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Pacifism</w:t>
      </w:r>
    </w:p>
    <w:p>
      <w:pPr>
        <w:pStyle w:val="Authors"/>
      </w:pPr>
      <w:r>
        <w:t xml:space="preserve">Dorothy</w:t>
      </w:r>
      <w:r>
        <w:t xml:space="preserve"> </w:t>
      </w:r>
      <w:r>
        <w:t xml:space="preserve">Day</w:t>
      </w:r>
    </w:p>
    <w:p>
      <w:r>
        <w:rPr>
          <w:i/>
        </w:rPr>
        <w:t xml:space="preserve">The Catholic Worker</w:t>
      </w:r>
      <w:r>
        <w:t xml:space="preserve">, December 1944, 1, 7.</w:t>
      </w:r>
    </w:p>
    <w:p>
      <w:r>
        <w:rPr>
          <w:i/>
        </w:rPr>
        <w:t xml:space="preserve">Summary: Elaborates on the vision of voluntary poverty and what it implies for the kind of work we do, what we eat and drink, how we entertain ourselves. Recommends decentralized living and numerous books. Says "We need saints. God, give us saints." (DDLW #223).</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fall and have to begin over again, are part of the vision and the long-range view which Peter Maurin has been trying to give us these past ten years. These ideas are expressed in the writings of Eric Gill, in the Dominican monthly, Blackfriars. And we must keep this vision in mind, recognize the truth of it, the necessity for it, even though we do not, can not, live up to it. Like perfection. We are ordered to be perfect as our heavenly Father is perfect, and we aim at it, in our intention, though in our execution we may fall short of the mark over and over. St. Paul says, it is by little and by little that we proceed.</w:t>
      </w:r>
    </w:p>
    <w:bookmarkStart w:id="jobs-and-work" w:name="jobs-and-work"/>
    <w:p>
      <w:pPr>
        <w:pStyle w:val="Heading1"/>
      </w:pPr>
      <w:r>
        <w:t xml:space="preserve">Jobs and Work</w:t>
      </w:r>
    </w:p>
    <w:bookmarkEnd w:id="jobs-and-work"/>
    <w:p>
      <w:r>
        <w:t xml:space="preserve">Poverty will result from our examining our conscience as to jobs. (Since beginning this article I have read Carol Jackson's article in</w:t>
      </w:r>
      <w:r>
        <w:t xml:space="preserve"> </w:t>
      </w:r>
      <w:r>
        <w:rPr>
          <w:i/>
        </w:rPr>
        <w:t xml:space="preserve">The Living Parish</w:t>
      </w:r>
      <w:r>
        <w:t xml:space="preserve">, which also takes up that question of voluntary poverty, manual labor, and jobs. A beautiful presentation.)</w:t>
      </w:r>
    </w:p>
    <w:p>
      <w:r>
        <w:t xml:space="preserve">If these jobs do not contribute to the common good, we pray God for the grace to give them up. Have they to do with shelter, food, clothing? Have they to do with the works of mercy? Fr. Tompkins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the country and of others. Banks and insurance companies have taken over land, built up farms, ranches, plantations, of 30,000, 100,000 acres, and have dispossessed the poor. Loan and finance companies have further defrauded him. Movies, radio have further enslaved him. So that he has no time nor thought to give to his life, either of soul or body. Whatever has contributed to his misery and degradation may be considered a bad job.</w:t>
      </w:r>
    </w:p>
    <w:bookmarkStart w:id="manual-labor" w:name="manual-labor"/>
    <w:p>
      <w:pPr>
        <w:pStyle w:val="Heading1"/>
      </w:pPr>
      <w:r>
        <w:t xml:space="preserve">Manual Labor</w:t>
      </w:r>
    </w:p>
    <w:bookmarkEnd w:id="manual-labor"/>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where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 "Factories in the Fields," 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soul and pauperizes the farmer, and means women and children working in the fields. 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 The School of Living at Suffern, N.Y., the Catholic Rural Life Conference at Des Moines, Iowa, both have publications discussing these ideas.</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A.J. Penty on the machine and Fr. Vincent McNabb, the greatest apostle of all. Their books are in all libraries.</w:t>
      </w:r>
    </w:p>
    <w:p>
      <w:r>
        <w:t xml:space="preserve">Poverty means not riding on rubber while horrible working conditions prevail in the rubber industry. (Read Vicki Baum's "Bleeding Wood," and Andre Gide's "Congo Journey." And what a strange conglomeration of authors I am handing out!) 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Fr. Meus, the Belgian who is a Chinese citizen, since his missionary life began in China, has walked thousands of miles. He said he would dearly love to walk from one end of the United States to the other. Of course, we are not all given the grace to do such things. This article is to call to mind the</w:t>
      </w:r>
      <w:r>
        <w:t xml:space="preserve"> </w:t>
      </w:r>
      <w:r>
        <w:rPr>
          <w:i/>
        </w:rPr>
        <w:t xml:space="preserve">vision</w:t>
      </w:r>
      <w:r>
        <w:t xml:space="preserve">. 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cheaper to live in a model housing project, have heat and hot water, a mauve or pink bath and toilet [ending missing].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Pacifism</dc:title>
  <dcterms:created xsi:type="dcterms:W3CDTF"/>
  <dcterms:modified xsi:type="dcterms:W3CDTF"/>
  <dc:creator>Dorothy Day</dc:creator>
</cp:coreProperties>
</file>