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May 1948.</w:t>
      </w:r>
    </w:p>
    <w:p>
      <w:r>
        <w:rPr>
          <w:i/>
        </w:rPr>
        <w:t xml:space="preserve">Summary: 16th anniversary recapitulation of distinctive CW positions, especially pacifism and distributism. Explains the C.W.'s philosophy of labor as serving others. Argues that the problem of unemployment originates from the machine - and advocates Gandhi's economic program. Emphasizes a philosophy of work and a philosophy of poverty. (DDLW #158).</w:t>
      </w:r>
    </w:p>
    <w:p>
      <w:r>
        <w:t xml:space="preserve">It is May Day again, and we will begin our sixteenth year. We have finished fifteen years in the lay apostolate. People look at our masthead and say, "Yes, but it says Vol. XV, No. 3.What does that mean?" It just means that we have skipped an issue now and again, and it means that we come out 11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 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thru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 </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 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 </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 </w:t>
      </w:r>
      <w:r>
        <w:t xml:space="preserve">in Detroit and</w:t>
      </w:r>
      <w:r>
        <w:rPr>
          <w:i/>
        </w:rPr>
        <w:t xml:space="preserve">Labor Leader</w:t>
      </w:r>
      <w:r>
        <w:t xml:space="preserve"> </w:t>
      </w:r>
      <w:r>
        <w:t xml:space="preserve">in New York.</w:t>
      </w:r>
    </w:p>
    <w:p>
      <w:r>
        <w:t xml:space="preserve">There is the Grail at Loveland, Ohio, and there is the Center for Christ the King, Herman, Pa., schools of the apostolate for women and for men, centers of study, not connected by any close ties, by leadership.</w:t>
      </w:r>
    </w:p>
    <w:p>
      <w:r>
        <w:t xml:space="preserve">There are such publications as</w:t>
      </w:r>
      <w:r>
        <w:t xml:space="preserve"> </w:t>
      </w:r>
      <w:r>
        <w:rPr>
          <w:i/>
        </w:rPr>
        <w:t xml:space="preserve">Today</w:t>
      </w:r>
      <w:r>
        <w:t xml:space="preserve"> </w:t>
      </w:r>
      <w:r>
        <w:t xml:space="preserve">in Chicago, and</w:t>
      </w:r>
      <w:r>
        <w:t xml:space="preserve"> </w:t>
      </w:r>
      <w:r>
        <w:rPr>
          <w:i/>
        </w:rPr>
        <w:t xml:space="preserve">Integrity</w:t>
      </w:r>
      <w:r>
        <w:t xml:space="preserve"> </w:t>
      </w:r>
      <w:r>
        <w:t xml:space="preserve">in New York, animated by much the same spirit, and to whom we owe much, as they owe much to us. There is official Catholic Action, not recognized in many a diocese, but making a beginning here and there about the country and stimulating and arousing the laity.</w:t>
      </w:r>
      <w:r>
        <w:t xml:space="preserve"> </w:t>
      </w:r>
      <w:r>
        <w:rPr>
          <w:i/>
        </w:rPr>
        <w:t xml:space="preserve">Fides</w:t>
      </w:r>
      <w:r>
        <w:t xml:space="preserve"> </w:t>
      </w:r>
      <w:r>
        <w:t xml:space="preserve">publications at South Bend, which recently published Cardinal Suhard's</w:t>
      </w:r>
      <w:r>
        <w:t xml:space="preserve"> </w:t>
      </w:r>
      <w:r>
        <w:rPr>
          <w:i/>
        </w:rPr>
        <w:t xml:space="preserve">Growth or Decline?</w:t>
      </w:r>
      <w:r>
        <w:t xml:space="preserve">,</w:t>
      </w:r>
      <w:r>
        <w:t xml:space="preserve"> </w:t>
      </w:r>
      <w:r>
        <w:rPr>
          <w:i/>
        </w:rPr>
        <w:t xml:space="preserve">Concord</w:t>
      </w:r>
      <w:r>
        <w:t xml:space="preserve">, the student publication gotten out by the Young Christian Students,</w:t>
      </w:r>
      <w:r>
        <w:t xml:space="preserve"> </w:t>
      </w:r>
      <w:r>
        <w:rPr>
          <w:i/>
        </w:rPr>
        <w:t xml:space="preserve">The Catholic Lawyer</w:t>
      </w:r>
      <w:r>
        <w:t xml:space="preserve">, published also from Notre Dame, all these are evidences of specialized Catholic Action, of the apostolate of like to like.</w:t>
      </w:r>
    </w:p>
    <w:bookmarkStart w:id="retreats" w:name="retreats"/>
    <w:p>
      <w:pPr>
        <w:pStyle w:val="Heading2"/>
      </w:pPr>
      <w:r>
        <w:t xml:space="preserve">Retreats</w:t>
      </w:r>
    </w:p>
    <w:bookmarkEnd w:id="retreats"/>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 There is one retreat house in New Kensington, Pa., called the Apostolate of Mary House, and there is our own at Maryfarm (Catholic Worker Farm) at Newburgh, N.Y.</w:t>
      </w:r>
    </w:p>
    <w:p>
      <w:r>
        <w:t xml:space="preserve">There are the</w:t>
      </w:r>
      <w:r>
        <w:t xml:space="preserve"> </w:t>
      </w:r>
      <w:r>
        <w:rPr>
          <w:i/>
        </w:rPr>
        <w:t xml:space="preserve">Cana</w:t>
      </w:r>
      <w:r>
        <w:t xml:space="preserve"> </w:t>
      </w:r>
      <w:r>
        <w:t xml:space="preserve">conferences for the family, started in St. Louis by Fr.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bookmarkStart w:id="unity" w:name="unity"/>
    <w:p>
      <w:pPr>
        <w:pStyle w:val="Heading2"/>
      </w:pPr>
      <w:r>
        <w:t xml:space="preserve">Unity</w:t>
      </w:r>
    </w:p>
    <w:bookmarkEnd w:id="unity"/>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bookmarkStart w:id="the-apostolate" w:name="the-apostolate"/>
    <w:p>
      <w:pPr>
        <w:pStyle w:val="Heading2"/>
      </w:pPr>
      <w:r>
        <w:t xml:space="preserve">The Apostolate</w:t>
      </w:r>
    </w:p>
    <w:bookmarkEnd w:id="the-apostolate"/>
    <w:p>
      <w:r>
        <w:t xml:space="preserve">This past month or so we have all been reading such books as</w:t>
      </w:r>
      <w:r>
        <w:t xml:space="preserve"> </w:t>
      </w:r>
      <w:r>
        <w:rPr>
          <w:i/>
        </w:rPr>
        <w:t xml:space="preserve">The Worker Priests in Germany</w:t>
      </w:r>
      <w:r>
        <w:t xml:space="preserve">, translated by Rosemary Sheed;</w:t>
      </w:r>
      <w:r>
        <w:t xml:space="preserve"> </w:t>
      </w:r>
      <w:r>
        <w:rPr>
          <w:i/>
        </w:rPr>
        <w:t xml:space="preserve">France Alive</w:t>
      </w:r>
      <w:r>
        <w:t xml:space="preserve">, by Claire Bishop;</w:t>
      </w:r>
      <w:r>
        <w:t xml:space="preserve"> </w:t>
      </w:r>
      <w:r>
        <w:rPr>
          <w:i/>
        </w:rPr>
        <w:t xml:space="preserve">Growth or Decline</w:t>
      </w:r>
      <w:r>
        <w:t xml:space="preserve">, by Emmanual Cardinal Suhard;</w:t>
      </w:r>
      <w:r>
        <w:t xml:space="preserve"> </w:t>
      </w:r>
      <w:r>
        <w:rPr>
          <w:i/>
        </w:rPr>
        <w:t xml:space="preserve">Souls at Stake</w:t>
      </w:r>
      <w:r>
        <w:t xml:space="preserve">, by Rev. Francis Ripley and F.S. Mitchel with a foreword by Archbishop Ritter.</w:t>
      </w:r>
    </w:p>
    <w:p>
      <w:r>
        <w:t xml:space="preserve">Chesterton used to start off writing in answer to things he had been reading, or because he was stimulated by what he was reading, and I am sure that all of us on the Catholic Worker 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 </w:t>
      </w:r>
      <w:r>
        <w:t xml:space="preserve">and</w:t>
      </w:r>
      <w:r>
        <w:t xml:space="preserve"> </w:t>
      </w:r>
      <w:r>
        <w:rPr>
          <w:i/>
        </w:rPr>
        <w:t xml:space="preserve">distributism</w:t>
      </w:r>
      <w:r>
        <w:t xml:space="preserve">.</w:t>
      </w:r>
    </w:p>
    <w:bookmarkStart w:id="philosophy-of-work" w:name="philosophy-of-work"/>
    <w:p>
      <w:pPr>
        <w:pStyle w:val="Heading2"/>
      </w:pPr>
      <w:r>
        <w:t xml:space="preserve">Philosophy of Work</w:t>
      </w:r>
    </w:p>
    <w:bookmarkEnd w:id="philosophy-of-work"/>
    <w:p>
      <w:r>
        <w:t xml:space="preserve">We feel that the two go together. We feel that the great causes of wars are maldistribution, not only of goods but of population. Peter used to talk about a philosophy of work and a philosophy of poverty. 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 more, we are just reprinting what has appeared in</w:t>
      </w:r>
      <w:r>
        <w:t xml:space="preserve"> </w:t>
      </w:r>
      <w:r>
        <w:rPr>
          <w:i/>
        </w:rPr>
        <w:t xml:space="preserve">The Catholic Worker</w:t>
      </w:r>
      <w:r>
        <w:t xml:space="preserve"> </w:t>
      </w:r>
      <w:r>
        <w:t xml:space="preserve">over and over again for many years. The fact that people think Peter is still writing, is an evidence of the freshness of all his ideas. They strike people as new. They see all things new, as St. Paul said.)</w:t>
      </w:r>
    </w:p>
    <w:bookmarkStart w:id="philosophy-of-poverty" w:name="philosophy-of-poverty"/>
    <w:p>
      <w:pPr>
        <w:pStyle w:val="Heading2"/>
      </w:pPr>
      <w:r>
        <w:t xml:space="preserve">Philosophy of Poverty</w:t>
      </w:r>
    </w:p>
    <w:bookmarkEnd w:id="philosophy-of-poverty"/>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factories which contributed to war. We would be willing to go on general strike, and we intend to keep talking about general strikes in order to familiarize each other, ourselves,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bookmarkStart w:id="machine-and-war" w:name="machine-and-war"/>
    <w:p>
      <w:pPr>
        <w:pStyle w:val="Heading2"/>
      </w:pPr>
      <w:r>
        <w:t xml:space="preserve">Machine and war</w:t>
      </w:r>
    </w:p>
    <w:bookmarkEnd w:id="machine-and-war"/>
    <w:p>
      <w:r>
        <w:t xml:space="preserve">The Catholic Worker movement is distinguished from other movements in its attitude to our industrial civilization, to the machine, and to war.</w:t>
      </w:r>
    </w:p>
    <w:p>
      <w:r>
        <w:t xml:space="preserve">To make a study of the machine, it would be good for our readers to send to India and get this book of Richard Gregg's, called the</w:t>
      </w:r>
      <w:r>
        <w:t xml:space="preserve"> </w:t>
      </w:r>
      <w:r>
        <w:rPr>
          <w:i/>
        </w:rPr>
        <w:t xml:space="preserve">Economics of Khaddar</w:t>
      </w:r>
      <w:r>
        <w:t xml:space="preserve"> </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bookmarkStart w:id="use-of-power" w:name="use-of-power"/>
    <w:p>
      <w:pPr>
        <w:pStyle w:val="Heading2"/>
      </w:pPr>
      <w:r>
        <w:t xml:space="preserve">Use of Power</w:t>
      </w:r>
    </w:p>
    <w:bookmarkEnd w:id="use-of-power"/>
    <w:p>
      <w:r>
        <w:t xml:space="preserve">The problem of the machine is the problem of unemployment. Or rather, the problem of</w:t>
      </w:r>
      <w:r>
        <w:t xml:space="preserve"> </w:t>
      </w:r>
      <w:r>
        <w:rPr>
          <w:i/>
        </w:rPr>
        <w:t xml:space="preserve">power</w:t>
      </w:r>
      <w:r>
        <w:t xml:space="preserve">. "The right use of power is the important thing, the machine is only an incident." A spinning wheel is a machine, so is a typewriter, a churn, a loom, a plow. These machines use available mechanical energy of men, women, and children, young and old. The old man (anyone over forty-five in our industrial era) can use any of these machines. Mechanical energy is derived from food eaten by the person. Not from gasoline and water 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bookmarkStart w:id="richard-gregg" w:name="richard-gregg"/>
    <w:p>
      <w:pPr>
        <w:pStyle w:val="Heading2"/>
      </w:pPr>
      <w:r>
        <w:t xml:space="preserve">Richard Gregg</w:t>
      </w:r>
    </w:p>
    <w:bookmarkEnd w:id="richard-gregg"/>
    <w:p>
      <w:r>
        <w:t xml:space="preserve">Richard Gregg synopsized his book as follows (paragraphing mine):</w:t>
      </w:r>
    </w:p>
    <w:p>
      <w:r>
        <w:t xml:space="preserve">"In addition to being a consideration of the economic validity of Mr. Gandhi's program, and of one aspect of the Indian renaissance, it may be regarded as a discussion of a special instance of the economic validity of all handicraft work, versus power-machine industry; or as a discussion of a special method of unemployment prevention and relief; or as a new attack on the problem of poverty; or as an indigenous Indian form of cooperation; or as illustrating one phase of the relations between Orient and Occident; or between Western capitalism and some other forms of industrial organization; or as a fragmentary and tentative investigation of part of the problem of the limitation or balance of use of power and machinery in order to secure a fine and enduring civilization; 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wealth equably among all her people, by the wide use of the spinning wheel and the hand-loom, she can win her economic goal."</w:t>
      </w:r>
    </w:p>
    <w:bookmarkStart w:id="cardinal-suhard" w:name="cardinal-suhard"/>
    <w:p>
      <w:pPr>
        <w:pStyle w:val="Heading2"/>
      </w:pPr>
      <w:r>
        <w:t xml:space="preserve">Cardinal Suhard</w:t>
      </w:r>
    </w:p>
    <w:bookmarkEnd w:id="cardinal-suhard"/>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entertainment…make a gigantic synthesis of the world to come…Do not be timid….Cooperate with all those believers and unbelievers who are whole-heartedly searching for the truth. You alone will be completely humanist. Be the leaven and the bread will rise. But it must be bread, not factitious matter."</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 </w:t>
      </w:r>
      <w:r>
        <w:t xml:space="preserve">has devoted its space to pacifism, and that was the issue distributed on May Day through the streets of New York. This May Day article is again a recapitulation.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1948</dc:title>
  <dcterms:created xsi:type="dcterms:W3CDTF"/>
  <dcterms:modified xsi:type="dcterms:W3CDTF"/>
  <dc:creator>Dorothy Day</dc:creator>
</cp:coreProperties>
</file>