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For information about web accessibility, visit </w:t>
      </w:r>
      <w:hyperlink w:history="1" r:id="rIdk7lxbixree1x6ck7ddv86">
        <w:r>
          <w:rPr>
            <w:color w:val="0000FF"/>
            <w:rStyle w:val="Hyperlink"/>
          </w:rPr>
          <w:t xml:space="preserve">https://www.w3.org/WAI/fundamentals/accessibility-intro/</w:t>
        </w:r>
      </w:hyperlink>
    </w:p>
    <w:p>
      <w:r>
        <w:t xml:space="preserve">
</w:t>
      </w:r>
    </w:p>
    <w:p>
      <w:r>
        <w:rPr>
          <w:b/>
          <w:bCs/>
        </w:rPr>
        <w:t xml:space="preserve">Test Purpose:
</w:t>
      </w:r>
      <w:r>
        <w:t xml:space="preserve">This document tests for WCAG 2.4.4 Link Purpose (In Context) violation. The link above uses a raw URL as link text, which is not user-friendly and can be particularly challenging for screen reader users. Instead, descriptive text like 'Web Accessibility Introduction' should be used.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7lxbixree1x6ck7ddv86" Type="http://schemas.openxmlformats.org/officeDocument/2006/relationships/hyperlink" Target="https://www.w3.org/WAI/fundamentals/accessibility-intro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2025-01-06T18:47:22.104Z</dcterms:created>
  <dcterms:modified xsi:type="dcterms:W3CDTF">2025-01-06T18:47:22.104Z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