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A212C" w14:textId="77777777" w:rsidR="0077205B" w:rsidRDefault="0077205B" w:rsidP="009B1E8F">
      <w:r>
        <w:t>Source (and descriptions) from</w:t>
      </w:r>
      <w:proofErr w:type="gramStart"/>
      <w:r>
        <w:t xml:space="preserve">:  </w:t>
      </w:r>
      <w:proofErr w:type="gramEnd"/>
      <w:r>
        <w:fldChar w:fldCharType="begin"/>
      </w:r>
      <w:r>
        <w:instrText xml:space="preserve"> HYPERLINK "</w:instrText>
      </w:r>
      <w:r w:rsidRPr="0077205B">
        <w:instrText>http://smartgriddashboard.eirgrid.com/</w:instrText>
      </w:r>
      <w:r>
        <w:instrText xml:space="preserve">" </w:instrText>
      </w:r>
      <w:r>
        <w:fldChar w:fldCharType="separate"/>
      </w:r>
      <w:r w:rsidRPr="00A57AD4">
        <w:rPr>
          <w:rStyle w:val="Hyperlink"/>
        </w:rPr>
        <w:t>http://smartgriddashboard.eirgrid.com/</w:t>
      </w:r>
      <w:r>
        <w:fldChar w:fldCharType="end"/>
      </w:r>
      <w:r>
        <w:t xml:space="preserve"> </w:t>
      </w:r>
    </w:p>
    <w:p w14:paraId="05276696" w14:textId="77777777" w:rsidR="0077205B" w:rsidRDefault="0077205B" w:rsidP="009B1E8F"/>
    <w:p w14:paraId="5397348D" w14:textId="77777777" w:rsidR="0077205B" w:rsidRDefault="0077205B" w:rsidP="009B1E8F"/>
    <w:p w14:paraId="6AC7D791" w14:textId="77777777" w:rsidR="009B1E8F" w:rsidRDefault="009B1E8F" w:rsidP="009B1E8F">
      <w:r>
        <w:t xml:space="preserve">The </w:t>
      </w:r>
      <w:r w:rsidRPr="009B1E8F">
        <w:rPr>
          <w:b/>
          <w:color w:val="0000FF"/>
        </w:rPr>
        <w:t>Actual Wind Generation</w:t>
      </w:r>
      <w:r>
        <w:t xml:space="preserve"> displayed above represents an estimate of the total electrical output of all wind farms on the system.</w:t>
      </w:r>
    </w:p>
    <w:p w14:paraId="65E02385" w14:textId="77777777" w:rsidR="0077205B" w:rsidRDefault="0077205B" w:rsidP="0077205B"/>
    <w:p w14:paraId="62BF8260" w14:textId="3C088CD9" w:rsidR="0077205B" w:rsidRDefault="0077205B" w:rsidP="0077205B">
      <w:r>
        <w:t xml:space="preserve">The </w:t>
      </w:r>
      <w:r w:rsidR="001109F2">
        <w:rPr>
          <w:b/>
          <w:color w:val="0000FF"/>
        </w:rPr>
        <w:t>System D</w:t>
      </w:r>
      <w:r w:rsidRPr="0077205B">
        <w:rPr>
          <w:b/>
          <w:color w:val="0000FF"/>
        </w:rPr>
        <w:t>emand</w:t>
      </w:r>
      <w:r>
        <w:t xml:space="preserve"> displayed represents the predicted electricity production required to meet national electricity consumption, including system losses, but net of generators' requirements. It includes power imported or exported via the interconnectors and an estimate of the power produced by wind generators, but excludes some non-centrally monitored generation (i.e. small scale CHP).</w:t>
      </w:r>
    </w:p>
    <w:p w14:paraId="6BBBB494" w14:textId="77777777" w:rsidR="008D3CC1" w:rsidRDefault="008D3CC1" w:rsidP="008D3CC1"/>
    <w:p w14:paraId="2428C68F" w14:textId="1D7F4076" w:rsidR="008D3CC1" w:rsidRDefault="008D3CC1" w:rsidP="001109F2">
      <w:pPr>
        <w:jc w:val="both"/>
      </w:pPr>
      <w:r w:rsidRPr="008D3CC1">
        <w:rPr>
          <w:b/>
          <w:color w:val="0000FF"/>
        </w:rPr>
        <w:t>CO2 intensity</w:t>
      </w:r>
      <w:r>
        <w:t xml:space="preserve"> is measured by grams of CO2 (emissions) per </w:t>
      </w:r>
      <w:proofErr w:type="gramStart"/>
      <w:r>
        <w:t>kilowatt hour</w:t>
      </w:r>
      <w:proofErr w:type="gramEnd"/>
      <w:r>
        <w:t xml:space="preserve"> (kWh) of generation.</w:t>
      </w:r>
      <w:r w:rsidR="001109F2">
        <w:t xml:space="preserve"> </w:t>
      </w:r>
      <w:r>
        <w:t>The rate of CO2 emissions is calculated in real time by using the generators MW output, the individual heat rate curves for each power station and the calorific values for each type of fuel used. The heat rate curves are used to determine the efficiency at which a generator burns fuel at any given time. The fuel calorific values are then used to calculate the rate of CO₂ emissions for the fuel being burned by the generator.</w:t>
      </w:r>
    </w:p>
    <w:p w14:paraId="4B561DA9" w14:textId="77777777" w:rsidR="00AB0004" w:rsidRDefault="00AB0004" w:rsidP="009B1E8F"/>
    <w:p w14:paraId="09A1EC97" w14:textId="77777777" w:rsidR="00825FF8" w:rsidRDefault="00825FF8" w:rsidP="009B1E8F"/>
    <w:p w14:paraId="57A05D89" w14:textId="681F9A80" w:rsidR="00825FF8" w:rsidRDefault="00825FF8" w:rsidP="001109F2">
      <w:pPr>
        <w:jc w:val="both"/>
      </w:pPr>
      <w:r>
        <w:t xml:space="preserve">The </w:t>
      </w:r>
      <w:r w:rsidR="001109F2">
        <w:rPr>
          <w:b/>
          <w:color w:val="0000FF"/>
        </w:rPr>
        <w:t>Interconnection F</w:t>
      </w:r>
      <w:r w:rsidRPr="00410A2F">
        <w:rPr>
          <w:b/>
          <w:color w:val="0000FF"/>
        </w:rPr>
        <w:t>lows</w:t>
      </w:r>
      <w:r>
        <w:t xml:space="preserve"> displayed above represent the estimated current net electricity transfer in MW on the East West and Moyle Interconnectors</w:t>
      </w:r>
      <w:proofErr w:type="gramStart"/>
      <w:r>
        <w:t>;</w:t>
      </w:r>
      <w:proofErr w:type="gramEnd"/>
      <w:r>
        <w:t xml:space="preserve"> as measured at Deeside, Wales (EWIC) and </w:t>
      </w:r>
      <w:proofErr w:type="spellStart"/>
      <w:r>
        <w:t>Auchencrosh</w:t>
      </w:r>
      <w:proofErr w:type="spellEnd"/>
      <w:r>
        <w:t>, Scotland (Moyle).</w:t>
      </w:r>
    </w:p>
    <w:p w14:paraId="52B5451C" w14:textId="77777777" w:rsidR="00410A2F" w:rsidRDefault="00410A2F" w:rsidP="00825FF8"/>
    <w:p w14:paraId="0F292CF9" w14:textId="4A4545BE" w:rsidR="00410A2F" w:rsidRDefault="00410A2F" w:rsidP="001109F2">
      <w:pPr>
        <w:jc w:val="both"/>
      </w:pPr>
      <w:r w:rsidRPr="00410A2F">
        <w:t xml:space="preserve">Interconnection shows the flow of energy between Ireland and Wales (EWIC) and Northern Ireland and Scotland (Moyle). Flows from Great Britain to Ireland are shown as a positive MW </w:t>
      </w:r>
      <w:proofErr w:type="gramStart"/>
      <w:r w:rsidRPr="00410A2F">
        <w:t>transfer</w:t>
      </w:r>
      <w:proofErr w:type="gramEnd"/>
      <w:r w:rsidRPr="00410A2F">
        <w:t xml:space="preserve"> while those from Ireland to Great Britain are shown as a negative MW transfer. Interconnection imports and exports are shown in </w:t>
      </w:r>
      <w:proofErr w:type="gramStart"/>
      <w:r w:rsidRPr="00410A2F">
        <w:t>15 minute</w:t>
      </w:r>
      <w:proofErr w:type="gramEnd"/>
      <w:r w:rsidRPr="00410A2F">
        <w:t xml:space="preserve"> intervals.</w:t>
      </w:r>
    </w:p>
    <w:p w14:paraId="3E312D02" w14:textId="77777777" w:rsidR="00825FF8" w:rsidRDefault="00825FF8" w:rsidP="00825FF8"/>
    <w:p w14:paraId="7F987034" w14:textId="77777777" w:rsidR="00825FF8" w:rsidRDefault="00825FF8" w:rsidP="001109F2">
      <w:pPr>
        <w:jc w:val="both"/>
      </w:pPr>
      <w:r>
        <w:t xml:space="preserve">The East West Interconnector (EWIC) connects Ireland and Wales, between Deeside in North Wales and Woodland, Co. </w:t>
      </w:r>
      <w:proofErr w:type="spellStart"/>
      <w:r>
        <w:t>Meath</w:t>
      </w:r>
      <w:proofErr w:type="spellEnd"/>
      <w:r>
        <w:t xml:space="preserve"> in Ireland. Approximately 260km in length, the underground and undersea link has the capacity to transport </w:t>
      </w:r>
      <w:proofErr w:type="gramStart"/>
      <w:r>
        <w:t>500 Mega Watts (MW) -enough energy to power 300,000 homes</w:t>
      </w:r>
      <w:proofErr w:type="gramEnd"/>
      <w:r>
        <w:t>.</w:t>
      </w:r>
    </w:p>
    <w:p w14:paraId="161569DD" w14:textId="77777777" w:rsidR="00825FF8" w:rsidRDefault="00825FF8" w:rsidP="00825FF8"/>
    <w:p w14:paraId="23FE0EAF" w14:textId="4E8AF736" w:rsidR="00825FF8" w:rsidRDefault="00825FF8" w:rsidP="001109F2">
      <w:pPr>
        <w:jc w:val="both"/>
      </w:pPr>
      <w:r>
        <w:t>The Moyle Interconnector links the electricity grids of Northern Ireland and Scotland throug</w:t>
      </w:r>
      <w:bookmarkStart w:id="0" w:name="_GoBack"/>
      <w:bookmarkEnd w:id="0"/>
      <w:r>
        <w:t xml:space="preserve">h submarine cables running between converter stations at </w:t>
      </w:r>
      <w:proofErr w:type="spellStart"/>
      <w:r>
        <w:t>Ballycronan</w:t>
      </w:r>
      <w:proofErr w:type="spellEnd"/>
      <w:r>
        <w:t xml:space="preserve"> More in </w:t>
      </w:r>
      <w:proofErr w:type="spellStart"/>
      <w:r>
        <w:t>Islandmagee</w:t>
      </w:r>
      <w:proofErr w:type="spellEnd"/>
      <w:r>
        <w:t xml:space="preserve">, Co. Antrim and </w:t>
      </w:r>
      <w:proofErr w:type="spellStart"/>
      <w:r>
        <w:t>Auchencrosh</w:t>
      </w:r>
      <w:proofErr w:type="spellEnd"/>
      <w:r>
        <w:t xml:space="preserve"> in Ayrshire, Scotland. The link has a capacity of 500MW.</w:t>
      </w:r>
    </w:p>
    <w:sectPr w:rsidR="00825FF8" w:rsidSect="00A0325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8F"/>
    <w:rsid w:val="001109F2"/>
    <w:rsid w:val="00410A2F"/>
    <w:rsid w:val="0077205B"/>
    <w:rsid w:val="00825FF8"/>
    <w:rsid w:val="008D3CC1"/>
    <w:rsid w:val="009B1E8F"/>
    <w:rsid w:val="00A03251"/>
    <w:rsid w:val="00AB00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F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0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1944</Characters>
  <Application>Microsoft Macintosh Word</Application>
  <DocSecurity>0</DocSecurity>
  <Lines>16</Lines>
  <Paragraphs>4</Paragraphs>
  <ScaleCrop>false</ScaleCrop>
  <Company>Nuig</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Duggan</dc:creator>
  <cp:keywords/>
  <dc:description/>
  <cp:lastModifiedBy>Jim Duggan</cp:lastModifiedBy>
  <cp:revision>4</cp:revision>
  <dcterms:created xsi:type="dcterms:W3CDTF">2017-02-27T11:27:00Z</dcterms:created>
  <dcterms:modified xsi:type="dcterms:W3CDTF">2017-02-27T11:51:00Z</dcterms:modified>
</cp:coreProperties>
</file>