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29" w:rsidRDefault="0042076F" w:rsidP="0042076F">
      <w:pPr>
        <w:pStyle w:val="Title"/>
      </w:pPr>
      <w:proofErr w:type="spellStart"/>
      <w:r w:rsidRPr="0042076F">
        <w:t>GenTopicsUniversal</w:t>
      </w:r>
      <w:proofErr w:type="spellEnd"/>
      <w:r w:rsidRPr="0042076F">
        <w:t xml:space="preserve"> developer notes</w:t>
      </w:r>
    </w:p>
    <w:p w:rsidR="0042076F" w:rsidRDefault="0042076F">
      <w:r>
        <w:t>Jim Galasyn (</w:t>
      </w:r>
      <w:hyperlink r:id="rId5" w:history="1">
        <w:r w:rsidRPr="00207BF4">
          <w:rPr>
            <w:rStyle w:val="Hyperlink"/>
          </w:rPr>
          <w:t>jgalasyn@microsoft.com</w:t>
        </w:r>
      </w:hyperlink>
      <w:r>
        <w:t>)</w:t>
      </w:r>
    </w:p>
    <w:p w:rsidR="0042076F" w:rsidRDefault="0042076F">
      <w:r>
        <w:t>26 January 2015</w:t>
      </w:r>
    </w:p>
    <w:p w:rsidR="00890B0D" w:rsidRDefault="00890B0D" w:rsidP="00890B0D">
      <w:pPr>
        <w:pStyle w:val="Heading2"/>
      </w:pPr>
      <w:r>
        <w:t>Summary</w:t>
      </w:r>
    </w:p>
    <w:p w:rsidR="0042076F" w:rsidRDefault="0042076F">
      <w:proofErr w:type="spellStart"/>
      <w:r w:rsidRPr="0042076F">
        <w:t>GenTopicsUniversal</w:t>
      </w:r>
      <w:proofErr w:type="spellEnd"/>
      <w:r w:rsidRPr="0042076F">
        <w:t xml:space="preserve"> </w:t>
      </w:r>
      <w:r>
        <w:t xml:space="preserve">(GTU) is a command-line tool that works with </w:t>
      </w:r>
      <w:hyperlink r:id="rId6" w:history="1">
        <w:proofErr w:type="spellStart"/>
        <w:r w:rsidRPr="0042076F">
          <w:rPr>
            <w:rStyle w:val="Hyperlink"/>
          </w:rPr>
          <w:t>Doxygen</w:t>
        </w:r>
        <w:proofErr w:type="spellEnd"/>
      </w:hyperlink>
      <w:r>
        <w:t xml:space="preserve"> to produce API reference documentation from source code comments. Use GTU to produce HTML documentation automatically from native C++ code, C# code, or Windows </w:t>
      </w:r>
      <w:r w:rsidR="00827AD4">
        <w:t xml:space="preserve">Runtime (WinRT) IDL. Clone the </w:t>
      </w:r>
      <w:hyperlink r:id="rId7" w:history="1">
        <w:r w:rsidR="00827AD4">
          <w:rPr>
            <w:rStyle w:val="Hyperlink"/>
          </w:rPr>
          <w:t>GitHub repo</w:t>
        </w:r>
      </w:hyperlink>
      <w:r>
        <w:t xml:space="preserve"> to get the GTU source code.</w:t>
      </w:r>
    </w:p>
    <w:p w:rsidR="005E5C60" w:rsidRDefault="005E5C60" w:rsidP="005E5C60">
      <w:pPr>
        <w:pStyle w:val="Heading2"/>
      </w:pPr>
      <w:r>
        <w:t>Usage</w:t>
      </w:r>
    </w:p>
    <w:p w:rsidR="005E5C60" w:rsidRDefault="005E5C60">
      <w:r>
        <w:t>Start GTU from the command line:</w:t>
      </w:r>
    </w:p>
    <w:p w:rsidR="005E5C60" w:rsidRPr="005E5C60" w:rsidRDefault="005E5C60">
      <w:pPr>
        <w:rPr>
          <w:rFonts w:ascii="Lucida Console" w:hAnsi="Lucida Console"/>
        </w:rPr>
      </w:pPr>
      <w:r>
        <w:rPr>
          <w:rFonts w:ascii="Lucida Console" w:hAnsi="Lucida Console"/>
        </w:rPr>
        <w:t>&gt;</w:t>
      </w:r>
      <w:r w:rsidRPr="005E5C60">
        <w:rPr>
          <w:rFonts w:ascii="Lucida Console" w:hAnsi="Lucida Console"/>
        </w:rPr>
        <w:t>GenTopicsUniversal.exe [optional path to config file]</w:t>
      </w:r>
    </w:p>
    <w:p w:rsidR="005E5C60" w:rsidRDefault="005E5C60">
      <w:r>
        <w:t>GTU is controlled by using configuration files. For more info, see the Configuration section.</w:t>
      </w:r>
    </w:p>
    <w:p w:rsidR="00890B0D" w:rsidRDefault="00890B0D" w:rsidP="00890B0D">
      <w:pPr>
        <w:pStyle w:val="Heading2"/>
      </w:pPr>
      <w:r>
        <w:t>Background</w:t>
      </w:r>
    </w:p>
    <w:p w:rsidR="001743FE" w:rsidRDefault="001743FE">
      <w:proofErr w:type="spellStart"/>
      <w:r w:rsidRPr="0042076F">
        <w:t>GenTopicsUniversal</w:t>
      </w:r>
      <w:proofErr w:type="spellEnd"/>
      <w:r>
        <w:t xml:space="preserve"> evolved from the earlier API reference generation tool, </w:t>
      </w:r>
      <w:proofErr w:type="spellStart"/>
      <w:r>
        <w:t>GenTopics</w:t>
      </w:r>
      <w:proofErr w:type="spellEnd"/>
      <w:r>
        <w:t xml:space="preserve">, which generates stub topics from the main </w:t>
      </w:r>
      <w:proofErr w:type="spellStart"/>
      <w:r>
        <w:t>windows.winmd</w:t>
      </w:r>
      <w:proofErr w:type="spellEnd"/>
      <w:r>
        <w:t xml:space="preserve"> file. </w:t>
      </w:r>
      <w:r w:rsidR="00D65706">
        <w:t xml:space="preserve">The original </w:t>
      </w:r>
      <w:proofErr w:type="spellStart"/>
      <w:r>
        <w:t>GenTopics</w:t>
      </w:r>
      <w:proofErr w:type="spellEnd"/>
      <w:r>
        <w:t xml:space="preserve"> </w:t>
      </w:r>
      <w:r w:rsidR="00D65706">
        <w:t xml:space="preserve">application </w:t>
      </w:r>
      <w:r>
        <w:t xml:space="preserve">enumerates all of the public types in </w:t>
      </w:r>
      <w:proofErr w:type="spellStart"/>
      <w:r>
        <w:t>windows.winmd</w:t>
      </w:r>
      <w:proofErr w:type="spellEnd"/>
      <w:r>
        <w:t xml:space="preserve"> and emits topics that writers author into later. These topics are stored in </w:t>
      </w:r>
      <w:r w:rsidR="00D65706">
        <w:t xml:space="preserve">a source </w:t>
      </w:r>
      <w:r>
        <w:t xml:space="preserve">repository, and writers author content into them by using </w:t>
      </w:r>
      <w:proofErr w:type="spellStart"/>
      <w:r>
        <w:t>XMetaL</w:t>
      </w:r>
      <w:proofErr w:type="spellEnd"/>
      <w:r w:rsidR="00D65706">
        <w:t xml:space="preserve"> or another XML editor</w:t>
      </w:r>
      <w:bookmarkStart w:id="0" w:name="_GoBack"/>
      <w:bookmarkEnd w:id="0"/>
      <w:r>
        <w:t>. The topics adhere to the WDCML (Windows Developer Content Markup Language) schema.</w:t>
      </w:r>
      <w:r w:rsidR="00257875">
        <w:t xml:space="preserve"> W</w:t>
      </w:r>
      <w:r w:rsidR="00D65706">
        <w:t xml:space="preserve">riters are required to keep the source </w:t>
      </w:r>
      <w:r w:rsidR="00257875">
        <w:t>topics in sync with source</w:t>
      </w:r>
      <w:r w:rsidR="00D65706">
        <w:t xml:space="preserve"> code changes manually, which can be</w:t>
      </w:r>
      <w:r w:rsidR="00257875">
        <w:t xml:space="preserve"> time-consuming and error-prone.</w:t>
      </w:r>
    </w:p>
    <w:p w:rsidR="0042076F" w:rsidRDefault="001743FE">
      <w:proofErr w:type="spellStart"/>
      <w:r>
        <w:t>GenTopics</w:t>
      </w:r>
      <w:proofErr w:type="spellEnd"/>
      <w:r>
        <w:t xml:space="preserve"> is limited to reading only </w:t>
      </w:r>
      <w:proofErr w:type="spellStart"/>
      <w:r>
        <w:t>winmd</w:t>
      </w:r>
      <w:proofErr w:type="spellEnd"/>
      <w:r>
        <w:t xml:space="preserve"> </w:t>
      </w:r>
      <w:r w:rsidR="000F78E5">
        <w:t xml:space="preserve">(Windows metadata) </w:t>
      </w:r>
      <w:r>
        <w:t xml:space="preserve">files and generating only WDCML topic stubs. </w:t>
      </w:r>
      <w:proofErr w:type="spellStart"/>
      <w:r w:rsidR="0030495F">
        <w:t>GenTopicsUniversal</w:t>
      </w:r>
      <w:proofErr w:type="spellEnd"/>
      <w:r w:rsidR="0030495F">
        <w:t xml:space="preserve"> </w:t>
      </w:r>
      <w:r w:rsidR="00257875">
        <w:t>enables a different workflow by assuming that the source code itself is the single “source of truth”.</w:t>
      </w:r>
      <w:r w:rsidR="0030495F">
        <w:t xml:space="preserve"> </w:t>
      </w:r>
      <w:r w:rsidR="00257875">
        <w:t>Reference content is authored by developers and/or writers directly in the source code, so there is no intermediate store that needs to be synched with the source</w:t>
      </w:r>
      <w:r w:rsidR="000F78E5">
        <w:t>. GTU is designed to be scripted directly into product builds, so fresh documentation is generated and placed with each build.</w:t>
      </w:r>
    </w:p>
    <w:p w:rsidR="0042076F" w:rsidRDefault="00B336F0" w:rsidP="00B336F0">
      <w:pPr>
        <w:pStyle w:val="Heading2"/>
      </w:pPr>
      <w:r>
        <w:t>Architecture</w:t>
      </w:r>
    </w:p>
    <w:p w:rsidR="00B336F0" w:rsidRDefault="00967F63">
      <w:proofErr w:type="spellStart"/>
      <w:r w:rsidRPr="0042076F">
        <w:t>GenTopicsUniversal</w:t>
      </w:r>
      <w:proofErr w:type="spellEnd"/>
      <w:r>
        <w:t xml:space="preserve"> comprises three tiers: Deserialization, Business Objects, and Serialization. The workflow proceeds from </w:t>
      </w:r>
      <w:proofErr w:type="spellStart"/>
      <w:r>
        <w:t>deserializing</w:t>
      </w:r>
      <w:proofErr w:type="spellEnd"/>
      <w:r>
        <w:t xml:space="preserve"> </w:t>
      </w:r>
      <w:proofErr w:type="spellStart"/>
      <w:r>
        <w:t>Doxygen’s</w:t>
      </w:r>
      <w:proofErr w:type="spellEnd"/>
      <w:r>
        <w:t xml:space="preserve"> </w:t>
      </w:r>
      <w:r w:rsidR="00C15DD3">
        <w:t>XML</w:t>
      </w:r>
      <w:r>
        <w:t xml:space="preserve"> output into business objects; then, business objects are serialized to HTML and other formats, </w:t>
      </w:r>
      <w:r w:rsidRPr="00967F63">
        <w:rPr>
          <w:i/>
        </w:rPr>
        <w:t>e.g.</w:t>
      </w:r>
      <w:r>
        <w:t>, IntelliSense.</w:t>
      </w:r>
    </w:p>
    <w:p w:rsidR="00D31BFE" w:rsidRDefault="00D31BFE">
      <w:r>
        <w:t xml:space="preserve">GTU’s business objects are classes that represent type information. The most important of these are the </w:t>
      </w:r>
      <w:proofErr w:type="spellStart"/>
      <w:r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>
        <w:t xml:space="preserve"> and </w:t>
      </w:r>
      <w:proofErr w:type="spellStart"/>
      <w:r w:rsidRPr="00063EAE">
        <w:rPr>
          <w:rFonts w:ascii="Lucida Console" w:hAnsi="Lucida Console"/>
          <w:sz w:val="20"/>
          <w:szCs w:val="20"/>
        </w:rPr>
        <w:t>DefinedMember</w:t>
      </w:r>
      <w:proofErr w:type="spellEnd"/>
      <w:r>
        <w:t xml:space="preserve"> classes, which are the primal classes for representing arbitrary types and their members.</w:t>
      </w:r>
    </w:p>
    <w:p w:rsidR="00063EAE" w:rsidRDefault="00C15DD3">
      <w:r>
        <w:t xml:space="preserve">Each combination of </w:t>
      </w:r>
      <w:proofErr w:type="spellStart"/>
      <w:r>
        <w:t>deserializer</w:t>
      </w:r>
      <w:proofErr w:type="spellEnd"/>
      <w:r>
        <w:t xml:space="preserve">, business objects, and </w:t>
      </w:r>
      <w:proofErr w:type="spellStart"/>
      <w:r>
        <w:t>serializer</w:t>
      </w:r>
      <w:proofErr w:type="spellEnd"/>
      <w:r>
        <w:t xml:space="preserve"> comprises a </w:t>
      </w:r>
      <w:r w:rsidRPr="00C15DD3">
        <w:rPr>
          <w:i/>
        </w:rPr>
        <w:t>pipeline</w:t>
      </w:r>
      <w:r>
        <w:t xml:space="preserve">. A collection of related pipelines comprises a </w:t>
      </w:r>
      <w:r w:rsidRPr="00C15DD3">
        <w:rPr>
          <w:i/>
        </w:rPr>
        <w:t>content set</w:t>
      </w:r>
      <w:r>
        <w:t xml:space="preserve">. For example, the Analog content set has pure native APIs (3D audio), WinRT APIs (for UAP), and pure managed APIs (DUSK2). </w:t>
      </w:r>
      <w:r w:rsidR="00FD1D86">
        <w:t xml:space="preserve">Each of these API sets is represented by a </w:t>
      </w:r>
      <w:r w:rsidR="00E93267">
        <w:t xml:space="preserve">corresponding </w:t>
      </w:r>
      <w:r w:rsidR="00FD1D86">
        <w:t>pipeline.</w:t>
      </w:r>
    </w:p>
    <w:p w:rsidR="00063EAE" w:rsidRDefault="00063EAE" w:rsidP="00063EAE">
      <w:pPr>
        <w:pStyle w:val="Heading3"/>
      </w:pPr>
      <w:r>
        <w:lastRenderedPageBreak/>
        <w:t>Business Objects</w:t>
      </w:r>
    </w:p>
    <w:p w:rsidR="00F76F6C" w:rsidRDefault="00063EAE" w:rsidP="00063EAE">
      <w:r>
        <w:t>GTU must be able to represent types from any type system in the C family of languages (</w:t>
      </w:r>
      <w:r w:rsidRPr="00C15DD3">
        <w:rPr>
          <w:i/>
        </w:rPr>
        <w:t>e.g.</w:t>
      </w:r>
      <w:r>
        <w:t xml:space="preserve">, Java, C++, C#, IDL). This means that GTU must implement a kind of meta-type system, or a “universal” type system. </w:t>
      </w:r>
      <w:r w:rsidR="00F76F6C">
        <w:t>This would be a huge task, but fortunately the .NET Framework type system has done most of the work</w:t>
      </w:r>
      <w:r w:rsidR="00767696">
        <w:t xml:space="preserve"> already</w:t>
      </w:r>
      <w:r w:rsidR="00F76F6C">
        <w:t xml:space="preserve">. This is the type system that represents WinRT’s Application Binary Interface (ABI) in </w:t>
      </w:r>
      <w:proofErr w:type="spellStart"/>
      <w:r w:rsidR="00F76F6C">
        <w:t>winmd</w:t>
      </w:r>
      <w:proofErr w:type="spellEnd"/>
      <w:r w:rsidR="00F76F6C">
        <w:t xml:space="preserve"> and assembly files, so it’s a natural choice </w:t>
      </w:r>
      <w:r w:rsidR="00735253">
        <w:t xml:space="preserve">for </w:t>
      </w:r>
      <w:r w:rsidR="00F76F6C">
        <w:t>build</w:t>
      </w:r>
      <w:r w:rsidR="00735253">
        <w:t>ing</w:t>
      </w:r>
      <w:r w:rsidR="00F76F6C">
        <w:t xml:space="preserve"> GTU’</w:t>
      </w:r>
      <w:r w:rsidR="00735253">
        <w:t>s meta-type system</w:t>
      </w:r>
      <w:r w:rsidR="00F76F6C">
        <w:t>.</w:t>
      </w:r>
    </w:p>
    <w:p w:rsidR="00063EAE" w:rsidRDefault="00063EAE" w:rsidP="00063EAE">
      <w:r>
        <w:t xml:space="preserve">In principle, GTU can consume any XML output from </w:t>
      </w:r>
      <w:proofErr w:type="spellStart"/>
      <w:r>
        <w:t>Doxygen</w:t>
      </w:r>
      <w:proofErr w:type="spellEnd"/>
      <w:r>
        <w:t xml:space="preserve">, but it hasn’t been tested with more esoteric languages, like F#. </w:t>
      </w:r>
    </w:p>
    <w:p w:rsidR="00063EAE" w:rsidRDefault="00063EAE" w:rsidP="00063EAE">
      <w:r>
        <w:t>GTU identifies five type-level language elements: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r>
        <w:t>Namespaces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r>
        <w:t>Interfaces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r>
        <w:t>Classes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r>
        <w:t>Structs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proofErr w:type="spellStart"/>
      <w:r>
        <w:t>Enums</w:t>
      </w:r>
      <w:proofErr w:type="spellEnd"/>
    </w:p>
    <w:p w:rsidR="00C15DD3" w:rsidRDefault="00063EAE">
      <w:r>
        <w:t xml:space="preserve">All of these are </w:t>
      </w:r>
      <w:r w:rsidR="00C13F4F">
        <w:t>re</w:t>
      </w:r>
      <w:r>
        <w:t xml:space="preserve">presented by the </w:t>
      </w:r>
      <w:proofErr w:type="spellStart"/>
      <w:r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class, which is the base class for all of the type-level language elements. Wherever possible, GTU operates on </w:t>
      </w:r>
      <w:proofErr w:type="spellStart"/>
      <w:r w:rsidR="00C13F4F"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instances, to keep implementation at the highest level of abstraction. </w:t>
      </w:r>
    </w:p>
    <w:p w:rsidR="00524246" w:rsidRDefault="00524246">
      <w:r>
        <w:t>Namespaces aren’t explicitly modeled as types in the .NET Framework; they’re just opaque strings used for the convenience of designers. Nevertheless, every type in the .NET type system must belong to a namespace; declarations at global scope aren’t permitted.</w:t>
      </w:r>
      <w:r w:rsidR="001E35F4">
        <w:t xml:space="preserve"> This constraint isn’t present in pure-native type systems.</w:t>
      </w:r>
      <w:r>
        <w:t xml:space="preserve"> GTU models namespaces as first-class types</w:t>
      </w:r>
      <w:r w:rsidR="000F01B1">
        <w:t xml:space="preserve">, and it creates a </w:t>
      </w:r>
      <w:proofErr w:type="spellStart"/>
      <w:r w:rsidR="000F01B1"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 w:rsidR="000F01B1">
        <w:t xml:space="preserve"> instance for each namespace that it finds</w:t>
      </w:r>
      <w:r>
        <w:t xml:space="preserve">. </w:t>
      </w:r>
    </w:p>
    <w:p w:rsidR="00C13F4F" w:rsidRDefault="00C13F4F">
      <w:r>
        <w:t xml:space="preserve">A </w:t>
      </w:r>
      <w:proofErr w:type="spellStart"/>
      <w:r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>
        <w:t xml:space="preserve"> instance has </w:t>
      </w:r>
      <w:r w:rsidR="00A2339E">
        <w:t xml:space="preserve">four </w:t>
      </w:r>
      <w:r>
        <w:t>important properties:</w:t>
      </w:r>
    </w:p>
    <w:p w:rsidR="00C13F4F" w:rsidRDefault="004C7CC0" w:rsidP="00C13F4F">
      <w:pPr>
        <w:pStyle w:val="ListParagraph"/>
        <w:numPr>
          <w:ilvl w:val="0"/>
          <w:numId w:val="3"/>
        </w:numPr>
      </w:pPr>
      <w:proofErr w:type="spellStart"/>
      <w:r>
        <w:t>BaseT</w:t>
      </w:r>
      <w:r w:rsidR="00C13F4F">
        <w:t>ypes</w:t>
      </w:r>
      <w:proofErr w:type="spellEnd"/>
      <w:r w:rsidR="00C13F4F">
        <w:t xml:space="preserve">, represented as a collection of </w:t>
      </w:r>
      <w:proofErr w:type="spellStart"/>
      <w:r w:rsidR="00C13F4F" w:rsidRPr="00C13F4F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instances;</w:t>
      </w:r>
    </w:p>
    <w:p w:rsidR="00C13F4F" w:rsidRDefault="00C13F4F" w:rsidP="00C13F4F">
      <w:pPr>
        <w:pStyle w:val="ListParagraph"/>
        <w:numPr>
          <w:ilvl w:val="0"/>
          <w:numId w:val="3"/>
        </w:numPr>
      </w:pPr>
      <w:r>
        <w:t xml:space="preserve">Members, represented as a collection of </w:t>
      </w:r>
      <w:proofErr w:type="spellStart"/>
      <w:r w:rsidRPr="00C13F4F">
        <w:rPr>
          <w:rFonts w:ascii="Lucida Console" w:hAnsi="Lucida Console"/>
          <w:sz w:val="20"/>
          <w:szCs w:val="20"/>
        </w:rPr>
        <w:t>DefinedMember</w:t>
      </w:r>
      <w:proofErr w:type="spellEnd"/>
      <w:r>
        <w:t xml:space="preserve"> instances;</w:t>
      </w:r>
    </w:p>
    <w:p w:rsidR="00C13F4F" w:rsidRDefault="004C7CC0" w:rsidP="00C13F4F">
      <w:pPr>
        <w:pStyle w:val="ListParagraph"/>
        <w:numPr>
          <w:ilvl w:val="0"/>
          <w:numId w:val="3"/>
        </w:numPr>
      </w:pPr>
      <w:proofErr w:type="spellStart"/>
      <w:r>
        <w:t>ChildT</w:t>
      </w:r>
      <w:r w:rsidR="00C13F4F">
        <w:t>ypes</w:t>
      </w:r>
      <w:proofErr w:type="spellEnd"/>
      <w:r w:rsidR="00C13F4F">
        <w:t xml:space="preserve">, represented as a collection of </w:t>
      </w:r>
      <w:proofErr w:type="spellStart"/>
      <w:r w:rsidR="00C13F4F" w:rsidRPr="00C13F4F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instances.</w:t>
      </w:r>
    </w:p>
    <w:p w:rsidR="00C13F4F" w:rsidRDefault="00C13F4F" w:rsidP="00C13F4F">
      <w:pPr>
        <w:pStyle w:val="ListParagraph"/>
        <w:numPr>
          <w:ilvl w:val="0"/>
          <w:numId w:val="3"/>
        </w:numPr>
      </w:pPr>
      <w:r>
        <w:t xml:space="preserve">A parent namespace, represented as a </w:t>
      </w:r>
      <w:proofErr w:type="spellStart"/>
      <w:r w:rsidRPr="00C13F4F">
        <w:rPr>
          <w:rFonts w:ascii="Lucida Console" w:hAnsi="Lucida Console"/>
          <w:sz w:val="20"/>
          <w:szCs w:val="20"/>
        </w:rPr>
        <w:t>DefinedType</w:t>
      </w:r>
      <w:proofErr w:type="spellEnd"/>
      <w:r>
        <w:t xml:space="preserve"> instance.</w:t>
      </w:r>
    </w:p>
    <w:p w:rsidR="006A705D" w:rsidRDefault="006A705D" w:rsidP="006A705D">
      <w:r>
        <w:t>Each type-level language element has specific constraints that define it, as shown in the following table.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05D" w:rsidTr="0007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6A705D" w:rsidRDefault="006A705D" w:rsidP="000705F2">
            <w:r>
              <w:t>Language element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types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Child types</w:t>
            </w:r>
          </w:p>
        </w:tc>
      </w:tr>
      <w:tr w:rsidR="006A705D" w:rsidTr="000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Namespace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parent namespace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</w:t>
            </w:r>
          </w:p>
        </w:tc>
      </w:tr>
      <w:tr w:rsidR="006A705D" w:rsidTr="00070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Interface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705D" w:rsidTr="000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Class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A705D" w:rsidTr="00070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Struct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 fields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705D" w:rsidTr="000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Enum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or more </w:t>
            </w:r>
            <w:proofErr w:type="spellStart"/>
            <w:r>
              <w:t>int</w:t>
            </w:r>
            <w:proofErr w:type="spellEnd"/>
            <w:r>
              <w:t>/char fields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72710" w:rsidRDefault="00F72710"/>
    <w:p w:rsidR="00CB6273" w:rsidRDefault="00F72710">
      <w:r>
        <w:t>Here’s the table expressed in English: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lastRenderedPageBreak/>
        <w:t>All types have exactly one parent namespace; types at global scope are children of the global namespace.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>Only namespaces may have child types. (This constraint could be relaxed for inner classes, but this hasn’t been necessary so far.)</w:t>
      </w:r>
    </w:p>
    <w:p w:rsidR="00C13F4F" w:rsidRDefault="000F4DB5" w:rsidP="000F4DB5">
      <w:pPr>
        <w:pStyle w:val="ListParagraph"/>
        <w:numPr>
          <w:ilvl w:val="0"/>
          <w:numId w:val="3"/>
        </w:numPr>
      </w:pPr>
      <w:r>
        <w:t>A namespace</w:t>
      </w:r>
      <w:r w:rsidR="00C13F4F">
        <w:t xml:space="preserve"> may have </w:t>
      </w:r>
      <w:r>
        <w:t>zero or more child types and exactly zero members;</w:t>
      </w:r>
    </w:p>
    <w:p w:rsidR="00C13F4F" w:rsidRDefault="000F4DB5" w:rsidP="000F4DB5">
      <w:pPr>
        <w:pStyle w:val="ListParagraph"/>
        <w:numPr>
          <w:ilvl w:val="0"/>
          <w:numId w:val="3"/>
        </w:numPr>
      </w:pPr>
      <w:r>
        <w:t>An interface may have zero or more members and zero or more base types;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>A class may have zero or more members and zero or more base types;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 xml:space="preserve">A struct may have zero or more </w:t>
      </w:r>
      <w:r w:rsidR="006A705D">
        <w:t xml:space="preserve">field </w:t>
      </w:r>
      <w:r>
        <w:t>members and exactly zero base types;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 xml:space="preserve">An </w:t>
      </w:r>
      <w:proofErr w:type="spellStart"/>
      <w:r>
        <w:t>enum</w:t>
      </w:r>
      <w:proofErr w:type="spellEnd"/>
      <w:r>
        <w:t xml:space="preserve"> may have zero or more integer/char </w:t>
      </w:r>
      <w:r w:rsidR="006A705D">
        <w:t xml:space="preserve">field </w:t>
      </w:r>
      <w:r>
        <w:t>members and exactly zero base types;</w:t>
      </w:r>
    </w:p>
    <w:p w:rsidR="00C13F4F" w:rsidRDefault="00942D17">
      <w:r>
        <w:t>Currently, global functions aren’t supported.</w:t>
      </w:r>
    </w:p>
    <w:p w:rsidR="00D7069F" w:rsidRDefault="00D7069F">
      <w:r>
        <w:t xml:space="preserve">A member </w:t>
      </w:r>
      <w:r w:rsidR="00CB6273">
        <w:t xml:space="preserve">of a type </w:t>
      </w:r>
      <w:r>
        <w:t xml:space="preserve">can be a property, method, event, or field and is represented as a </w:t>
      </w:r>
      <w:proofErr w:type="spellStart"/>
      <w:r w:rsidRPr="00C13F4F">
        <w:rPr>
          <w:rFonts w:ascii="Lucida Console" w:hAnsi="Lucida Console"/>
          <w:sz w:val="20"/>
          <w:szCs w:val="20"/>
        </w:rPr>
        <w:t>DefinedMember</w:t>
      </w:r>
      <w:proofErr w:type="spellEnd"/>
      <w:r>
        <w:t xml:space="preserve"> instance. </w:t>
      </w:r>
      <w:r w:rsidR="00A23CA4">
        <w:t>These are the constraints on members in the type-level language elements:</w:t>
      </w:r>
    </w:p>
    <w:p w:rsidR="00D7069F" w:rsidRDefault="00D7069F" w:rsidP="00D7069F">
      <w:pPr>
        <w:pStyle w:val="ListParagraph"/>
        <w:numPr>
          <w:ilvl w:val="0"/>
          <w:numId w:val="4"/>
        </w:numPr>
      </w:pPr>
      <w:r>
        <w:t>Classes may have properties, methods, events, and fields;</w:t>
      </w:r>
    </w:p>
    <w:p w:rsidR="00D7069F" w:rsidRDefault="00D7069F" w:rsidP="00D7069F">
      <w:pPr>
        <w:pStyle w:val="ListParagraph"/>
        <w:numPr>
          <w:ilvl w:val="0"/>
          <w:numId w:val="4"/>
        </w:numPr>
      </w:pPr>
      <w:r>
        <w:t xml:space="preserve">Interfaces may have properties, methods, and events; </w:t>
      </w:r>
    </w:p>
    <w:p w:rsidR="00D7069F" w:rsidRDefault="00D7069F" w:rsidP="00D7069F">
      <w:pPr>
        <w:pStyle w:val="ListParagraph"/>
        <w:numPr>
          <w:ilvl w:val="0"/>
          <w:numId w:val="4"/>
        </w:numPr>
      </w:pPr>
      <w:r>
        <w:t>Structs may have only fields;</w:t>
      </w:r>
    </w:p>
    <w:p w:rsidR="005925AF" w:rsidRDefault="00D7069F" w:rsidP="00DE2467">
      <w:pPr>
        <w:pStyle w:val="ListParagraph"/>
        <w:numPr>
          <w:ilvl w:val="0"/>
          <w:numId w:val="4"/>
        </w:numPr>
      </w:pPr>
      <w:proofErr w:type="spellStart"/>
      <w:r>
        <w:t>Enums</w:t>
      </w:r>
      <w:proofErr w:type="spellEnd"/>
      <w:r>
        <w:t xml:space="preserve"> may have only integer/char fields. </w:t>
      </w:r>
    </w:p>
    <w:p w:rsidR="008B33FD" w:rsidRDefault="008B33FD" w:rsidP="00DE2467">
      <w:pPr>
        <w:pStyle w:val="ListParagraph"/>
        <w:numPr>
          <w:ilvl w:val="0"/>
          <w:numId w:val="4"/>
        </w:numPr>
      </w:pPr>
      <w:r>
        <w:t xml:space="preserve">Namespaces have </w:t>
      </w:r>
      <w:r w:rsidR="001D2EC9">
        <w:t xml:space="preserve">0 </w:t>
      </w:r>
      <w:r>
        <w:t>members.</w:t>
      </w:r>
    </w:p>
    <w:p w:rsidR="00B5706C" w:rsidRDefault="005925AF">
      <w:r>
        <w:t xml:space="preserve">These constraints are implemented in classes that derive from </w:t>
      </w:r>
      <w:proofErr w:type="spellStart"/>
      <w:r>
        <w:t>DefinedType</w:t>
      </w:r>
      <w:proofErr w:type="spellEnd"/>
      <w:r>
        <w:t xml:space="preserve">. </w:t>
      </w:r>
      <w:r w:rsidR="00461192">
        <w:t xml:space="preserve">Types that come from a </w:t>
      </w:r>
      <w:proofErr w:type="spellStart"/>
      <w:r w:rsidR="00461192">
        <w:t>winmd</w:t>
      </w:r>
      <w:proofErr w:type="spellEnd"/>
      <w:r w:rsidR="00461192">
        <w:t xml:space="preserve"> file or an assembly are represented by classes that derive from </w:t>
      </w:r>
      <w:proofErr w:type="spellStart"/>
      <w:r w:rsidR="00461192">
        <w:t>AssemblyType</w:t>
      </w:r>
      <w:proofErr w:type="spellEnd"/>
      <w:r w:rsidR="00461192">
        <w:t xml:space="preserve">. Types that come from </w:t>
      </w:r>
      <w:proofErr w:type="spellStart"/>
      <w:r w:rsidR="00461192">
        <w:t>Doxygen</w:t>
      </w:r>
      <w:proofErr w:type="spellEnd"/>
      <w:r w:rsidR="00461192">
        <w:t xml:space="preserve"> output are represented by classes that derive from </w:t>
      </w:r>
      <w:proofErr w:type="spellStart"/>
      <w:r w:rsidR="00461192">
        <w:t>DoxygenType</w:t>
      </w:r>
      <w:proofErr w:type="spellEnd"/>
      <w:r w:rsidR="00461192">
        <w:t xml:space="preserve">. </w:t>
      </w:r>
    </w:p>
    <w:p w:rsidR="00B5706C" w:rsidRDefault="00B167EE">
      <w:r>
        <w:t xml:space="preserve">The following diagram shows the inheritance graph for the </w:t>
      </w:r>
      <w:proofErr w:type="spellStart"/>
      <w:r>
        <w:t>AssemblyType</w:t>
      </w:r>
      <w:proofErr w:type="spellEnd"/>
      <w:r>
        <w:t xml:space="preserve"> class and its derived classes.</w:t>
      </w:r>
      <w:r w:rsidR="00040F39">
        <w:t xml:space="preserve"> The graph for the </w:t>
      </w:r>
      <w:proofErr w:type="spellStart"/>
      <w:r w:rsidR="00040F39">
        <w:t>DoxygenType</w:t>
      </w:r>
      <w:proofErr w:type="spellEnd"/>
      <w:r w:rsidR="00040F39">
        <w:t xml:space="preserve"> class is analogous.</w:t>
      </w:r>
    </w:p>
    <w:p w:rsidR="00B5706C" w:rsidRDefault="00B5706C"/>
    <w:p w:rsidR="004F612E" w:rsidRDefault="004F612E">
      <w:r>
        <w:rPr>
          <w:noProof/>
        </w:rPr>
        <w:drawing>
          <wp:inline distT="0" distB="0" distL="0" distR="0">
            <wp:extent cx="59436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mblyType inheri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E" w:rsidRDefault="004F612E"/>
    <w:p w:rsidR="00213BF8" w:rsidRDefault="00213BF8">
      <w:r>
        <w:lastRenderedPageBreak/>
        <w:t xml:space="preserve">GTU </w:t>
      </w:r>
      <w:r w:rsidR="00907338">
        <w:t>assigns a Type property to each member-level language element. The Type property</w:t>
      </w:r>
      <w:r w:rsidR="0099636F">
        <w:t xml:space="preserve">, which is a </w:t>
      </w:r>
      <w:proofErr w:type="spellStart"/>
      <w:r w:rsidR="0099636F">
        <w:t>DefinedType</w:t>
      </w:r>
      <w:proofErr w:type="spellEnd"/>
      <w:r w:rsidR="0099636F">
        <w:t xml:space="preserve"> instance,</w:t>
      </w:r>
      <w:r w:rsidR="00907338">
        <w:t xml:space="preserve"> has different meanings, depending on the context: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>Property: The Type property represents the property type, which is the return value of the property’s get accessor;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 xml:space="preserve">Method: The Type property represents the </w:t>
      </w:r>
      <w:r w:rsidR="004C7CC0">
        <w:t xml:space="preserve">method’s </w:t>
      </w:r>
      <w:r>
        <w:t>return value;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>Event: The Type property represents the type of the event handler (delegate);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>Field: The Type property represents the type of the field.</w:t>
      </w:r>
    </w:p>
    <w:p w:rsidR="00907338" w:rsidRDefault="00907338"/>
    <w:p w:rsidR="00907338" w:rsidRDefault="00907338"/>
    <w:p w:rsidR="00C13F4F" w:rsidRDefault="00C13F4F"/>
    <w:p w:rsidR="008156CC" w:rsidRDefault="008156CC" w:rsidP="008156CC">
      <w:pPr>
        <w:pStyle w:val="Heading3"/>
      </w:pPr>
      <w:r>
        <w:t>Deserialization</w:t>
      </w:r>
      <w:r w:rsidR="00A23CA4">
        <w:t xml:space="preserve"> </w:t>
      </w:r>
    </w:p>
    <w:p w:rsidR="00A23CA4" w:rsidRDefault="00A23CA4">
      <w:r>
        <w:t xml:space="preserve">Deserialization is the process of converting a serialized (XML) representation of a type system into business objects, which is essentially an in-memory database. This database represents the </w:t>
      </w:r>
      <w:r w:rsidRPr="00A23CA4">
        <w:rPr>
          <w:i/>
        </w:rPr>
        <w:t>type graph</w:t>
      </w:r>
      <w:r>
        <w:t>, which is the relationship of the types with each other.</w:t>
      </w:r>
    </w:p>
    <w:p w:rsidR="008156CC" w:rsidRDefault="008156CC">
      <w:r>
        <w:t xml:space="preserve">The first step is to run </w:t>
      </w:r>
      <w:proofErr w:type="spellStart"/>
      <w:r>
        <w:t>Doxygen</w:t>
      </w:r>
      <w:proofErr w:type="spellEnd"/>
      <w:r>
        <w:t xml:space="preserve"> over the source code to extract code comments and type information. The output from this operation is a folder full of </w:t>
      </w:r>
      <w:r w:rsidR="00CB75CA">
        <w:t>XML</w:t>
      </w:r>
      <w:r>
        <w:t xml:space="preserve"> files that represent types. These </w:t>
      </w:r>
      <w:r w:rsidR="000F3EA2">
        <w:t xml:space="preserve">XML </w:t>
      </w:r>
      <w:r>
        <w:t xml:space="preserve">files are used by GTU to associate code comments with their corresponding types. In principle, this should be straightforward, but in many cases, GTU has to do a lot of work to make these associations. In particular, </w:t>
      </w:r>
      <w:proofErr w:type="spellStart"/>
      <w:r>
        <w:t>Doxygen</w:t>
      </w:r>
      <w:proofErr w:type="spellEnd"/>
      <w:r>
        <w:t xml:space="preserve"> has difficulty understanding WinRT IDL, a.k.a. “RIDL”. GTU relies on the </w:t>
      </w:r>
      <w:r w:rsidR="00C108E3">
        <w:t xml:space="preserve">related </w:t>
      </w:r>
      <w:proofErr w:type="spellStart"/>
      <w:r>
        <w:t>winmd</w:t>
      </w:r>
      <w:proofErr w:type="spellEnd"/>
      <w:r>
        <w:t xml:space="preserve"> file that’s produced by the </w:t>
      </w:r>
      <w:proofErr w:type="spellStart"/>
      <w:r>
        <w:t>midlrt</w:t>
      </w:r>
      <w:proofErr w:type="spellEnd"/>
      <w:r>
        <w:t xml:space="preserve"> compiler to fill in holes and glue together types.</w:t>
      </w:r>
    </w:p>
    <w:p w:rsidR="0032631B" w:rsidRDefault="0032631B">
      <w:r>
        <w:t xml:space="preserve">Here are the steps that GTU follows to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Doxygen’s</w:t>
      </w:r>
      <w:proofErr w:type="spellEnd"/>
      <w:r>
        <w:t xml:space="preserve"> XML output.</w:t>
      </w:r>
    </w:p>
    <w:p w:rsidR="00C108E3" w:rsidRDefault="00C108E3" w:rsidP="00CB75CA">
      <w:pPr>
        <w:pStyle w:val="ListParagraph"/>
        <w:numPr>
          <w:ilvl w:val="0"/>
          <w:numId w:val="1"/>
        </w:numPr>
      </w:pPr>
      <w:r>
        <w:t xml:space="preserve">GTU inspects index.xml, which is emitted by </w:t>
      </w:r>
      <w:proofErr w:type="spellStart"/>
      <w:r>
        <w:t>Doxygen</w:t>
      </w:r>
      <w:proofErr w:type="spellEnd"/>
      <w:r>
        <w:t xml:space="preserve"> as a manifest. This manifest file lists all of the types that </w:t>
      </w:r>
      <w:proofErr w:type="spellStart"/>
      <w:r>
        <w:t>Doxygen</w:t>
      </w:r>
      <w:proofErr w:type="spellEnd"/>
      <w:r>
        <w:t xml:space="preserve"> discovered in the source code, and it lists the corresponding </w:t>
      </w:r>
      <w:r w:rsidR="004E2523">
        <w:t xml:space="preserve">XML </w:t>
      </w:r>
      <w:r>
        <w:t xml:space="preserve">files for each type. Usually, there’s one </w:t>
      </w:r>
      <w:r w:rsidR="00C66D30">
        <w:t xml:space="preserve">XML </w:t>
      </w:r>
      <w:r>
        <w:t xml:space="preserve">file for each namespace, </w:t>
      </w:r>
      <w:r w:rsidR="00C07DA8">
        <w:t xml:space="preserve">interface, </w:t>
      </w:r>
      <w:r>
        <w:t xml:space="preserve">class, and struct. </w:t>
      </w:r>
      <w:proofErr w:type="spellStart"/>
      <w:r>
        <w:t>Enums</w:t>
      </w:r>
      <w:proofErr w:type="spellEnd"/>
      <w:r>
        <w:t xml:space="preserve"> are listed inside the parent namespace file.</w:t>
      </w:r>
      <w:r w:rsidR="00A2538E">
        <w:t xml:space="preserve"> For WinRT, this rule may not hold; </w:t>
      </w:r>
      <w:proofErr w:type="spellStart"/>
      <w:r w:rsidR="00CE5754">
        <w:t>D</w:t>
      </w:r>
      <w:r w:rsidR="00A2538E">
        <w:t>oxygen</w:t>
      </w:r>
      <w:proofErr w:type="spellEnd"/>
      <w:r w:rsidR="00A2538E">
        <w:t xml:space="preserve"> doesn’t understand runtime classes, </w:t>
      </w:r>
      <w:r w:rsidR="0071319C">
        <w:t xml:space="preserve">and </w:t>
      </w:r>
      <w:r w:rsidR="00A2538E">
        <w:t xml:space="preserve">they show up </w:t>
      </w:r>
      <w:r w:rsidR="00C66D30">
        <w:t xml:space="preserve">erroneously </w:t>
      </w:r>
      <w:r w:rsidR="00A2538E">
        <w:t xml:space="preserve">as “variables” in namespace files. A number of heuristic patches like this are required to make sense of </w:t>
      </w:r>
      <w:proofErr w:type="spellStart"/>
      <w:r w:rsidR="00A2538E">
        <w:t>Doxygen</w:t>
      </w:r>
      <w:proofErr w:type="spellEnd"/>
      <w:r w:rsidR="00A2538E">
        <w:t xml:space="preserve"> output on RIDL.</w:t>
      </w:r>
    </w:p>
    <w:p w:rsidR="00CB75CA" w:rsidRDefault="00CB75CA" w:rsidP="00CB75CA">
      <w:pPr>
        <w:pStyle w:val="ListParagraph"/>
        <w:numPr>
          <w:ilvl w:val="0"/>
          <w:numId w:val="1"/>
        </w:numPr>
      </w:pPr>
      <w:r>
        <w:t xml:space="preserve">GTU reads each file specified in index.xml, and creates a low-level representation of the type information in the XML file. This representation is a class named </w:t>
      </w:r>
      <w:proofErr w:type="spellStart"/>
      <w:r w:rsidRPr="0002702C">
        <w:rPr>
          <w:rFonts w:ascii="Lucida Console" w:hAnsi="Lucida Console"/>
          <w:sz w:val="20"/>
          <w:szCs w:val="20"/>
        </w:rPr>
        <w:t>DoxType</w:t>
      </w:r>
      <w:proofErr w:type="spellEnd"/>
      <w:r w:rsidR="00751EDE">
        <w:t>,</w:t>
      </w:r>
      <w:r>
        <w:t xml:space="preserve"> which has properties that mimic </w:t>
      </w:r>
      <w:proofErr w:type="spellStart"/>
      <w:r>
        <w:t>Doxygen’s</w:t>
      </w:r>
      <w:proofErr w:type="spellEnd"/>
      <w:r>
        <w:t xml:space="preserve"> compound.xsd schema</w:t>
      </w:r>
      <w:r w:rsidR="002F5C0C">
        <w:t xml:space="preserve"> for modeling type information</w:t>
      </w:r>
      <w:r>
        <w:t xml:space="preserve">. </w:t>
      </w:r>
      <w:proofErr w:type="spellStart"/>
      <w:r w:rsidR="00745FD6">
        <w:t>Doxygen</w:t>
      </w:r>
      <w:proofErr w:type="spellEnd"/>
      <w:r w:rsidR="00745FD6">
        <w:t xml:space="preserve"> represents each type as a “compound” element in XML.</w:t>
      </w:r>
    </w:p>
    <w:p w:rsidR="00D31BFE" w:rsidRDefault="00D31BFE" w:rsidP="0002702C">
      <w:pPr>
        <w:pStyle w:val="ListParagraph"/>
        <w:numPr>
          <w:ilvl w:val="0"/>
          <w:numId w:val="1"/>
        </w:numPr>
      </w:pPr>
      <w:r>
        <w:t xml:space="preserve">GTU </w:t>
      </w:r>
      <w:r w:rsidR="0002702C">
        <w:t xml:space="preserve">creates a </w:t>
      </w:r>
      <w:proofErr w:type="spellStart"/>
      <w:r w:rsidR="0002702C" w:rsidRPr="0002702C">
        <w:rPr>
          <w:rFonts w:ascii="Lucida Console" w:hAnsi="Lucida Console"/>
          <w:sz w:val="20"/>
          <w:szCs w:val="20"/>
        </w:rPr>
        <w:t>DoxygenDeserializer</w:t>
      </w:r>
      <w:proofErr w:type="spellEnd"/>
      <w:r w:rsidR="0002702C">
        <w:t xml:space="preserve"> instance, which </w:t>
      </w:r>
      <w:r>
        <w:t xml:space="preserve">wraps each unique </w:t>
      </w:r>
      <w:proofErr w:type="spellStart"/>
      <w:r w:rsidRPr="0002702C">
        <w:rPr>
          <w:rFonts w:ascii="Lucida Console" w:hAnsi="Lucida Console"/>
          <w:sz w:val="20"/>
          <w:szCs w:val="20"/>
        </w:rPr>
        <w:t>DoxType</w:t>
      </w:r>
      <w:proofErr w:type="spellEnd"/>
      <w:r>
        <w:t xml:space="preserve"> instance with a higher level of abstraction, implemented in the </w:t>
      </w:r>
      <w:proofErr w:type="spellStart"/>
      <w:r w:rsidRPr="0002702C">
        <w:rPr>
          <w:rFonts w:ascii="Lucida Console" w:hAnsi="Lucida Console"/>
          <w:sz w:val="20"/>
          <w:szCs w:val="20"/>
        </w:rPr>
        <w:t>DoxygenType</w:t>
      </w:r>
      <w:proofErr w:type="spellEnd"/>
      <w:r>
        <w:t xml:space="preserve"> class.</w:t>
      </w:r>
      <w:r w:rsidR="006F47FC">
        <w:t xml:space="preserve"> The </w:t>
      </w:r>
      <w:proofErr w:type="spellStart"/>
      <w:r w:rsidR="006F47FC" w:rsidRPr="0002702C">
        <w:rPr>
          <w:rFonts w:ascii="Lucida Console" w:hAnsi="Lucida Console"/>
          <w:sz w:val="20"/>
          <w:szCs w:val="20"/>
        </w:rPr>
        <w:t>DoxType</w:t>
      </w:r>
      <w:proofErr w:type="spellEnd"/>
      <w:r w:rsidR="006F47FC">
        <w:t xml:space="preserve"> instance is cached for later use in the </w:t>
      </w:r>
      <w:proofErr w:type="spellStart"/>
      <w:r w:rsidR="006F47FC" w:rsidRPr="0002702C">
        <w:rPr>
          <w:rFonts w:ascii="Lucida Console" w:hAnsi="Lucida Console"/>
          <w:sz w:val="20"/>
          <w:szCs w:val="20"/>
        </w:rPr>
        <w:t>DoxygenType.UnderlyingType</w:t>
      </w:r>
      <w:proofErr w:type="spellEnd"/>
      <w:r w:rsidR="006F47FC">
        <w:t xml:space="preserve"> property.</w:t>
      </w:r>
      <w:r w:rsidR="0002702C">
        <w:t xml:space="preserve"> The </w:t>
      </w:r>
      <w:proofErr w:type="spellStart"/>
      <w:r w:rsidR="0002702C" w:rsidRPr="0002702C">
        <w:rPr>
          <w:rFonts w:ascii="Lucida Console" w:hAnsi="Lucida Console"/>
          <w:sz w:val="20"/>
          <w:szCs w:val="20"/>
        </w:rPr>
        <w:t>DoxygenDeserializer</w:t>
      </w:r>
      <w:proofErr w:type="spellEnd"/>
      <w:r w:rsidR="0002702C">
        <w:t xml:space="preserve"> returns a list of </w:t>
      </w:r>
      <w:proofErr w:type="spellStart"/>
      <w:r w:rsidR="0002702C" w:rsidRPr="0002702C">
        <w:rPr>
          <w:rFonts w:ascii="Lucida Console" w:hAnsi="Lucida Console"/>
          <w:sz w:val="20"/>
          <w:szCs w:val="20"/>
        </w:rPr>
        <w:t>DefinedType</w:t>
      </w:r>
      <w:proofErr w:type="spellEnd"/>
      <w:r w:rsidR="0002702C">
        <w:t xml:space="preserve"> instances to the pipeline.</w:t>
      </w:r>
    </w:p>
    <w:p w:rsidR="0002702C" w:rsidRDefault="0002702C" w:rsidP="00CB75CA">
      <w:pPr>
        <w:pStyle w:val="ListParagraph"/>
        <w:numPr>
          <w:ilvl w:val="0"/>
          <w:numId w:val="1"/>
        </w:numPr>
      </w:pPr>
      <w:r>
        <w:t xml:space="preserve">For pure native and pure managed pipelines, this completes the process of </w:t>
      </w:r>
      <w:proofErr w:type="spellStart"/>
      <w:r>
        <w:t>deserializing</w:t>
      </w:r>
      <w:proofErr w:type="spellEnd"/>
      <w:r>
        <w:t xml:space="preserve"> XML into business objects. For the </w:t>
      </w:r>
      <w:proofErr w:type="spellStart"/>
      <w:r>
        <w:t>RidlPipeline</w:t>
      </w:r>
      <w:proofErr w:type="spellEnd"/>
      <w:r>
        <w:t xml:space="preserve"> and </w:t>
      </w:r>
      <w:proofErr w:type="spellStart"/>
      <w:r>
        <w:t>ManagedAssembly</w:t>
      </w:r>
      <w:proofErr w:type="spellEnd"/>
      <w:r>
        <w:t xml:space="preserve"> pipelines, </w:t>
      </w:r>
      <w:r w:rsidR="002B3FED">
        <w:t>more work is necessary.</w:t>
      </w:r>
    </w:p>
    <w:p w:rsidR="002B3FED" w:rsidRDefault="002B3FED" w:rsidP="00CB75CA">
      <w:pPr>
        <w:pStyle w:val="ListParagraph"/>
        <w:numPr>
          <w:ilvl w:val="0"/>
          <w:numId w:val="1"/>
        </w:numPr>
      </w:pPr>
      <w:r>
        <w:lastRenderedPageBreak/>
        <w:t xml:space="preserve">A GTU pipeline can take another input, which is either a </w:t>
      </w:r>
      <w:proofErr w:type="spellStart"/>
      <w:r>
        <w:t>winmd</w:t>
      </w:r>
      <w:proofErr w:type="spellEnd"/>
      <w:r>
        <w:t xml:space="preserve"> file or a managed assembly. For the </w:t>
      </w:r>
      <w:proofErr w:type="spellStart"/>
      <w:r>
        <w:t>RidlPipeline</w:t>
      </w:r>
      <w:proofErr w:type="spellEnd"/>
      <w:r>
        <w:t xml:space="preserve">, the </w:t>
      </w:r>
      <w:proofErr w:type="spellStart"/>
      <w:r>
        <w:t>winmd</w:t>
      </w:r>
      <w:proofErr w:type="spellEnd"/>
      <w:r>
        <w:t xml:space="preserve"> is required, because not all of the type information is correctly represented in </w:t>
      </w:r>
      <w:proofErr w:type="spellStart"/>
      <w:r>
        <w:t>Doxygen’s</w:t>
      </w:r>
      <w:proofErr w:type="spellEnd"/>
      <w:r>
        <w:t xml:space="preserve"> XML output. For a pure managed, the assembly is convenient for providing type metadata that isn’t present in </w:t>
      </w:r>
      <w:proofErr w:type="spellStart"/>
      <w:r>
        <w:t>Doxygen’s</w:t>
      </w:r>
      <w:proofErr w:type="spellEnd"/>
      <w:r>
        <w:t xml:space="preserve"> XML output.</w:t>
      </w:r>
    </w:p>
    <w:p w:rsidR="00D527D7" w:rsidRDefault="00D527D7" w:rsidP="00CB75C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RidlPipeline</w:t>
      </w:r>
      <w:proofErr w:type="spellEnd"/>
      <w:r>
        <w:t xml:space="preserve"> inspects the contents of the provided </w:t>
      </w:r>
      <w:proofErr w:type="spellStart"/>
      <w:r>
        <w:t>winmd</w:t>
      </w:r>
      <w:proofErr w:type="spellEnd"/>
      <w:r>
        <w:t xml:space="preserve"> file by creating an </w:t>
      </w:r>
      <w:proofErr w:type="spellStart"/>
      <w:r w:rsidRPr="00D527D7">
        <w:rPr>
          <w:rFonts w:ascii="Lucida Console" w:hAnsi="Lucida Console"/>
          <w:sz w:val="20"/>
          <w:szCs w:val="20"/>
        </w:rPr>
        <w:t>AssemblyDeserializer</w:t>
      </w:r>
      <w:proofErr w:type="spellEnd"/>
      <w:r>
        <w:t xml:space="preserve">, which creates a collection of </w:t>
      </w:r>
      <w:proofErr w:type="spellStart"/>
      <w:r w:rsidR="00AE74D9" w:rsidRPr="00AE74D9">
        <w:rPr>
          <w:rFonts w:ascii="Lucida Console" w:hAnsi="Lucida Console"/>
          <w:sz w:val="20"/>
          <w:szCs w:val="20"/>
        </w:rPr>
        <w:t>ObservableType</w:t>
      </w:r>
      <w:proofErr w:type="spellEnd"/>
      <w:r>
        <w:t xml:space="preserve"> instances. The </w:t>
      </w:r>
      <w:proofErr w:type="spellStart"/>
      <w:r w:rsidR="00AE74D9" w:rsidRPr="00AE74D9">
        <w:rPr>
          <w:rFonts w:ascii="Lucida Console" w:hAnsi="Lucida Console"/>
          <w:sz w:val="20"/>
          <w:szCs w:val="20"/>
        </w:rPr>
        <w:t>ObservableType</w:t>
      </w:r>
      <w:proofErr w:type="spellEnd"/>
      <w:r>
        <w:t xml:space="preserve"> class is reused </w:t>
      </w:r>
      <w:r w:rsidRPr="00D527D7">
        <w:rPr>
          <w:i/>
        </w:rPr>
        <w:t>in toto</w:t>
      </w:r>
      <w:r>
        <w:t xml:space="preserve"> from the original </w:t>
      </w:r>
      <w:proofErr w:type="spellStart"/>
      <w:r>
        <w:t>GenTopics</w:t>
      </w:r>
      <w:proofErr w:type="spellEnd"/>
      <w:r>
        <w:t xml:space="preserve"> implementation and implements a high-level abstraction over Lightweight Metadata Reflection (LMR).</w:t>
      </w:r>
      <w:r w:rsidR="00A90EED">
        <w:t xml:space="preserve"> The </w:t>
      </w:r>
      <w:proofErr w:type="spellStart"/>
      <w:r w:rsidR="00A90EED" w:rsidRPr="00D527D7">
        <w:rPr>
          <w:rFonts w:ascii="Lucida Console" w:hAnsi="Lucida Console"/>
          <w:sz w:val="20"/>
          <w:szCs w:val="20"/>
        </w:rPr>
        <w:t>AssemblyDeserializer</w:t>
      </w:r>
      <w:proofErr w:type="spellEnd"/>
      <w:r w:rsidR="00A90EED">
        <w:t xml:space="preserve"> creates an instance of the </w:t>
      </w:r>
      <w:proofErr w:type="spellStart"/>
      <w:r w:rsidR="00A90EED" w:rsidRPr="00AE74D9">
        <w:rPr>
          <w:rFonts w:ascii="Lucida Console" w:hAnsi="Lucida Console"/>
          <w:sz w:val="20"/>
          <w:szCs w:val="20"/>
        </w:rPr>
        <w:t>AssemblyType</w:t>
      </w:r>
      <w:proofErr w:type="spellEnd"/>
      <w:r w:rsidR="00A90EED">
        <w:t xml:space="preserve"> class around each </w:t>
      </w:r>
      <w:proofErr w:type="spellStart"/>
      <w:r w:rsidR="00A90EED" w:rsidRPr="00AE74D9">
        <w:rPr>
          <w:rFonts w:ascii="Lucida Console" w:hAnsi="Lucida Console"/>
          <w:sz w:val="20"/>
          <w:szCs w:val="20"/>
        </w:rPr>
        <w:t>ObservableType</w:t>
      </w:r>
      <w:proofErr w:type="spellEnd"/>
      <w:r w:rsidR="00A90EED">
        <w:t xml:space="preserve"> instance, which is cached for later use in the </w:t>
      </w:r>
      <w:proofErr w:type="spellStart"/>
      <w:r w:rsidR="00A90EED" w:rsidRPr="00A90EED">
        <w:rPr>
          <w:rFonts w:ascii="Lucida Console" w:hAnsi="Lucida Console"/>
          <w:sz w:val="20"/>
          <w:szCs w:val="20"/>
        </w:rPr>
        <w:t>AssemblyType.</w:t>
      </w:r>
      <w:r w:rsidR="00A90EED" w:rsidRPr="0002702C">
        <w:rPr>
          <w:rFonts w:ascii="Lucida Console" w:hAnsi="Lucida Console"/>
          <w:sz w:val="20"/>
          <w:szCs w:val="20"/>
        </w:rPr>
        <w:t>UnderlyingType</w:t>
      </w:r>
      <w:proofErr w:type="spellEnd"/>
      <w:r w:rsidR="00A90EED">
        <w:t xml:space="preserve"> property.</w:t>
      </w:r>
      <w:r w:rsidR="00AE74D9">
        <w:t xml:space="preserve"> The </w:t>
      </w:r>
      <w:proofErr w:type="spellStart"/>
      <w:r w:rsidR="00AE74D9" w:rsidRPr="00D527D7">
        <w:rPr>
          <w:rFonts w:ascii="Lucida Console" w:hAnsi="Lucida Console"/>
          <w:sz w:val="20"/>
          <w:szCs w:val="20"/>
        </w:rPr>
        <w:t>AssemblyDeserializer</w:t>
      </w:r>
      <w:proofErr w:type="spellEnd"/>
      <w:r w:rsidR="00AE74D9">
        <w:t xml:space="preserve"> returns a list of </w:t>
      </w:r>
      <w:proofErr w:type="spellStart"/>
      <w:r w:rsidR="00AE74D9" w:rsidRPr="0002702C">
        <w:rPr>
          <w:rFonts w:ascii="Lucida Console" w:hAnsi="Lucida Console"/>
          <w:sz w:val="20"/>
          <w:szCs w:val="20"/>
        </w:rPr>
        <w:t>DefinedType</w:t>
      </w:r>
      <w:proofErr w:type="spellEnd"/>
      <w:r w:rsidR="00AE74D9">
        <w:t xml:space="preserve"> instances to the pipeline. </w:t>
      </w:r>
      <w:r w:rsidR="006F5960">
        <w:t xml:space="preserve">The </w:t>
      </w:r>
      <w:proofErr w:type="spellStart"/>
      <w:r w:rsidR="006F5960">
        <w:t>ManagedAssembly</w:t>
      </w:r>
      <w:proofErr w:type="spellEnd"/>
      <w:r w:rsidR="006F5960">
        <w:t xml:space="preserve"> pipeline follows the same workflow.</w:t>
      </w:r>
    </w:p>
    <w:p w:rsidR="00D527D7" w:rsidRDefault="00E037E2" w:rsidP="00CB75C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RidlPipeline</w:t>
      </w:r>
      <w:proofErr w:type="spellEnd"/>
      <w:r>
        <w:t xml:space="preserve"> now has two collections of types, one that represents the types found by </w:t>
      </w:r>
      <w:proofErr w:type="spellStart"/>
      <w:r>
        <w:t>Doxygen</w:t>
      </w:r>
      <w:proofErr w:type="spellEnd"/>
      <w:r>
        <w:t xml:space="preserve"> and another that represents types in the </w:t>
      </w:r>
      <w:proofErr w:type="spellStart"/>
      <w:r>
        <w:t>winmd</w:t>
      </w:r>
      <w:proofErr w:type="spellEnd"/>
      <w:r>
        <w:t xml:space="preserve"> assembly</w:t>
      </w:r>
      <w:r w:rsidR="00D527D7">
        <w:t>.</w:t>
      </w:r>
      <w:r>
        <w:t xml:space="preserve"> The code comments that will become the reference content are in the </w:t>
      </w:r>
      <w:proofErr w:type="spellStart"/>
      <w:r>
        <w:t>DoxygenType</w:t>
      </w:r>
      <w:proofErr w:type="spellEnd"/>
      <w:r>
        <w:t xml:space="preserve"> collection, and the authoritative type metadata is in the </w:t>
      </w:r>
      <w:proofErr w:type="spellStart"/>
      <w:r w:rsidRPr="00A90EED">
        <w:rPr>
          <w:rFonts w:ascii="Lucida Console" w:hAnsi="Lucida Console"/>
          <w:sz w:val="20"/>
          <w:szCs w:val="20"/>
        </w:rPr>
        <w:t>AssemblyType</w:t>
      </w:r>
      <w:proofErr w:type="spellEnd"/>
      <w:r>
        <w:t xml:space="preserve"> collection. The </w:t>
      </w:r>
      <w:proofErr w:type="spellStart"/>
      <w:r>
        <w:t>RidlDeserializer</w:t>
      </w:r>
      <w:proofErr w:type="spellEnd"/>
      <w:r>
        <w:t xml:space="preserve"> must rationalize the two type systems, and </w:t>
      </w:r>
      <w:r w:rsidR="003A5837">
        <w:t xml:space="preserve">this task is non-trivial, because in general, API signatures in IDL are significantly different when they’re represented in a </w:t>
      </w:r>
      <w:proofErr w:type="spellStart"/>
      <w:r w:rsidR="003A5837">
        <w:t>winmd</w:t>
      </w:r>
      <w:proofErr w:type="spellEnd"/>
      <w:r w:rsidR="003A5837">
        <w:t xml:space="preserve"> file. </w:t>
      </w:r>
    </w:p>
    <w:p w:rsidR="00C15DD3" w:rsidRDefault="00C15DD3"/>
    <w:p w:rsidR="00F72710" w:rsidRDefault="00F72710"/>
    <w:p w:rsidR="00F72710" w:rsidRDefault="00F72710" w:rsidP="00F72710">
      <w:pPr>
        <w:pStyle w:val="Heading1"/>
      </w:pPr>
      <w:r>
        <w:t>Future work</w:t>
      </w:r>
    </w:p>
    <w:p w:rsidR="00F72710" w:rsidRDefault="00F72710">
      <w:r>
        <w:t>In lean startup terminology, GTU 1.0 is very much a “minimum viable product”. Currently, it suffices for a number of content sets, but it can be expanded and elaborated in many ways.</w:t>
      </w:r>
    </w:p>
    <w:p w:rsidR="00F72710" w:rsidRDefault="00F72710" w:rsidP="00F72710">
      <w:pPr>
        <w:pStyle w:val="Heading2"/>
      </w:pPr>
      <w:r>
        <w:t>Expand configuration options</w:t>
      </w:r>
    </w:p>
    <w:p w:rsidR="00F72710" w:rsidRDefault="00F72710"/>
    <w:p w:rsidR="00F72710" w:rsidRDefault="00F72710" w:rsidP="00F72710">
      <w:pPr>
        <w:pStyle w:val="Heading2"/>
      </w:pPr>
      <w:r>
        <w:t>Extension points</w:t>
      </w:r>
    </w:p>
    <w:p w:rsidR="00F72710" w:rsidRDefault="00F72710"/>
    <w:p w:rsidR="00F72710" w:rsidRDefault="00F72710"/>
    <w:p w:rsidR="00F72710" w:rsidRDefault="00F72710"/>
    <w:sectPr w:rsidR="00F7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FBC"/>
    <w:multiLevelType w:val="hybridMultilevel"/>
    <w:tmpl w:val="64EE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65BD5"/>
    <w:multiLevelType w:val="hybridMultilevel"/>
    <w:tmpl w:val="6DC8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8029D"/>
    <w:multiLevelType w:val="hybridMultilevel"/>
    <w:tmpl w:val="F57E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A4DB9"/>
    <w:multiLevelType w:val="hybridMultilevel"/>
    <w:tmpl w:val="01DE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F3AA8"/>
    <w:multiLevelType w:val="hybridMultilevel"/>
    <w:tmpl w:val="37BE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7A"/>
    <w:rsid w:val="00000E57"/>
    <w:rsid w:val="000130D2"/>
    <w:rsid w:val="00016EB7"/>
    <w:rsid w:val="0002702C"/>
    <w:rsid w:val="0003204F"/>
    <w:rsid w:val="00040F39"/>
    <w:rsid w:val="000506BC"/>
    <w:rsid w:val="0005280C"/>
    <w:rsid w:val="00062218"/>
    <w:rsid w:val="00062311"/>
    <w:rsid w:val="00063EAE"/>
    <w:rsid w:val="0007268F"/>
    <w:rsid w:val="000825F4"/>
    <w:rsid w:val="00082711"/>
    <w:rsid w:val="000858DE"/>
    <w:rsid w:val="00092F65"/>
    <w:rsid w:val="000A6B09"/>
    <w:rsid w:val="000B15DC"/>
    <w:rsid w:val="000C72AB"/>
    <w:rsid w:val="000D0F76"/>
    <w:rsid w:val="000D1C56"/>
    <w:rsid w:val="000D538C"/>
    <w:rsid w:val="000D79C5"/>
    <w:rsid w:val="000E0AA3"/>
    <w:rsid w:val="000E7DFA"/>
    <w:rsid w:val="000F01B1"/>
    <w:rsid w:val="000F2C3C"/>
    <w:rsid w:val="000F3EA2"/>
    <w:rsid w:val="000F4DB5"/>
    <w:rsid w:val="000F530D"/>
    <w:rsid w:val="000F78E5"/>
    <w:rsid w:val="0010010A"/>
    <w:rsid w:val="001017B3"/>
    <w:rsid w:val="00111A16"/>
    <w:rsid w:val="001159C4"/>
    <w:rsid w:val="001179E6"/>
    <w:rsid w:val="001315B2"/>
    <w:rsid w:val="001418BE"/>
    <w:rsid w:val="00142465"/>
    <w:rsid w:val="00146341"/>
    <w:rsid w:val="0015505C"/>
    <w:rsid w:val="00161D0A"/>
    <w:rsid w:val="00166D75"/>
    <w:rsid w:val="001743FE"/>
    <w:rsid w:val="001770E5"/>
    <w:rsid w:val="00181E6C"/>
    <w:rsid w:val="00182F7E"/>
    <w:rsid w:val="001849B7"/>
    <w:rsid w:val="00195D9B"/>
    <w:rsid w:val="00197BE0"/>
    <w:rsid w:val="001A139A"/>
    <w:rsid w:val="001B3EF2"/>
    <w:rsid w:val="001B6183"/>
    <w:rsid w:val="001C14AC"/>
    <w:rsid w:val="001C1FB2"/>
    <w:rsid w:val="001D2EC9"/>
    <w:rsid w:val="001D6DB4"/>
    <w:rsid w:val="001E35F4"/>
    <w:rsid w:val="001F1D28"/>
    <w:rsid w:val="001F3903"/>
    <w:rsid w:val="001F4528"/>
    <w:rsid w:val="001F6576"/>
    <w:rsid w:val="001F77B2"/>
    <w:rsid w:val="00200495"/>
    <w:rsid w:val="0020758F"/>
    <w:rsid w:val="00213BF8"/>
    <w:rsid w:val="00220C0E"/>
    <w:rsid w:val="0022148F"/>
    <w:rsid w:val="00222778"/>
    <w:rsid w:val="00230926"/>
    <w:rsid w:val="0023568B"/>
    <w:rsid w:val="0023758F"/>
    <w:rsid w:val="002411A7"/>
    <w:rsid w:val="00244CB1"/>
    <w:rsid w:val="00244F4E"/>
    <w:rsid w:val="00253EF4"/>
    <w:rsid w:val="00257875"/>
    <w:rsid w:val="00266074"/>
    <w:rsid w:val="0026667A"/>
    <w:rsid w:val="0028621A"/>
    <w:rsid w:val="002863F1"/>
    <w:rsid w:val="002B00C8"/>
    <w:rsid w:val="002B3FED"/>
    <w:rsid w:val="002B44E2"/>
    <w:rsid w:val="002C0846"/>
    <w:rsid w:val="002C15FD"/>
    <w:rsid w:val="002D3176"/>
    <w:rsid w:val="002D5ADA"/>
    <w:rsid w:val="002D657A"/>
    <w:rsid w:val="002D78A8"/>
    <w:rsid w:val="002E682A"/>
    <w:rsid w:val="002F5C0C"/>
    <w:rsid w:val="00302102"/>
    <w:rsid w:val="0030495F"/>
    <w:rsid w:val="00314CEA"/>
    <w:rsid w:val="00315E15"/>
    <w:rsid w:val="0032631B"/>
    <w:rsid w:val="00326C51"/>
    <w:rsid w:val="00335CE5"/>
    <w:rsid w:val="00343276"/>
    <w:rsid w:val="003438FC"/>
    <w:rsid w:val="00346586"/>
    <w:rsid w:val="003575FD"/>
    <w:rsid w:val="00373837"/>
    <w:rsid w:val="00377383"/>
    <w:rsid w:val="00383112"/>
    <w:rsid w:val="00386BE5"/>
    <w:rsid w:val="00391A74"/>
    <w:rsid w:val="003976B8"/>
    <w:rsid w:val="003A068B"/>
    <w:rsid w:val="003A341C"/>
    <w:rsid w:val="003A5837"/>
    <w:rsid w:val="003C6682"/>
    <w:rsid w:val="003C6A1C"/>
    <w:rsid w:val="003D02F5"/>
    <w:rsid w:val="003D674C"/>
    <w:rsid w:val="003D6B96"/>
    <w:rsid w:val="003E65DE"/>
    <w:rsid w:val="003F54F3"/>
    <w:rsid w:val="00417354"/>
    <w:rsid w:val="0042076F"/>
    <w:rsid w:val="00422B4F"/>
    <w:rsid w:val="00422CF9"/>
    <w:rsid w:val="00422EBF"/>
    <w:rsid w:val="0043693C"/>
    <w:rsid w:val="004401E9"/>
    <w:rsid w:val="00441ABD"/>
    <w:rsid w:val="004465C8"/>
    <w:rsid w:val="00461192"/>
    <w:rsid w:val="00462D8B"/>
    <w:rsid w:val="004645FD"/>
    <w:rsid w:val="00474C45"/>
    <w:rsid w:val="0049211C"/>
    <w:rsid w:val="00495FA5"/>
    <w:rsid w:val="004964B7"/>
    <w:rsid w:val="00496A7E"/>
    <w:rsid w:val="004A1F4B"/>
    <w:rsid w:val="004A20ED"/>
    <w:rsid w:val="004A5795"/>
    <w:rsid w:val="004C7CC0"/>
    <w:rsid w:val="004D1883"/>
    <w:rsid w:val="004D72C2"/>
    <w:rsid w:val="004D7716"/>
    <w:rsid w:val="004E2523"/>
    <w:rsid w:val="004E7B87"/>
    <w:rsid w:val="004F612E"/>
    <w:rsid w:val="004F655A"/>
    <w:rsid w:val="005022DB"/>
    <w:rsid w:val="00504B4D"/>
    <w:rsid w:val="00510AB2"/>
    <w:rsid w:val="00524246"/>
    <w:rsid w:val="0053295E"/>
    <w:rsid w:val="005336DC"/>
    <w:rsid w:val="00537832"/>
    <w:rsid w:val="0054372E"/>
    <w:rsid w:val="00543B37"/>
    <w:rsid w:val="00544457"/>
    <w:rsid w:val="005507C5"/>
    <w:rsid w:val="005563CB"/>
    <w:rsid w:val="00556490"/>
    <w:rsid w:val="005577CE"/>
    <w:rsid w:val="005624E5"/>
    <w:rsid w:val="00564346"/>
    <w:rsid w:val="005667EB"/>
    <w:rsid w:val="00571E7F"/>
    <w:rsid w:val="00571F62"/>
    <w:rsid w:val="00573099"/>
    <w:rsid w:val="005833D6"/>
    <w:rsid w:val="00591AB1"/>
    <w:rsid w:val="005925AF"/>
    <w:rsid w:val="00593151"/>
    <w:rsid w:val="005939F9"/>
    <w:rsid w:val="00594135"/>
    <w:rsid w:val="00594798"/>
    <w:rsid w:val="00595C5F"/>
    <w:rsid w:val="005969BB"/>
    <w:rsid w:val="005A2864"/>
    <w:rsid w:val="005A392B"/>
    <w:rsid w:val="005A7793"/>
    <w:rsid w:val="005B7D19"/>
    <w:rsid w:val="005C021B"/>
    <w:rsid w:val="005C0F3F"/>
    <w:rsid w:val="005C1B65"/>
    <w:rsid w:val="005D1875"/>
    <w:rsid w:val="005E0036"/>
    <w:rsid w:val="005E37A5"/>
    <w:rsid w:val="005E5C60"/>
    <w:rsid w:val="005E61B1"/>
    <w:rsid w:val="005F5854"/>
    <w:rsid w:val="005F6A5C"/>
    <w:rsid w:val="006040EF"/>
    <w:rsid w:val="00627344"/>
    <w:rsid w:val="00627875"/>
    <w:rsid w:val="0064555F"/>
    <w:rsid w:val="00647C31"/>
    <w:rsid w:val="00652EBF"/>
    <w:rsid w:val="0066038C"/>
    <w:rsid w:val="00661715"/>
    <w:rsid w:val="00665A2B"/>
    <w:rsid w:val="006674D5"/>
    <w:rsid w:val="006725C6"/>
    <w:rsid w:val="0068408D"/>
    <w:rsid w:val="00684636"/>
    <w:rsid w:val="00686D3D"/>
    <w:rsid w:val="00691401"/>
    <w:rsid w:val="00695F8C"/>
    <w:rsid w:val="006A3F43"/>
    <w:rsid w:val="006A705D"/>
    <w:rsid w:val="006B4895"/>
    <w:rsid w:val="006B6429"/>
    <w:rsid w:val="006C2619"/>
    <w:rsid w:val="006C3A1A"/>
    <w:rsid w:val="006D2BDE"/>
    <w:rsid w:val="006F0EE3"/>
    <w:rsid w:val="006F47FC"/>
    <w:rsid w:val="006F4E60"/>
    <w:rsid w:val="006F5960"/>
    <w:rsid w:val="006F6DA8"/>
    <w:rsid w:val="00705199"/>
    <w:rsid w:val="00711A7D"/>
    <w:rsid w:val="0071319C"/>
    <w:rsid w:val="007328AC"/>
    <w:rsid w:val="00735253"/>
    <w:rsid w:val="00735BAD"/>
    <w:rsid w:val="0074213B"/>
    <w:rsid w:val="00745FD6"/>
    <w:rsid w:val="0074642E"/>
    <w:rsid w:val="00750BBF"/>
    <w:rsid w:val="00751888"/>
    <w:rsid w:val="00751EDE"/>
    <w:rsid w:val="00767696"/>
    <w:rsid w:val="0077672B"/>
    <w:rsid w:val="00781285"/>
    <w:rsid w:val="007830FC"/>
    <w:rsid w:val="00785B6A"/>
    <w:rsid w:val="00791FCA"/>
    <w:rsid w:val="00792457"/>
    <w:rsid w:val="007931D8"/>
    <w:rsid w:val="007978D4"/>
    <w:rsid w:val="00797DDE"/>
    <w:rsid w:val="007A08A6"/>
    <w:rsid w:val="007B0E5E"/>
    <w:rsid w:val="007B1D5F"/>
    <w:rsid w:val="007B51BE"/>
    <w:rsid w:val="007C0AF3"/>
    <w:rsid w:val="007C1867"/>
    <w:rsid w:val="007D2ACE"/>
    <w:rsid w:val="007D2C5C"/>
    <w:rsid w:val="007D45B6"/>
    <w:rsid w:val="007F23AD"/>
    <w:rsid w:val="007F6DBF"/>
    <w:rsid w:val="008156CC"/>
    <w:rsid w:val="0081665B"/>
    <w:rsid w:val="00822668"/>
    <w:rsid w:val="00822CBF"/>
    <w:rsid w:val="00827AD4"/>
    <w:rsid w:val="00830912"/>
    <w:rsid w:val="008414A4"/>
    <w:rsid w:val="00842EFA"/>
    <w:rsid w:val="0084307A"/>
    <w:rsid w:val="008473B9"/>
    <w:rsid w:val="008507D8"/>
    <w:rsid w:val="008515BC"/>
    <w:rsid w:val="008533F1"/>
    <w:rsid w:val="0085654C"/>
    <w:rsid w:val="00864A6A"/>
    <w:rsid w:val="008708EF"/>
    <w:rsid w:val="00876834"/>
    <w:rsid w:val="00890B0D"/>
    <w:rsid w:val="00896E2D"/>
    <w:rsid w:val="008970FE"/>
    <w:rsid w:val="008B239E"/>
    <w:rsid w:val="008B2C59"/>
    <w:rsid w:val="008B33FD"/>
    <w:rsid w:val="008C4F16"/>
    <w:rsid w:val="008D07BF"/>
    <w:rsid w:val="008F3B9E"/>
    <w:rsid w:val="008F5906"/>
    <w:rsid w:val="00907338"/>
    <w:rsid w:val="0092110F"/>
    <w:rsid w:val="00921A57"/>
    <w:rsid w:val="00930BCE"/>
    <w:rsid w:val="00932011"/>
    <w:rsid w:val="0093662B"/>
    <w:rsid w:val="00937B3E"/>
    <w:rsid w:val="00942D17"/>
    <w:rsid w:val="00944676"/>
    <w:rsid w:val="00944FE8"/>
    <w:rsid w:val="009549A3"/>
    <w:rsid w:val="00956637"/>
    <w:rsid w:val="009667EC"/>
    <w:rsid w:val="00967F63"/>
    <w:rsid w:val="0097116C"/>
    <w:rsid w:val="009727A0"/>
    <w:rsid w:val="00980B88"/>
    <w:rsid w:val="00992383"/>
    <w:rsid w:val="00994F37"/>
    <w:rsid w:val="0099636F"/>
    <w:rsid w:val="009A5655"/>
    <w:rsid w:val="009A5EB2"/>
    <w:rsid w:val="009B1871"/>
    <w:rsid w:val="009B2959"/>
    <w:rsid w:val="009B594C"/>
    <w:rsid w:val="009D611E"/>
    <w:rsid w:val="009E4C4A"/>
    <w:rsid w:val="00A01624"/>
    <w:rsid w:val="00A03145"/>
    <w:rsid w:val="00A049C8"/>
    <w:rsid w:val="00A11DF8"/>
    <w:rsid w:val="00A1256C"/>
    <w:rsid w:val="00A22829"/>
    <w:rsid w:val="00A2339E"/>
    <w:rsid w:val="00A23CA4"/>
    <w:rsid w:val="00A2538E"/>
    <w:rsid w:val="00A42898"/>
    <w:rsid w:val="00A453AB"/>
    <w:rsid w:val="00A45A3D"/>
    <w:rsid w:val="00A5058D"/>
    <w:rsid w:val="00A57B5B"/>
    <w:rsid w:val="00A62029"/>
    <w:rsid w:val="00A624DA"/>
    <w:rsid w:val="00A643A6"/>
    <w:rsid w:val="00A64D5B"/>
    <w:rsid w:val="00A67D53"/>
    <w:rsid w:val="00A72E6E"/>
    <w:rsid w:val="00A73939"/>
    <w:rsid w:val="00A76E29"/>
    <w:rsid w:val="00A81342"/>
    <w:rsid w:val="00A81528"/>
    <w:rsid w:val="00A815D6"/>
    <w:rsid w:val="00A841CD"/>
    <w:rsid w:val="00A90EED"/>
    <w:rsid w:val="00AA3C44"/>
    <w:rsid w:val="00AA6438"/>
    <w:rsid w:val="00AB4DF6"/>
    <w:rsid w:val="00AB5016"/>
    <w:rsid w:val="00AB6690"/>
    <w:rsid w:val="00AC23F5"/>
    <w:rsid w:val="00AC556D"/>
    <w:rsid w:val="00AD313B"/>
    <w:rsid w:val="00AD3AAF"/>
    <w:rsid w:val="00AD7DF2"/>
    <w:rsid w:val="00AE4DBF"/>
    <w:rsid w:val="00AE74D9"/>
    <w:rsid w:val="00AF382D"/>
    <w:rsid w:val="00B023AE"/>
    <w:rsid w:val="00B027E8"/>
    <w:rsid w:val="00B115DC"/>
    <w:rsid w:val="00B11912"/>
    <w:rsid w:val="00B13FEA"/>
    <w:rsid w:val="00B1658E"/>
    <w:rsid w:val="00B167EE"/>
    <w:rsid w:val="00B171CD"/>
    <w:rsid w:val="00B336F0"/>
    <w:rsid w:val="00B43197"/>
    <w:rsid w:val="00B44BC7"/>
    <w:rsid w:val="00B51761"/>
    <w:rsid w:val="00B51DE9"/>
    <w:rsid w:val="00B56F66"/>
    <w:rsid w:val="00B5706C"/>
    <w:rsid w:val="00B572EF"/>
    <w:rsid w:val="00B60423"/>
    <w:rsid w:val="00B62C4F"/>
    <w:rsid w:val="00B776E2"/>
    <w:rsid w:val="00B926E2"/>
    <w:rsid w:val="00B94205"/>
    <w:rsid w:val="00BA2269"/>
    <w:rsid w:val="00BB6229"/>
    <w:rsid w:val="00BC16EF"/>
    <w:rsid w:val="00BD08C6"/>
    <w:rsid w:val="00BD4ECB"/>
    <w:rsid w:val="00BE2819"/>
    <w:rsid w:val="00BE58BF"/>
    <w:rsid w:val="00BE7F85"/>
    <w:rsid w:val="00BF73ED"/>
    <w:rsid w:val="00C00CD3"/>
    <w:rsid w:val="00C05ABB"/>
    <w:rsid w:val="00C07DA8"/>
    <w:rsid w:val="00C108E3"/>
    <w:rsid w:val="00C13F4F"/>
    <w:rsid w:val="00C1482C"/>
    <w:rsid w:val="00C15DD3"/>
    <w:rsid w:val="00C37317"/>
    <w:rsid w:val="00C4129A"/>
    <w:rsid w:val="00C46710"/>
    <w:rsid w:val="00C47493"/>
    <w:rsid w:val="00C549A7"/>
    <w:rsid w:val="00C56284"/>
    <w:rsid w:val="00C62C18"/>
    <w:rsid w:val="00C646E4"/>
    <w:rsid w:val="00C66D30"/>
    <w:rsid w:val="00C70250"/>
    <w:rsid w:val="00C7034F"/>
    <w:rsid w:val="00C84A5B"/>
    <w:rsid w:val="00C855F2"/>
    <w:rsid w:val="00C86C95"/>
    <w:rsid w:val="00C917F9"/>
    <w:rsid w:val="00C921D1"/>
    <w:rsid w:val="00C96A60"/>
    <w:rsid w:val="00C97EF3"/>
    <w:rsid w:val="00CA465E"/>
    <w:rsid w:val="00CA75EB"/>
    <w:rsid w:val="00CB6273"/>
    <w:rsid w:val="00CB64C7"/>
    <w:rsid w:val="00CB75CA"/>
    <w:rsid w:val="00CC21AF"/>
    <w:rsid w:val="00CD7675"/>
    <w:rsid w:val="00CE5754"/>
    <w:rsid w:val="00CF1CD4"/>
    <w:rsid w:val="00CF40A0"/>
    <w:rsid w:val="00D05A30"/>
    <w:rsid w:val="00D0660A"/>
    <w:rsid w:val="00D12CA2"/>
    <w:rsid w:val="00D263FE"/>
    <w:rsid w:val="00D26F04"/>
    <w:rsid w:val="00D31BFE"/>
    <w:rsid w:val="00D43B72"/>
    <w:rsid w:val="00D456C0"/>
    <w:rsid w:val="00D46F31"/>
    <w:rsid w:val="00D511B7"/>
    <w:rsid w:val="00D527D7"/>
    <w:rsid w:val="00D53B3A"/>
    <w:rsid w:val="00D60FD4"/>
    <w:rsid w:val="00D65706"/>
    <w:rsid w:val="00D7069F"/>
    <w:rsid w:val="00D7071E"/>
    <w:rsid w:val="00D81194"/>
    <w:rsid w:val="00D84E5C"/>
    <w:rsid w:val="00DA0B11"/>
    <w:rsid w:val="00DA3EAD"/>
    <w:rsid w:val="00DA7D56"/>
    <w:rsid w:val="00DB06F9"/>
    <w:rsid w:val="00DB154F"/>
    <w:rsid w:val="00DB32CD"/>
    <w:rsid w:val="00DB4204"/>
    <w:rsid w:val="00DC50E0"/>
    <w:rsid w:val="00DC5678"/>
    <w:rsid w:val="00DC5E59"/>
    <w:rsid w:val="00DC77AA"/>
    <w:rsid w:val="00DD19E6"/>
    <w:rsid w:val="00DD1CF2"/>
    <w:rsid w:val="00DD3558"/>
    <w:rsid w:val="00DD6E65"/>
    <w:rsid w:val="00DE2467"/>
    <w:rsid w:val="00DE6B88"/>
    <w:rsid w:val="00DE7256"/>
    <w:rsid w:val="00E0147F"/>
    <w:rsid w:val="00E0261E"/>
    <w:rsid w:val="00E037E2"/>
    <w:rsid w:val="00E27A96"/>
    <w:rsid w:val="00E317B9"/>
    <w:rsid w:val="00E40C17"/>
    <w:rsid w:val="00E54D59"/>
    <w:rsid w:val="00E60582"/>
    <w:rsid w:val="00E63EFE"/>
    <w:rsid w:val="00E64B63"/>
    <w:rsid w:val="00E651A8"/>
    <w:rsid w:val="00E702F8"/>
    <w:rsid w:val="00E72FDB"/>
    <w:rsid w:val="00E91CD0"/>
    <w:rsid w:val="00E93267"/>
    <w:rsid w:val="00E95A2C"/>
    <w:rsid w:val="00EA47B4"/>
    <w:rsid w:val="00EB0AF4"/>
    <w:rsid w:val="00EB4471"/>
    <w:rsid w:val="00ED2C3A"/>
    <w:rsid w:val="00ED4857"/>
    <w:rsid w:val="00EE280E"/>
    <w:rsid w:val="00EF558C"/>
    <w:rsid w:val="00EF7BCD"/>
    <w:rsid w:val="00F032A0"/>
    <w:rsid w:val="00F31E67"/>
    <w:rsid w:val="00F34341"/>
    <w:rsid w:val="00F370D6"/>
    <w:rsid w:val="00F40E93"/>
    <w:rsid w:val="00F72710"/>
    <w:rsid w:val="00F72B90"/>
    <w:rsid w:val="00F745B3"/>
    <w:rsid w:val="00F76377"/>
    <w:rsid w:val="00F76E92"/>
    <w:rsid w:val="00F76F6C"/>
    <w:rsid w:val="00F80C12"/>
    <w:rsid w:val="00F939C2"/>
    <w:rsid w:val="00F94969"/>
    <w:rsid w:val="00F9553E"/>
    <w:rsid w:val="00FA26A3"/>
    <w:rsid w:val="00FB1700"/>
    <w:rsid w:val="00FB2653"/>
    <w:rsid w:val="00FB3558"/>
    <w:rsid w:val="00FC60C7"/>
    <w:rsid w:val="00FD1D2D"/>
    <w:rsid w:val="00FD1D86"/>
    <w:rsid w:val="00FD420B"/>
    <w:rsid w:val="00FD76ED"/>
    <w:rsid w:val="00FE228C"/>
    <w:rsid w:val="00FE4B11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004F"/>
  <w15:chartTrackingRefBased/>
  <w15:docId w15:val="{7A65290E-041F-4B68-AF5F-21B68033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07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5CA"/>
    <w:pPr>
      <w:ind w:left="720"/>
      <w:contextualSpacing/>
    </w:pPr>
  </w:style>
  <w:style w:type="table" w:styleId="TableGrid">
    <w:name w:val="Table Grid"/>
    <w:basedOn w:val="TableNormal"/>
    <w:uiPriority w:val="39"/>
    <w:rsid w:val="00B5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94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949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4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2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imGalasyn/GenTopicsUniver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ck.nl/~dimitri/doxygen/" TargetMode="External"/><Relationship Id="rId5" Type="http://schemas.openxmlformats.org/officeDocument/2006/relationships/hyperlink" Target="mailto:jgalasyn@microsof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Galasyn</dc:creator>
  <cp:keywords/>
  <dc:description/>
  <cp:lastModifiedBy>Jim Galasyn</cp:lastModifiedBy>
  <cp:revision>4</cp:revision>
  <dcterms:created xsi:type="dcterms:W3CDTF">2016-11-23T01:36:00Z</dcterms:created>
  <dcterms:modified xsi:type="dcterms:W3CDTF">2016-11-23T01:43:00Z</dcterms:modified>
</cp:coreProperties>
</file>