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0572C" w:rsidRDefault="00632059" w:rsidP="00632059">
      <w:pPr>
        <w:pStyle w:val="Title"/>
      </w:pPr>
      <w:r>
        <w:t>An Implementation of the “Live-Wire” Image Segmentation Tool</w:t>
      </w:r>
    </w:p>
    <w:p w:rsidR="00632059" w:rsidRDefault="00632059" w:rsidP="00632059">
      <w:pPr>
        <w:pStyle w:val="Subtitle"/>
      </w:pPr>
      <w:r>
        <w:t>Based on the paper</w:t>
      </w:r>
      <w:r w:rsidR="00942C64">
        <w:t>s</w:t>
      </w:r>
      <w:r>
        <w:t xml:space="preserve"> “Interactive live-wire boundary extraction”</w:t>
      </w:r>
      <w:r w:rsidR="00942C64">
        <w:t xml:space="preserve"> and “Interactive Segmentation with Intelligent Scissors”</w:t>
      </w:r>
      <w:r w:rsidR="00F56681">
        <w:t xml:space="preserve"> by William A.</w:t>
      </w:r>
      <w:r>
        <w:t xml:space="preserve"> Barrett and </w:t>
      </w:r>
      <w:r w:rsidR="00F56681">
        <w:t>Eric N.</w:t>
      </w:r>
      <w:r>
        <w:t xml:space="preserve"> Mortensen</w:t>
      </w:r>
    </w:p>
    <w:p w:rsidR="00632059" w:rsidRDefault="00632059" w:rsidP="00632059">
      <w:pPr>
        <w:pStyle w:val="Author"/>
      </w:pPr>
      <w:r>
        <w:t>James Gomez</w:t>
      </w:r>
    </w:p>
    <w:p w:rsidR="00632059" w:rsidRDefault="00632059" w:rsidP="00632059">
      <w:pPr>
        <w:pStyle w:val="Author"/>
      </w:pPr>
      <w:r>
        <w:t>CS 269</w:t>
      </w:r>
    </w:p>
    <w:p w:rsidR="00632059" w:rsidRDefault="00632059" w:rsidP="00632059">
      <w:pPr>
        <w:pStyle w:val="Author"/>
      </w:pPr>
      <w:r>
        <w:t>Final Project Report</w:t>
      </w:r>
    </w:p>
    <w:p w:rsidR="00632059" w:rsidRDefault="00632059" w:rsidP="00632059">
      <w:pPr>
        <w:pStyle w:val="Author"/>
      </w:pPr>
      <w:r>
        <w:t>Professor Terzopoulos</w:t>
      </w:r>
    </w:p>
    <w:p w:rsidR="00632059" w:rsidRDefault="00632059" w:rsidP="00632059">
      <w:pPr>
        <w:pStyle w:val="Author"/>
      </w:pPr>
    </w:p>
    <w:p w:rsidR="00632059" w:rsidRDefault="00632059" w:rsidP="00632059">
      <w:pPr>
        <w:pStyle w:val="Author"/>
        <w:sectPr w:rsidR="00632059" w:rsidSect="00632059">
          <w:footerReference w:type="default" r:id="rId9"/>
          <w:pgSz w:w="12240" w:h="15840"/>
          <w:pgMar w:top="1260" w:right="720" w:bottom="1440" w:left="720" w:header="720" w:footer="720" w:gutter="0"/>
          <w:cols w:space="720"/>
          <w:docGrid w:linePitch="360"/>
        </w:sectPr>
      </w:pPr>
    </w:p>
    <w:p w:rsidR="00632059" w:rsidRPr="001015CC" w:rsidRDefault="00632059" w:rsidP="001015CC">
      <w:pPr>
        <w:pStyle w:val="Abstract"/>
      </w:pPr>
      <w:r w:rsidRPr="001015CC">
        <w:rPr>
          <w:i/>
        </w:rPr>
        <w:lastRenderedPageBreak/>
        <w:t>Abstract</w:t>
      </w:r>
      <w:r w:rsidR="005C1837">
        <w:t>—</w:t>
      </w:r>
      <w:r w:rsidR="001015CC">
        <w:t xml:space="preserve">Fully automated image segmentation for general imagery is still an unsolved problem. On the other hand, manual segmentation is tedious, time-consuming, and </w:t>
      </w:r>
      <w:r w:rsidR="00CA3B3B">
        <w:t>often inaccurate.</w:t>
      </w:r>
      <w:r w:rsidR="001015CC">
        <w:t xml:space="preserve"> </w:t>
      </w:r>
      <w:r w:rsidR="001015CC" w:rsidRPr="001015CC">
        <w:rPr>
          <w:rStyle w:val="AbstractChar"/>
          <w:b/>
        </w:rPr>
        <w:t>In their paper “Interactive live-wire boundary extraction”</w:t>
      </w:r>
      <w:r w:rsidR="005C1837">
        <w:rPr>
          <w:rStyle w:val="AbstractChar"/>
          <w:b/>
        </w:rPr>
        <w:t>,</w:t>
      </w:r>
      <w:r w:rsidR="001015CC">
        <w:rPr>
          <w:rStyle w:val="AbstractChar"/>
          <w:b/>
        </w:rPr>
        <w:t xml:space="preserve"> Barrett and Mortensen introduced </w:t>
      </w:r>
      <w:r w:rsidR="00EE4B06">
        <w:rPr>
          <w:rStyle w:val="AbstractChar"/>
          <w:b/>
        </w:rPr>
        <w:t>“</w:t>
      </w:r>
      <w:r w:rsidR="001015CC">
        <w:rPr>
          <w:rStyle w:val="AbstractChar"/>
          <w:b/>
        </w:rPr>
        <w:t>live-wire</w:t>
      </w:r>
      <w:r w:rsidR="00EE4B06">
        <w:rPr>
          <w:rStyle w:val="AbstractChar"/>
          <w:b/>
        </w:rPr>
        <w:t>”</w:t>
      </w:r>
      <w:r w:rsidR="005C1837">
        <w:rPr>
          <w:rStyle w:val="AbstractChar"/>
          <w:b/>
        </w:rPr>
        <w:t>, an interactive tool for fast, accurate, and reproducible image segmentation</w:t>
      </w:r>
      <w:r w:rsidR="00DA15B2">
        <w:rPr>
          <w:rStyle w:val="AbstractChar"/>
          <w:b/>
        </w:rPr>
        <w:t xml:space="preserve"> via mouse gestures</w:t>
      </w:r>
      <w:r w:rsidR="005C1837">
        <w:rPr>
          <w:rStyle w:val="AbstractChar"/>
          <w:b/>
        </w:rPr>
        <w:t>.</w:t>
      </w:r>
      <w:r w:rsidR="00C97CAE">
        <w:rPr>
          <w:rStyle w:val="AbstractChar"/>
          <w:b/>
        </w:rPr>
        <w:t xml:space="preserve"> They refined their tool further</w:t>
      </w:r>
      <w:r w:rsidR="00D20219">
        <w:rPr>
          <w:rStyle w:val="AbstractChar"/>
          <w:b/>
        </w:rPr>
        <w:t xml:space="preserve"> in 1998, renaming the tool “intelligent scissors. </w:t>
      </w:r>
      <w:r w:rsidR="005C1837">
        <w:rPr>
          <w:rStyle w:val="AbstractChar"/>
          <w:b/>
        </w:rPr>
        <w:t xml:space="preserve"> This paper outlines an implem</w:t>
      </w:r>
      <w:r w:rsidR="00587266">
        <w:rPr>
          <w:rStyle w:val="AbstractChar"/>
          <w:b/>
        </w:rPr>
        <w:t>entation of the live-wire tool</w:t>
      </w:r>
      <w:r w:rsidR="00CB7CFB">
        <w:rPr>
          <w:rStyle w:val="AbstractChar"/>
          <w:b/>
        </w:rPr>
        <w:t xml:space="preserve"> using Java and the OpenCV c</w:t>
      </w:r>
      <w:r w:rsidR="00587266">
        <w:rPr>
          <w:rStyle w:val="AbstractChar"/>
          <w:b/>
        </w:rPr>
        <w:t xml:space="preserve">omputer </w:t>
      </w:r>
      <w:r w:rsidR="00CB7CFB">
        <w:rPr>
          <w:rStyle w:val="AbstractChar"/>
          <w:b/>
        </w:rPr>
        <w:t>v</w:t>
      </w:r>
      <w:r w:rsidR="00587266">
        <w:rPr>
          <w:rStyle w:val="AbstractChar"/>
          <w:b/>
        </w:rPr>
        <w:t xml:space="preserve">ision </w:t>
      </w:r>
      <w:r w:rsidR="00CB7CFB">
        <w:rPr>
          <w:rStyle w:val="AbstractChar"/>
          <w:b/>
        </w:rPr>
        <w:t>l</w:t>
      </w:r>
      <w:r w:rsidR="00587266">
        <w:rPr>
          <w:rStyle w:val="AbstractChar"/>
          <w:b/>
        </w:rPr>
        <w:t>ibrary.</w:t>
      </w:r>
    </w:p>
    <w:p w:rsidR="00632059" w:rsidRDefault="00632059" w:rsidP="00A4770D">
      <w:pPr>
        <w:pStyle w:val="Heading1"/>
      </w:pPr>
      <w:r>
        <w:t>Introduction</w:t>
      </w:r>
    </w:p>
    <w:p w:rsidR="00632059" w:rsidRDefault="004C5E2A" w:rsidP="00632059">
      <w:r>
        <w:t>Image segmentation via manual boundary tracing is tedi</w:t>
      </w:r>
      <w:r w:rsidR="00404BAF">
        <w:t>o</w:t>
      </w:r>
      <w:r>
        <w:t>us, time-consuming, and often inaccurate.</w:t>
      </w:r>
      <w:r w:rsidR="00FF556C">
        <w:t xml:space="preserve"> On the other hand, </w:t>
      </w:r>
      <w:r w:rsidR="005E14D3">
        <w:t>accurate, fully-</w:t>
      </w:r>
      <w:r w:rsidR="00FF556C">
        <w:t xml:space="preserve">automated general image segmentation is still </w:t>
      </w:r>
      <w:r w:rsidR="00603C93">
        <w:t>not a fully-</w:t>
      </w:r>
      <w:r w:rsidR="006C1585">
        <w:t xml:space="preserve">solved </w:t>
      </w:r>
      <w:r w:rsidR="00FF556C">
        <w:t>problem.</w:t>
      </w:r>
      <w:r>
        <w:t xml:space="preserve"> </w:t>
      </w:r>
      <w:r w:rsidR="005E14D3">
        <w:t xml:space="preserve">As a result, it is desirable to have interactive tools available that enable users to extract segments of interest from images. </w:t>
      </w:r>
      <w:r w:rsidR="00310F81">
        <w:t xml:space="preserve">These types of tools are especially desirable in the medical field, where extraction of specific objects from medical imagery is of high interest and importance. </w:t>
      </w:r>
      <w:r w:rsidR="00E8502C">
        <w:t>In 1996, Barrett and Mor</w:t>
      </w:r>
      <w:r w:rsidR="007E3A2E">
        <w:t xml:space="preserve">tensen introduced Live-wire, </w:t>
      </w:r>
      <w:r w:rsidR="00E5751A">
        <w:t xml:space="preserve">an interactive tool for </w:t>
      </w:r>
      <w:r w:rsidR="007E3A2E">
        <w:t>fast and reproducible image segmentation</w:t>
      </w:r>
      <w:sdt>
        <w:sdtPr>
          <w:id w:val="-1565337746"/>
          <w:citation/>
        </w:sdtPr>
        <w:sdtEndPr/>
        <w:sdtContent>
          <w:r w:rsidR="00C97CAE">
            <w:fldChar w:fldCharType="begin"/>
          </w:r>
          <w:r w:rsidR="00C97CAE">
            <w:instrText xml:space="preserve"> CITATION Bar67 \l 1033 </w:instrText>
          </w:r>
          <w:r w:rsidR="00C97CAE">
            <w:fldChar w:fldCharType="separate"/>
          </w:r>
          <w:r w:rsidR="00C97CAE">
            <w:rPr>
              <w:noProof/>
            </w:rPr>
            <w:t xml:space="preserve"> </w:t>
          </w:r>
          <w:r w:rsidR="00C97CAE" w:rsidRPr="00C97CAE">
            <w:rPr>
              <w:noProof/>
            </w:rPr>
            <w:t>[1]</w:t>
          </w:r>
          <w:r w:rsidR="00C97CAE">
            <w:fldChar w:fldCharType="end"/>
          </w:r>
        </w:sdtContent>
      </w:sdt>
      <w:r w:rsidR="007E3A2E">
        <w:t xml:space="preserve">. </w:t>
      </w:r>
      <w:r w:rsidR="00AE785D">
        <w:t>Live-wire, also known as “intelligent scissors”,</w:t>
      </w:r>
      <w:r w:rsidR="00D6287D">
        <w:t xml:space="preserve"> frees</w:t>
      </w:r>
      <w:r w:rsidR="00310F81">
        <w:t xml:space="preserve"> users from the tedious job of extracting</w:t>
      </w:r>
      <w:r w:rsidR="00D6287D">
        <w:t xml:space="preserve"> segments with manually drawn boundaries and improves both </w:t>
      </w:r>
      <w:r w:rsidR="005A3A3D">
        <w:t xml:space="preserve">the </w:t>
      </w:r>
      <w:r w:rsidR="00D6287D">
        <w:t>speed and accuracy</w:t>
      </w:r>
      <w:r w:rsidR="00CA5D1A">
        <w:t xml:space="preserve"> with which they are extracted</w:t>
      </w:r>
      <w:r w:rsidR="00D6287D">
        <w:t>.</w:t>
      </w:r>
    </w:p>
    <w:p w:rsidR="00E8502C" w:rsidRPr="00632059" w:rsidRDefault="00E2517D" w:rsidP="00632059">
      <w:r>
        <w:tab/>
        <w:t xml:space="preserve">This paper outlines a specific implementation of </w:t>
      </w:r>
      <w:r w:rsidR="005D75C6">
        <w:t xml:space="preserve">Barrett and Mortensen’s </w:t>
      </w:r>
      <w:r>
        <w:t>Live-wire too</w:t>
      </w:r>
      <w:r w:rsidR="006378F4">
        <w:t>l</w:t>
      </w:r>
      <w:r>
        <w:t xml:space="preserve"> using the Java </w:t>
      </w:r>
      <w:r w:rsidR="005D75C6">
        <w:t xml:space="preserve">programming </w:t>
      </w:r>
      <w:r>
        <w:t xml:space="preserve">language and the OpenCV computer vision library. </w:t>
      </w:r>
      <w:r w:rsidR="00B57A42">
        <w:t>The remainder of this</w:t>
      </w:r>
      <w:r w:rsidR="00E8502C">
        <w:t xml:space="preserve"> paper is organized as follows: in Section II, the previous work by Barrett and Mortensen is presented. </w:t>
      </w:r>
      <w:r w:rsidR="00EB7C26">
        <w:t>In section III, the methodology and implementation details of this work are presented. In section IV, results of the implementation are presented and discussed. Finally, in section V, the paper is concluded.</w:t>
      </w:r>
    </w:p>
    <w:p w:rsidR="00632059" w:rsidRDefault="00632059" w:rsidP="00A4770D">
      <w:pPr>
        <w:pStyle w:val="Heading1"/>
      </w:pPr>
      <w:r>
        <w:lastRenderedPageBreak/>
        <w:t>Previous Work</w:t>
      </w:r>
    </w:p>
    <w:p w:rsidR="00525145" w:rsidRPr="00525145" w:rsidRDefault="00525145" w:rsidP="00525145">
      <w:r>
        <w:t>The following subsections briefly outline the methodology of Barrett and Mortensen’s Live-wire tool.</w:t>
      </w:r>
    </w:p>
    <w:p w:rsidR="00127119" w:rsidRDefault="00127119" w:rsidP="00127119">
      <w:pPr>
        <w:pStyle w:val="Heading2"/>
      </w:pPr>
      <w:r>
        <w:t>Boundary Extraction</w:t>
      </w:r>
    </w:p>
    <w:p w:rsidR="00A06BFB" w:rsidRPr="00A06BFB" w:rsidRDefault="007458EE" w:rsidP="00B7376C">
      <w:r>
        <w:t>Barrett and Mortensen</w:t>
      </w:r>
      <w:r w:rsidR="00A06BFB">
        <w:t xml:space="preserve"> outline several steps that </w:t>
      </w:r>
      <w:r w:rsidR="009022FD">
        <w:t>Live-wire</w:t>
      </w:r>
      <w:r w:rsidR="00A06BFB">
        <w:t xml:space="preserve"> follows in order to extract boundaries. First, a local cost </w:t>
      </w:r>
      <w:r w:rsidR="00986B62">
        <w:t>map</w:t>
      </w:r>
      <w:r w:rsidR="00A06BFB">
        <w:t xml:space="preserve"> must be generated such that those pixels with strong edge features are associated with low costs and vice versa. Secondly, the local costs must be expanded from a user specified seed-point in order to generate shortest paths from all pixels back to the seed-point. Next, </w:t>
      </w:r>
      <w:r w:rsidR="0054481E">
        <w:t xml:space="preserve">real-time </w:t>
      </w:r>
      <w:r w:rsidR="00A06BFB">
        <w:t>boundary detection and drawing is accomplished by traversing the shortest path from the user’s current cursor position back to the seed-point. Finally, the application detects closure of a boundary and extracts the pixels of that boundary.</w:t>
      </w:r>
    </w:p>
    <w:p w:rsidR="00BC2E75" w:rsidRDefault="00BC2E75" w:rsidP="00127119">
      <w:pPr>
        <w:pStyle w:val="Heading3"/>
      </w:pPr>
      <w:r>
        <w:t>Local Costs</w:t>
      </w:r>
    </w:p>
    <w:p w:rsidR="00A45C4E" w:rsidRDefault="00A45C4E" w:rsidP="00A45C4E">
      <w:r>
        <w:t>Barrett and Mortensen describe the local cost function as the weighted sum of</w:t>
      </w:r>
      <w:r w:rsidR="005B2C80">
        <w:t xml:space="preserve"> the</w:t>
      </w:r>
      <w:r>
        <w:t xml:space="preserve"> gradient magnitude</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08253F">
        <w:t>)</w:t>
      </w:r>
      <w:r>
        <w:t>, gradient direction</w:t>
      </w:r>
      <w:r w:rsidR="0008253F">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t xml:space="preserve">, and Laplacian zero-crossing </w:t>
      </w:r>
      <w:r w:rsidR="0008253F">
        <w:t>(</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r>
          <w:rPr>
            <w:rFonts w:ascii="Cambria Math" w:eastAsiaTheme="minorEastAsia" w:hAnsi="Cambria Math"/>
          </w:rPr>
          <m:t>)</m:t>
        </m:r>
      </m:oMath>
      <w:r w:rsidR="00F10F24" w:rsidRPr="00F10F24">
        <w:t xml:space="preserve"> </w:t>
      </w:r>
      <w:r w:rsidR="00F10F24">
        <w:t>features</w:t>
      </w:r>
      <w:r>
        <w:t>.</w:t>
      </w:r>
    </w:p>
    <w:p w:rsidR="00696EE9" w:rsidRDefault="00696EE9" w:rsidP="00A45C4E">
      <w:pPr>
        <w:rPr>
          <w:rFonts w:eastAsiaTheme="minorEastAsia"/>
        </w:rPr>
      </w:pPr>
      <w:r>
        <w:tab/>
        <w:t xml:space="preserve">As described in </w:t>
      </w:r>
      <w:sdt>
        <w:sdtPr>
          <w:id w:val="2124421146"/>
          <w:citation/>
        </w:sdtPr>
        <w:sdtContent>
          <w:r>
            <w:fldChar w:fldCharType="begin"/>
          </w:r>
          <w:r>
            <w:instrText xml:space="preserve"> CITATION Bar67 \l 1033 </w:instrText>
          </w:r>
          <w:r>
            <w:fldChar w:fldCharType="separate"/>
          </w:r>
          <w:r w:rsidRPr="00696EE9">
            <w:rPr>
              <w:noProof/>
            </w:rPr>
            <w:t>[1]</w:t>
          </w:r>
          <w:r>
            <w:fldChar w:fldCharType="end"/>
          </w:r>
        </w:sdtContent>
      </w:sdt>
      <w:r>
        <w:t xml:space="preserve">, if we let </w:t>
      </w:r>
      <m:oMath>
        <m:r>
          <w:rPr>
            <w:rFonts w:ascii="Cambria Math" w:hAnsi="Cambria Math"/>
          </w:rPr>
          <m:t>l(p, q)</m:t>
        </m:r>
      </m:oMath>
      <w:r>
        <w:rPr>
          <w:rFonts w:eastAsiaTheme="minorEastAsia"/>
        </w:rPr>
        <w:t xml:space="preserve"> represent the local cost for the directed link from pixel</w:t>
      </w:r>
      <m:oMath>
        <m:r>
          <w:rPr>
            <w:rFonts w:ascii="Cambria Math" w:eastAsiaTheme="minorEastAsia" w:hAnsi="Cambria Math"/>
          </w:rPr>
          <m:t xml:space="preserve"> p </m:t>
        </m:r>
      </m:oMath>
      <w:r>
        <w:rPr>
          <w:rFonts w:eastAsiaTheme="minorEastAsia"/>
        </w:rPr>
        <w:t xml:space="preserve">to pixel </w:t>
      </w:r>
      <m:oMath>
        <m:r>
          <w:rPr>
            <w:rFonts w:ascii="Cambria Math" w:eastAsiaTheme="minorEastAsia" w:hAnsi="Cambria Math"/>
          </w:rPr>
          <m:t>q</m:t>
        </m:r>
      </m:oMath>
      <w:r>
        <w:rPr>
          <w:rFonts w:eastAsiaTheme="minorEastAsia"/>
        </w:rPr>
        <w:t>, then the local cost function is</w:t>
      </w:r>
    </w:p>
    <w:p w:rsidR="00696EE9" w:rsidRDefault="00696EE9" w:rsidP="00A45C4E">
      <w:pPr>
        <w:rPr>
          <w:rFonts w:eastAsiaTheme="minorEastAsia"/>
        </w:rPr>
      </w:pPr>
    </w:p>
    <w:p w:rsidR="00696EE9" w:rsidRPr="0008253F" w:rsidRDefault="00696EE9" w:rsidP="00A45C4E">
      <w:pPr>
        <w:rPr>
          <w:rFonts w:eastAsiaTheme="minorEastAsia"/>
        </w:rPr>
      </w:pPr>
      <m:oMathPara>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p, 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Z</m:t>
              </m:r>
            </m:sub>
          </m:sSub>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d>
            <m:dPr>
              <m:ctrlPr>
                <w:rPr>
                  <w:rFonts w:ascii="Cambria Math" w:eastAsiaTheme="minorEastAsia" w:hAnsi="Cambria Math"/>
                  <w:i/>
                </w:rPr>
              </m:ctrlPr>
            </m:dPr>
            <m:e>
              <m:r>
                <w:rPr>
                  <w:rFonts w:ascii="Cambria Math" w:eastAsiaTheme="minorEastAsia" w:hAnsi="Cambria Math"/>
                </w:rPr>
                <m:t xml:space="preserve">p, </m:t>
              </m:r>
              <m:r>
                <w:rPr>
                  <w:rFonts w:ascii="Cambria Math" w:eastAsiaTheme="minorEastAsia" w:hAnsi="Cambria Math"/>
                </w:rPr>
                <m:t>q</m:t>
              </m:r>
            </m:e>
          </m:d>
        </m:oMath>
      </m:oMathPara>
    </w:p>
    <w:p w:rsidR="0008253F" w:rsidRDefault="0008253F" w:rsidP="00A45C4E">
      <w:pPr>
        <w:rPr>
          <w:rFonts w:eastAsiaTheme="minorEastAsia"/>
        </w:rPr>
      </w:pPr>
    </w:p>
    <w:p w:rsidR="00696EE9" w:rsidRDefault="00FD2CCF" w:rsidP="00A45C4E">
      <w:pPr>
        <w:rPr>
          <w:rFonts w:eastAsiaTheme="minorEastAsia"/>
        </w:rPr>
      </w:pPr>
      <w:r>
        <w:rPr>
          <w:rFonts w:eastAsiaTheme="minorEastAsia"/>
        </w:rPr>
        <w:t>w</w:t>
      </w:r>
      <w:r w:rsidR="0008253F">
        <w:rPr>
          <w:rFonts w:eastAsiaTheme="minorEastAsia"/>
        </w:rPr>
        <w:t xml:space="preserve">here each </w:t>
      </w:r>
      <m:oMath>
        <m:r>
          <w:rPr>
            <w:rFonts w:ascii="Cambria Math" w:eastAsiaTheme="minorEastAsia" w:hAnsi="Cambria Math"/>
          </w:rPr>
          <m:t>ω</m:t>
        </m:r>
      </m:oMath>
      <w:r w:rsidR="0008253F">
        <w:rPr>
          <w:rFonts w:eastAsiaTheme="minorEastAsia"/>
        </w:rPr>
        <w:t xml:space="preserve"> is the corresponding feature weight.</w:t>
      </w:r>
      <w:r w:rsidR="00AA27D2">
        <w:rPr>
          <w:rFonts w:eastAsiaTheme="minorEastAsia"/>
        </w:rPr>
        <w:t xml:space="preserve"> Their empirical default weight values were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G</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Z</m:t>
            </m:r>
          </m:sub>
        </m:sSub>
        <m:r>
          <w:rPr>
            <w:rFonts w:ascii="Cambria Math" w:eastAsiaTheme="minorEastAsia" w:hAnsi="Cambria Math"/>
          </w:rPr>
          <m:t>=0.43</m:t>
        </m:r>
      </m:oMath>
      <w:r w:rsidR="00AA27D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D</m:t>
            </m:r>
          </m:sub>
        </m:sSub>
        <m:r>
          <w:rPr>
            <w:rFonts w:ascii="Cambria Math" w:eastAsiaTheme="minorEastAsia" w:hAnsi="Cambria Math"/>
          </w:rPr>
          <m:t>=0.14</m:t>
        </m:r>
      </m:oMath>
      <w:r w:rsidR="00AA27D2">
        <w:rPr>
          <w:rFonts w:eastAsiaTheme="minorEastAsia"/>
        </w:rPr>
        <w:t>.</w:t>
      </w:r>
      <w:r w:rsidR="008329C8">
        <w:rPr>
          <w:rFonts w:eastAsiaTheme="minorEastAsia"/>
        </w:rPr>
        <w:t xml:space="preserve"> This gives us a cost map with high values at edge pixels. What we really need, howe</w:t>
      </w:r>
      <w:r w:rsidR="00E745A1">
        <w:rPr>
          <w:rFonts w:eastAsiaTheme="minorEastAsia"/>
        </w:rPr>
        <w:t>ver, is</w:t>
      </w:r>
      <w:r w:rsidR="008329C8">
        <w:rPr>
          <w:rFonts w:eastAsiaTheme="minorEastAsia"/>
        </w:rPr>
        <w:t xml:space="preserve"> low costs at edge pixels. Thus, the cost map is inverted and scaled appropriately.</w:t>
      </w:r>
    </w:p>
    <w:p w:rsidR="00583ABD" w:rsidRPr="00A25225" w:rsidRDefault="00583ABD" w:rsidP="00583ABD">
      <w:pPr>
        <w:ind w:firstLine="360"/>
        <w:rPr>
          <w:rFonts w:eastAsiaTheme="minorEastAsia"/>
        </w:rPr>
      </w:pPr>
      <w:r>
        <w:rPr>
          <w:rFonts w:eastAsiaTheme="minorEastAsia"/>
        </w:rPr>
        <w:lastRenderedPageBreak/>
        <w:t xml:space="preserve">In </w:t>
      </w:r>
      <w:sdt>
        <w:sdtPr>
          <w:rPr>
            <w:rFonts w:eastAsiaTheme="minorEastAsia"/>
          </w:rPr>
          <w:id w:val="1017039894"/>
          <w:citation/>
        </w:sdtPr>
        <w:sdtContent>
          <w:r>
            <w:rPr>
              <w:rFonts w:eastAsiaTheme="minorEastAsia"/>
            </w:rPr>
            <w:fldChar w:fldCharType="begin"/>
          </w:r>
          <w:r>
            <w:rPr>
              <w:rFonts w:eastAsiaTheme="minorEastAsia"/>
            </w:rPr>
            <w:instrText xml:space="preserve"> CITATION Bar98 \l 1033 </w:instrText>
          </w:r>
          <w:r>
            <w:rPr>
              <w:rFonts w:eastAsiaTheme="minorEastAsia"/>
            </w:rPr>
            <w:fldChar w:fldCharType="separate"/>
          </w:r>
          <w:r w:rsidRPr="00583ABD">
            <w:rPr>
              <w:rFonts w:eastAsiaTheme="minorEastAsia"/>
              <w:noProof/>
            </w:rPr>
            <w:t>[2]</w:t>
          </w:r>
          <w:r>
            <w:rPr>
              <w:rFonts w:eastAsiaTheme="minorEastAsia"/>
            </w:rPr>
            <w:fldChar w:fldCharType="end"/>
          </w:r>
        </w:sdtContent>
      </w:sdt>
      <w:r>
        <w:rPr>
          <w:rFonts w:eastAsiaTheme="minorEastAsia"/>
        </w:rPr>
        <w:t>, the authors introduce three additional features for generating the local costs: Edge pixel value, “inside” pixel value, and “outside” pixel value. However, this implementation does not make use of these features.</w:t>
      </w:r>
    </w:p>
    <w:p w:rsidR="002C226A" w:rsidRDefault="002C226A" w:rsidP="002C226A">
      <w:pPr>
        <w:pStyle w:val="Heading3"/>
        <w:numPr>
          <w:ilvl w:val="0"/>
          <w:numId w:val="6"/>
        </w:numPr>
      </w:pPr>
      <w:r>
        <w:t xml:space="preserve">Boundary </w:t>
      </w:r>
      <w:r w:rsidR="00257F91">
        <w:t>Detection</w:t>
      </w:r>
      <w:r>
        <w:t xml:space="preserve"> via Graph </w:t>
      </w:r>
      <w:r w:rsidRPr="00127119">
        <w:t>Search</w:t>
      </w:r>
    </w:p>
    <w:p w:rsidR="00D14A74" w:rsidRDefault="00986B62" w:rsidP="00986B62">
      <w:r>
        <w:t>The next step in the authors</w:t>
      </w:r>
      <w:r>
        <w:t>’</w:t>
      </w:r>
      <w:r>
        <w:t xml:space="preserve"> method is to</w:t>
      </w:r>
      <w:r>
        <w:t xml:space="preserve"> expand the local costs from a user-specified seed-point. This is done by performing a variation of Dijkstra’s algorithm on a graph</w:t>
      </w:r>
      <w:r w:rsidR="00EB17E0">
        <w:t>,</w:t>
      </w:r>
      <w:r>
        <w:t xml:space="preserve"> where each node represents </w:t>
      </w:r>
      <w:r w:rsidR="00854359">
        <w:t>a pixel in the original image</w:t>
      </w:r>
      <w:r>
        <w:t xml:space="preserve">. </w:t>
      </w:r>
    </w:p>
    <w:p w:rsidR="00986B62" w:rsidRPr="00986B62" w:rsidRDefault="00986B62" w:rsidP="003944EB">
      <w:pPr>
        <w:ind w:firstLine="360"/>
      </w:pPr>
      <w:r>
        <w:t xml:space="preserve">The node cost values are initialized with the local cost map from the previous section. </w:t>
      </w:r>
      <w:r w:rsidR="00690ECB">
        <w:t xml:space="preserve">The seed-point is </w:t>
      </w:r>
      <w:r w:rsidR="007A16C0">
        <w:t>then re-</w:t>
      </w:r>
      <w:r w:rsidR="00690ECB">
        <w:t>initialized to a cost</w:t>
      </w:r>
      <w:r w:rsidR="007A16C0">
        <w:t xml:space="preserve"> of 0.</w:t>
      </w:r>
      <w:r w:rsidR="00690ECB">
        <w:t xml:space="preserve"> </w:t>
      </w:r>
      <w:r w:rsidR="007A16C0">
        <w:t>S</w:t>
      </w:r>
      <w:r w:rsidR="00690ECB">
        <w:t xml:space="preserve">tarting at the seed-point, the costs are summed into its neighboring nodes, and </w:t>
      </w:r>
      <w:r w:rsidR="002732F7">
        <w:t>each</w:t>
      </w:r>
      <w:r w:rsidR="00690ECB">
        <w:t xml:space="preserve"> </w:t>
      </w:r>
      <w:r w:rsidR="00D14A74">
        <w:t>neighbor</w:t>
      </w:r>
      <w:r w:rsidR="002732F7">
        <w:t>’</w:t>
      </w:r>
      <w:r w:rsidR="00D14A74">
        <w:t>s</w:t>
      </w:r>
      <w:r w:rsidR="002732F7">
        <w:t xml:space="preserve"> parent pointer</w:t>
      </w:r>
      <w:r w:rsidR="00690ECB">
        <w:t xml:space="preserve"> </w:t>
      </w:r>
      <w:r w:rsidR="002732F7">
        <w:t>is</w:t>
      </w:r>
      <w:r w:rsidR="00690ECB">
        <w:t xml:space="preserve"> set to point </w:t>
      </w:r>
      <w:r w:rsidR="002732F7">
        <w:t>back to the expanding node</w:t>
      </w:r>
      <w:r w:rsidR="00C341B8">
        <w:t xml:space="preserve"> if the new cumulative cost is less than its previous minimum cost</w:t>
      </w:r>
      <w:r w:rsidR="00002FC7">
        <w:t xml:space="preserve"> or if the node does not yet have a parent pointer set</w:t>
      </w:r>
      <w:r w:rsidR="00690ECB">
        <w:t>. The neighboring node with the least minimum cost is then expanded and the process is repeated, producing a wavefront of expansion, until all nodes have been expanded. After expansion, a minimum-cost path can be traversed from every pixel back to the original seed-point.</w:t>
      </w:r>
      <w:r w:rsidR="00376E31">
        <w:t xml:space="preserve"> </w:t>
      </w:r>
      <w:r w:rsidR="001F0305">
        <w:t xml:space="preserve">For </w:t>
      </w:r>
      <w:r w:rsidR="001F0305">
        <w:t xml:space="preserve">more details </w:t>
      </w:r>
      <w:r w:rsidR="00B33088">
        <w:t xml:space="preserve">and illustrations </w:t>
      </w:r>
      <w:r w:rsidR="001F0305">
        <w:t xml:space="preserve">on </w:t>
      </w:r>
      <w:r w:rsidR="001F0305">
        <w:t xml:space="preserve">the </w:t>
      </w:r>
      <w:r w:rsidR="001F0305">
        <w:t>expansion process</w:t>
      </w:r>
      <w:r w:rsidR="001F0305">
        <w:t>, refer to</w:t>
      </w:r>
      <w:r w:rsidR="00376E31">
        <w:t xml:space="preserve"> </w:t>
      </w:r>
      <w:sdt>
        <w:sdtPr>
          <w:id w:val="1245775273"/>
          <w:citation/>
        </w:sdtPr>
        <w:sdtContent>
          <w:r w:rsidR="00376E31">
            <w:fldChar w:fldCharType="begin"/>
          </w:r>
          <w:r w:rsidR="00376E31">
            <w:instrText xml:space="preserve"> CITATION Bar67 \l 1033 </w:instrText>
          </w:r>
          <w:r w:rsidR="00376E31">
            <w:fldChar w:fldCharType="separate"/>
          </w:r>
          <w:r w:rsidR="00376E31" w:rsidRPr="00376E31">
            <w:rPr>
              <w:noProof/>
            </w:rPr>
            <w:t>[1]</w:t>
          </w:r>
          <w:r w:rsidR="00376E31">
            <w:fldChar w:fldCharType="end"/>
          </w:r>
        </w:sdtContent>
      </w:sdt>
      <w:r w:rsidR="00376E31">
        <w:t xml:space="preserve"> or </w:t>
      </w:r>
      <w:sdt>
        <w:sdtPr>
          <w:id w:val="-497817746"/>
          <w:citation/>
        </w:sdtPr>
        <w:sdtContent>
          <w:r w:rsidR="00376E31">
            <w:fldChar w:fldCharType="begin"/>
          </w:r>
          <w:r w:rsidR="00376E31">
            <w:instrText xml:space="preserve"> CITATION Bar98 \l 1033 </w:instrText>
          </w:r>
          <w:r w:rsidR="00376E31">
            <w:fldChar w:fldCharType="separate"/>
          </w:r>
          <w:r w:rsidR="00376E31" w:rsidRPr="00376E31">
            <w:rPr>
              <w:noProof/>
            </w:rPr>
            <w:t>[2]</w:t>
          </w:r>
          <w:r w:rsidR="00376E31">
            <w:fldChar w:fldCharType="end"/>
          </w:r>
        </w:sdtContent>
      </w:sdt>
      <w:r w:rsidR="00376E31">
        <w:t>.</w:t>
      </w:r>
    </w:p>
    <w:p w:rsidR="002C226A" w:rsidRDefault="002C226A" w:rsidP="002C226A">
      <w:pPr>
        <w:ind w:firstLine="360"/>
      </w:pPr>
      <w:r>
        <w:t xml:space="preserve">Once the graph has been fully expanded, the Live-wire app is free to trace the boundary path back to the original seed point for </w:t>
      </w:r>
      <w:r w:rsidR="00B624A1">
        <w:t>whichever</w:t>
      </w:r>
      <w:r>
        <w:t xml:space="preserve"> pixel within the image that the user’s cursor is currently over. </w:t>
      </w:r>
      <w:r w:rsidR="00CE1CF8">
        <w:t>This allows for real-time manipulation and guidance of the boundary by the user.</w:t>
      </w:r>
    </w:p>
    <w:p w:rsidR="00CE1CF8" w:rsidRPr="002C226A" w:rsidRDefault="007A16C0" w:rsidP="002C226A">
      <w:pPr>
        <w:ind w:firstLine="360"/>
      </w:pPr>
      <w:r>
        <w:t xml:space="preserve">The final step is to detect closure of a boundary. Although in </w:t>
      </w:r>
      <w:sdt>
        <w:sdtPr>
          <w:id w:val="-2028242122"/>
          <w:citation/>
        </w:sdtPr>
        <w:sdtContent>
          <w:r>
            <w:fldChar w:fldCharType="begin"/>
          </w:r>
          <w:r>
            <w:instrText xml:space="preserve"> CITATION Bar98 \l 1033 </w:instrText>
          </w:r>
          <w:r>
            <w:fldChar w:fldCharType="separate"/>
          </w:r>
          <w:r w:rsidRPr="007A16C0">
            <w:rPr>
              <w:noProof/>
            </w:rPr>
            <w:t>[2]</w:t>
          </w:r>
          <w:r>
            <w:fldChar w:fldCharType="end"/>
          </w:r>
        </w:sdtContent>
      </w:sdt>
      <w:r>
        <w:t xml:space="preserve"> the authors briefly reference previous works that accomplish this task, they do not explicitly explain their approach. Thus, a rudimentary closed boundary detection algorithm is implemented here and described in section III.</w:t>
      </w:r>
    </w:p>
    <w:p w:rsidR="00A76295" w:rsidRDefault="00A76295" w:rsidP="00A76295">
      <w:pPr>
        <w:pStyle w:val="Heading2"/>
      </w:pPr>
      <w:r>
        <w:t>Additional Features</w:t>
      </w:r>
    </w:p>
    <w:p w:rsidR="003A5E33" w:rsidRPr="003A5E33" w:rsidRDefault="003A5E33" w:rsidP="003A5E33">
      <w:r>
        <w:t xml:space="preserve">To increase the robustness of Live-wire, Barrett and Mortensen introduced </w:t>
      </w:r>
      <w:r w:rsidR="00E376BF">
        <w:t>“</w:t>
      </w:r>
      <w:r>
        <w:t>path cooling</w:t>
      </w:r>
      <w:r w:rsidR="00E376BF">
        <w:t>”</w:t>
      </w:r>
      <w:r>
        <w:t xml:space="preserve"> and </w:t>
      </w:r>
      <w:r w:rsidR="00E376BF">
        <w:t>“</w:t>
      </w:r>
      <w:r>
        <w:t>on-the-fly training</w:t>
      </w:r>
      <w:r w:rsidR="00E376BF">
        <w:t>”</w:t>
      </w:r>
      <w:r w:rsidR="00FC34E4">
        <w:t xml:space="preserve">. </w:t>
      </w:r>
      <w:r w:rsidR="002075B9">
        <w:t>Though this implementation does not incorporate these features, they are described briefly here.</w:t>
      </w:r>
    </w:p>
    <w:p w:rsidR="005D2992" w:rsidRDefault="005D2992" w:rsidP="00A45C4E">
      <w:pPr>
        <w:pStyle w:val="Heading3"/>
        <w:numPr>
          <w:ilvl w:val="0"/>
          <w:numId w:val="5"/>
        </w:numPr>
      </w:pPr>
      <w:r>
        <w:t xml:space="preserve">Path </w:t>
      </w:r>
      <w:r w:rsidRPr="00A45C4E">
        <w:t>Cooling</w:t>
      </w:r>
    </w:p>
    <w:p w:rsidR="002075B9" w:rsidRPr="002075B9" w:rsidRDefault="0042012F" w:rsidP="002075B9">
      <w:r>
        <w:t>Path cooling was introduced to free the user from the somewhat tedious job of seed-point placement</w:t>
      </w:r>
      <w:r w:rsidR="002075B9">
        <w:t xml:space="preserve">. Path </w:t>
      </w:r>
      <w:r w:rsidR="002075B9">
        <w:lastRenderedPageBreak/>
        <w:t>cooling automatically generates seed points for the user based on path coalescence over time</w:t>
      </w:r>
      <w:r w:rsidR="005B15F2">
        <w:t xml:space="preserve"> </w:t>
      </w:r>
      <w:sdt>
        <w:sdtPr>
          <w:id w:val="639696910"/>
          <w:citation/>
        </w:sdtPr>
        <w:sdtContent>
          <w:r w:rsidR="005B15F2">
            <w:fldChar w:fldCharType="begin"/>
          </w:r>
          <w:r w:rsidR="005B15F2">
            <w:instrText xml:space="preserve"> CITATION Bar67 \l 1033 </w:instrText>
          </w:r>
          <w:r w:rsidR="005B15F2">
            <w:fldChar w:fldCharType="separate"/>
          </w:r>
          <w:r w:rsidR="005B15F2" w:rsidRPr="005B15F2">
            <w:rPr>
              <w:noProof/>
            </w:rPr>
            <w:t>[1]</w:t>
          </w:r>
          <w:r w:rsidR="005B15F2">
            <w:fldChar w:fldCharType="end"/>
          </w:r>
        </w:sdtContent>
      </w:sdt>
      <w:r w:rsidR="002075B9">
        <w:t xml:space="preserve">. This essentially freezes a previous portion of the boundary, which is no longer subject to change from then on. This allows a user to guide the free end of the boundary without having to manually generate the seed points as he goes. </w:t>
      </w:r>
      <w:r w:rsidR="00EE6A87">
        <w:t>F</w:t>
      </w:r>
      <w:r w:rsidR="00EE6A87">
        <w:t>or more details on path cooling</w:t>
      </w:r>
      <w:r w:rsidR="00EE6A87">
        <w:t>, r</w:t>
      </w:r>
      <w:r w:rsidR="002075B9">
        <w:t xml:space="preserve">efer to </w:t>
      </w:r>
      <w:sdt>
        <w:sdtPr>
          <w:id w:val="-561025571"/>
          <w:citation/>
        </w:sdtPr>
        <w:sdtContent>
          <w:r w:rsidR="002075B9">
            <w:fldChar w:fldCharType="begin"/>
          </w:r>
          <w:r w:rsidR="002075B9">
            <w:instrText xml:space="preserve"> CITATION Bar67 \l 1033 </w:instrText>
          </w:r>
          <w:r w:rsidR="002075B9">
            <w:fldChar w:fldCharType="separate"/>
          </w:r>
          <w:r w:rsidR="002075B9" w:rsidRPr="002075B9">
            <w:rPr>
              <w:noProof/>
            </w:rPr>
            <w:t>[1]</w:t>
          </w:r>
          <w:r w:rsidR="002075B9">
            <w:fldChar w:fldCharType="end"/>
          </w:r>
        </w:sdtContent>
      </w:sdt>
      <w:r w:rsidR="007639A8">
        <w:t xml:space="preserve"> </w:t>
      </w:r>
      <w:r w:rsidR="002075B9">
        <w:t xml:space="preserve">and </w:t>
      </w:r>
      <w:sdt>
        <w:sdtPr>
          <w:id w:val="-1939290684"/>
          <w:citation/>
        </w:sdtPr>
        <w:sdtContent>
          <w:r w:rsidR="002075B9">
            <w:fldChar w:fldCharType="begin"/>
          </w:r>
          <w:r w:rsidR="002075B9">
            <w:instrText xml:space="preserve"> CITATION Bar98 \l 1033 </w:instrText>
          </w:r>
          <w:r w:rsidR="002075B9">
            <w:fldChar w:fldCharType="separate"/>
          </w:r>
          <w:r w:rsidR="002075B9" w:rsidRPr="002075B9">
            <w:rPr>
              <w:noProof/>
            </w:rPr>
            <w:t>[2]</w:t>
          </w:r>
          <w:r w:rsidR="002075B9">
            <w:fldChar w:fldCharType="end"/>
          </w:r>
        </w:sdtContent>
      </w:sdt>
      <w:r w:rsidR="002075B9">
        <w:t xml:space="preserve">. </w:t>
      </w:r>
    </w:p>
    <w:p w:rsidR="005D2992" w:rsidRDefault="005D2992" w:rsidP="009642F9">
      <w:pPr>
        <w:pStyle w:val="Heading3"/>
      </w:pPr>
      <w:r>
        <w:t>On-the-fly Training</w:t>
      </w:r>
    </w:p>
    <w:p w:rsidR="00525145" w:rsidRDefault="00525145" w:rsidP="00525145">
      <w:r>
        <w:t xml:space="preserve">Often, </w:t>
      </w:r>
      <w:r w:rsidR="00B401AE">
        <w:t>a user may be interested in extracting a boundary whose edge pixels have relatively weak edge features as compared to other nearby boundaries. In this case, the Live-wire boundary will tend to snap to the strong edge instead of the desired weaker edge. On-the-fly training was introduced to help overcome this problem.</w:t>
      </w:r>
      <w:r w:rsidR="00C6513D">
        <w:t xml:space="preserve"> </w:t>
      </w:r>
    </w:p>
    <w:p w:rsidR="00C6513D" w:rsidRPr="00525145" w:rsidRDefault="00C6513D" w:rsidP="00525145">
      <w:r>
        <w:tab/>
        <w:t xml:space="preserve">On-the-fly training allows for dynamic adaptation of the underlying cost function based on previous sample boundary segments that have been considered “good” or “desirable” </w:t>
      </w:r>
      <w:sdt>
        <w:sdtPr>
          <w:id w:val="1555431507"/>
          <w:citation/>
        </w:sdtPr>
        <w:sdtContent>
          <w:r>
            <w:fldChar w:fldCharType="begin"/>
          </w:r>
          <w:r>
            <w:instrText xml:space="preserve"> CITATION Bar67 \l 1033 </w:instrText>
          </w:r>
          <w:r>
            <w:fldChar w:fldCharType="separate"/>
          </w:r>
          <w:r w:rsidRPr="00C6513D">
            <w:rPr>
              <w:noProof/>
            </w:rPr>
            <w:t>[1]</w:t>
          </w:r>
          <w:r>
            <w:fldChar w:fldCharType="end"/>
          </w:r>
        </w:sdtContent>
      </w:sdt>
      <w:r>
        <w:t>. This is achieved</w:t>
      </w:r>
      <w:r w:rsidR="00965B05">
        <w:t xml:space="preserve"> by building a distribution of a variety of features from the most recent pixels of the most recent boundary segment and weighting similar features more heavily </w:t>
      </w:r>
      <w:sdt>
        <w:sdtPr>
          <w:id w:val="531229881"/>
          <w:citation/>
        </w:sdtPr>
        <w:sdtContent>
          <w:r w:rsidR="00965B05">
            <w:fldChar w:fldCharType="begin"/>
          </w:r>
          <w:r w:rsidR="00965B05">
            <w:instrText xml:space="preserve"> CITATION Bar67 \l 1033 </w:instrText>
          </w:r>
          <w:r w:rsidR="00965B05">
            <w:fldChar w:fldCharType="separate"/>
          </w:r>
          <w:r w:rsidR="00965B05" w:rsidRPr="00965B05">
            <w:rPr>
              <w:noProof/>
            </w:rPr>
            <w:t>[1]</w:t>
          </w:r>
          <w:r w:rsidR="00965B05">
            <w:fldChar w:fldCharType="end"/>
          </w:r>
        </w:sdtContent>
      </w:sdt>
      <w:r w:rsidR="00965B05">
        <w:t xml:space="preserve">. </w:t>
      </w:r>
    </w:p>
    <w:p w:rsidR="00632059" w:rsidRDefault="00632059" w:rsidP="00A4770D">
      <w:pPr>
        <w:pStyle w:val="Heading1"/>
      </w:pPr>
      <w:r>
        <w:t>Methodology and Implementation</w:t>
      </w:r>
    </w:p>
    <w:p w:rsidR="00E75AF1" w:rsidRDefault="000049EF" w:rsidP="00E75AF1">
      <w:r>
        <w:t xml:space="preserve">In order to keep from re-inventing the wheel, </w:t>
      </w:r>
      <w:r w:rsidR="00EC0D13">
        <w:t>it was desirable</w:t>
      </w:r>
      <w:r w:rsidR="007C2FDA">
        <w:t xml:space="preserve"> to use a software library or platform with common image processing and computer vision algorithms readily available. </w:t>
      </w:r>
      <w:r w:rsidR="00554546">
        <w:t xml:space="preserve">It was </w:t>
      </w:r>
      <w:r w:rsidR="00EC0D13">
        <w:t xml:space="preserve">also </w:t>
      </w:r>
      <w:r w:rsidR="00554546">
        <w:t>desirable to use a language and environment that provides both good application performance</w:t>
      </w:r>
      <w:r w:rsidR="005A784E">
        <w:t xml:space="preserve"> (</w:t>
      </w:r>
      <w:r w:rsidR="000E1AD6">
        <w:t>especially during graph expansion</w:t>
      </w:r>
      <w:r w:rsidR="005A784E">
        <w:t>)</w:t>
      </w:r>
      <w:r w:rsidR="00554546">
        <w:t xml:space="preserve"> and implementation </w:t>
      </w:r>
      <w:r w:rsidR="00477D60">
        <w:t>speed and safety</w:t>
      </w:r>
      <w:r w:rsidR="00554546">
        <w:t xml:space="preserve">. </w:t>
      </w:r>
      <w:r w:rsidR="008E732D">
        <w:t>Matlab</w:t>
      </w:r>
      <w:r w:rsidR="007C2FDA">
        <w:t xml:space="preserve"> provides an easy to use environment with high implementation speed</w:t>
      </w:r>
      <w:r w:rsidR="00812153">
        <w:t xml:space="preserve"> and under-the-hood memory management</w:t>
      </w:r>
      <w:r w:rsidR="007C2FDA">
        <w:t xml:space="preserve">, but does not offer the real-time performance required by this application. </w:t>
      </w:r>
      <w:r w:rsidR="00812153">
        <w:t xml:space="preserve">On the other hand, </w:t>
      </w:r>
      <w:r w:rsidR="00023A4D">
        <w:t xml:space="preserve">OpenCV, though powerful, has a standard C++ API interface. Though C++ has the quality of creating high performance native code, it </w:t>
      </w:r>
      <w:r>
        <w:t>provides a tedious implementation experience</w:t>
      </w:r>
      <w:r w:rsidR="00812153">
        <w:t xml:space="preserve"> and memory must be explicitly managed by the programmer</w:t>
      </w:r>
      <w:r w:rsidR="00023A4D">
        <w:t>. Thus, t</w:t>
      </w:r>
      <w:r w:rsidR="00E75AF1">
        <w:t>his live-wire implement</w:t>
      </w:r>
      <w:r>
        <w:t>ation is</w:t>
      </w:r>
      <w:r w:rsidR="00E75AF1">
        <w:t xml:space="preserve"> </w:t>
      </w:r>
      <w:r>
        <w:t>based in</w:t>
      </w:r>
      <w:r w:rsidR="00E75AF1">
        <w:t xml:space="preserve"> Java </w:t>
      </w:r>
      <w:r w:rsidR="00023A4D">
        <w:t xml:space="preserve">and interfaces </w:t>
      </w:r>
      <w:r w:rsidR="005A784E">
        <w:t xml:space="preserve">the </w:t>
      </w:r>
      <w:r w:rsidR="00023A4D">
        <w:t>OpenCV</w:t>
      </w:r>
      <w:r w:rsidR="005A784E">
        <w:t xml:space="preserve"> libraries</w:t>
      </w:r>
      <w:r w:rsidR="00023A4D">
        <w:t xml:space="preserve"> </w:t>
      </w:r>
      <w:r w:rsidR="00E75AF1">
        <w:t xml:space="preserve">via the JavaCV wrapper </w:t>
      </w:r>
      <w:r w:rsidR="008E732D">
        <w:t>classes and APIs</w:t>
      </w:r>
      <w:bookmarkStart w:id="0" w:name="_GoBack"/>
      <w:bookmarkEnd w:id="0"/>
      <w:r w:rsidR="00E75AF1">
        <w:t>.</w:t>
      </w:r>
      <w:r w:rsidR="00023A4D">
        <w:t xml:space="preserve"> Java provides the </w:t>
      </w:r>
      <w:r w:rsidR="00F71566">
        <w:t xml:space="preserve">real-time </w:t>
      </w:r>
      <w:r w:rsidR="00023A4D">
        <w:t xml:space="preserve">performance needed for this application while </w:t>
      </w:r>
      <w:r w:rsidR="00FF556C">
        <w:t>offering</w:t>
      </w:r>
      <w:r w:rsidR="00023A4D">
        <w:t xml:space="preserve"> a safer and higher speed implementation environment</w:t>
      </w:r>
      <w:r w:rsidR="00F71566">
        <w:t xml:space="preserve"> than C++</w:t>
      </w:r>
      <w:r w:rsidR="00023A4D">
        <w:t>.</w:t>
      </w:r>
    </w:p>
    <w:p w:rsidR="000463A2" w:rsidRPr="00E75AF1" w:rsidRDefault="000463A2" w:rsidP="00E75AF1">
      <w:r>
        <w:lastRenderedPageBreak/>
        <w:tab/>
        <w:t>The process of extracting a closed boundary involves several steps</w:t>
      </w:r>
      <w:r w:rsidR="000A62CA">
        <w:t>, which were described previously in the Previous Work section</w:t>
      </w:r>
      <w:r>
        <w:t xml:space="preserve">. </w:t>
      </w:r>
      <w:r w:rsidR="005F7860">
        <w:t>The following subsections detail the implementation of those steps for this work.</w:t>
      </w:r>
    </w:p>
    <w:p w:rsidR="00EB65A3" w:rsidRDefault="00EB65A3" w:rsidP="005874C7">
      <w:pPr>
        <w:pStyle w:val="Heading2"/>
        <w:numPr>
          <w:ilvl w:val="0"/>
          <w:numId w:val="7"/>
        </w:numPr>
      </w:pPr>
      <w:r w:rsidRPr="00E75AF1">
        <w:t>Feature</w:t>
      </w:r>
      <w:r>
        <w:t xml:space="preserve"> Extraction</w:t>
      </w:r>
    </w:p>
    <w:p w:rsidR="002A4FC0" w:rsidRDefault="002A4FC0" w:rsidP="00710E9B">
      <w:pPr>
        <w:jc w:val="center"/>
      </w:pPr>
      <w:r>
        <w:rPr>
          <w:noProof/>
        </w:rPr>
        <w:drawing>
          <wp:inline distT="0" distB="0" distL="0" distR="0" wp14:anchorId="47787569" wp14:editId="733D17A8">
            <wp:extent cx="2915392" cy="24479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vewire_banana.png"/>
                    <pic:cNvPicPr/>
                  </pic:nvPicPr>
                  <pic:blipFill>
                    <a:blip r:embed="rId10">
                      <a:extLst>
                        <a:ext uri="{28A0092B-C50C-407E-A947-70E740481C1C}">
                          <a14:useLocalDpi xmlns:a14="http://schemas.microsoft.com/office/drawing/2010/main" val="0"/>
                        </a:ext>
                      </a:extLst>
                    </a:blip>
                    <a:stretch>
                      <a:fillRect/>
                    </a:stretch>
                  </pic:blipFill>
                  <pic:spPr>
                    <a:xfrm>
                      <a:off x="0" y="0"/>
                      <a:ext cx="2920586" cy="2452286"/>
                    </a:xfrm>
                    <a:prstGeom prst="rect">
                      <a:avLst/>
                    </a:prstGeom>
                  </pic:spPr>
                </pic:pic>
              </a:graphicData>
            </a:graphic>
          </wp:inline>
        </w:drawing>
      </w:r>
    </w:p>
    <w:p w:rsidR="00DB2F56" w:rsidRDefault="00DB2F56" w:rsidP="002A4FC0"/>
    <w:p w:rsidR="00DB2F56" w:rsidRDefault="002A4FC0" w:rsidP="00710E9B">
      <w:pPr>
        <w:jc w:val="center"/>
        <w:rPr>
          <w:noProof/>
        </w:rPr>
      </w:pPr>
      <w:r>
        <w:rPr>
          <w:noProof/>
        </w:rPr>
        <w:drawing>
          <wp:inline distT="0" distB="0" distL="0" distR="0" wp14:anchorId="00D29ED7" wp14:editId="2B244764">
            <wp:extent cx="2876550" cy="242192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Y.PNG"/>
                    <pic:cNvPicPr/>
                  </pic:nvPicPr>
                  <pic:blipFill>
                    <a:blip r:embed="rId11">
                      <a:extLst>
                        <a:ext uri="{28A0092B-C50C-407E-A947-70E740481C1C}">
                          <a14:useLocalDpi xmlns:a14="http://schemas.microsoft.com/office/drawing/2010/main" val="0"/>
                        </a:ext>
                      </a:extLst>
                    </a:blip>
                    <a:stretch>
                      <a:fillRect/>
                    </a:stretch>
                  </pic:blipFill>
                  <pic:spPr>
                    <a:xfrm>
                      <a:off x="0" y="0"/>
                      <a:ext cx="2876550" cy="2421923"/>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lastRenderedPageBreak/>
        <w:drawing>
          <wp:inline distT="0" distB="0" distL="0" distR="0" wp14:anchorId="5E642ABB" wp14:editId="43C8309C">
            <wp:extent cx="2895600" cy="243962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X.PNG"/>
                    <pic:cNvPicPr/>
                  </pic:nvPicPr>
                  <pic:blipFill>
                    <a:blip r:embed="rId12">
                      <a:extLst>
                        <a:ext uri="{28A0092B-C50C-407E-A947-70E740481C1C}">
                          <a14:useLocalDpi xmlns:a14="http://schemas.microsoft.com/office/drawing/2010/main" val="0"/>
                        </a:ext>
                      </a:extLst>
                    </a:blip>
                    <a:stretch>
                      <a:fillRect/>
                    </a:stretch>
                  </pic:blipFill>
                  <pic:spPr>
                    <a:xfrm>
                      <a:off x="0" y="0"/>
                      <a:ext cx="2897576" cy="2441291"/>
                    </a:xfrm>
                    <a:prstGeom prst="rect">
                      <a:avLst/>
                    </a:prstGeom>
                  </pic:spPr>
                </pic:pic>
              </a:graphicData>
            </a:graphic>
          </wp:inline>
        </w:drawing>
      </w:r>
    </w:p>
    <w:p w:rsidR="00710E9B" w:rsidRDefault="00710E9B" w:rsidP="00710E9B">
      <w:pPr>
        <w:jc w:val="center"/>
        <w:rPr>
          <w:noProof/>
        </w:rPr>
      </w:pPr>
    </w:p>
    <w:p w:rsidR="00710E9B" w:rsidRDefault="002A4FC0" w:rsidP="00710E9B">
      <w:pPr>
        <w:jc w:val="center"/>
        <w:rPr>
          <w:noProof/>
        </w:rPr>
      </w:pPr>
      <w:r>
        <w:rPr>
          <w:noProof/>
        </w:rPr>
        <w:drawing>
          <wp:inline distT="0" distB="0" distL="0" distR="0" wp14:anchorId="71FDB7FF" wp14:editId="2D889DFC">
            <wp:extent cx="2905125" cy="2450990"/>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mag.PNG"/>
                    <pic:cNvPicPr/>
                  </pic:nvPicPr>
                  <pic:blipFill>
                    <a:blip r:embed="rId13">
                      <a:extLst>
                        <a:ext uri="{28A0092B-C50C-407E-A947-70E740481C1C}">
                          <a14:useLocalDpi xmlns:a14="http://schemas.microsoft.com/office/drawing/2010/main" val="0"/>
                        </a:ext>
                      </a:extLst>
                    </a:blip>
                    <a:stretch>
                      <a:fillRect/>
                    </a:stretch>
                  </pic:blipFill>
                  <pic:spPr>
                    <a:xfrm>
                      <a:off x="0" y="0"/>
                      <a:ext cx="2907197" cy="2452738"/>
                    </a:xfrm>
                    <a:prstGeom prst="rect">
                      <a:avLst/>
                    </a:prstGeom>
                  </pic:spPr>
                </pic:pic>
              </a:graphicData>
            </a:graphic>
          </wp:inline>
        </w:drawing>
      </w:r>
    </w:p>
    <w:p w:rsidR="002A4FC0" w:rsidRDefault="002A4FC0" w:rsidP="00710E9B">
      <w:pPr>
        <w:jc w:val="center"/>
        <w:rPr>
          <w:noProof/>
        </w:rPr>
      </w:pPr>
      <w:r>
        <w:rPr>
          <w:noProof/>
        </w:rPr>
        <w:drawing>
          <wp:inline distT="0" distB="0" distL="0" distR="0" wp14:anchorId="6D219932" wp14:editId="3CFF0C66">
            <wp:extent cx="2895600" cy="24218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d_dir.PNG"/>
                    <pic:cNvPicPr/>
                  </pic:nvPicPr>
                  <pic:blipFill>
                    <a:blip r:embed="rId14">
                      <a:extLst>
                        <a:ext uri="{28A0092B-C50C-407E-A947-70E740481C1C}">
                          <a14:useLocalDpi xmlns:a14="http://schemas.microsoft.com/office/drawing/2010/main" val="0"/>
                        </a:ext>
                      </a:extLst>
                    </a:blip>
                    <a:stretch>
                      <a:fillRect/>
                    </a:stretch>
                  </pic:blipFill>
                  <pic:spPr>
                    <a:xfrm>
                      <a:off x="0" y="0"/>
                      <a:ext cx="2896263" cy="2422430"/>
                    </a:xfrm>
                    <a:prstGeom prst="rect">
                      <a:avLst/>
                    </a:prstGeom>
                  </pic:spPr>
                </pic:pic>
              </a:graphicData>
            </a:graphic>
          </wp:inline>
        </w:drawing>
      </w:r>
    </w:p>
    <w:p w:rsidR="00710E9B" w:rsidRDefault="00710E9B" w:rsidP="00710E9B">
      <w:pPr>
        <w:jc w:val="center"/>
        <w:rPr>
          <w:noProof/>
        </w:rPr>
      </w:pPr>
    </w:p>
    <w:p w:rsidR="002A4FC0" w:rsidRDefault="002A4FC0" w:rsidP="00710E9B">
      <w:pPr>
        <w:jc w:val="center"/>
        <w:rPr>
          <w:noProof/>
        </w:rPr>
      </w:pPr>
      <w:r>
        <w:rPr>
          <w:noProof/>
        </w:rPr>
        <w:lastRenderedPageBreak/>
        <w:drawing>
          <wp:inline distT="0" distB="0" distL="0" distR="0" wp14:anchorId="1F8B7B00" wp14:editId="44FA6F97">
            <wp:extent cx="2905125" cy="2471582"/>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ges.PNG"/>
                    <pic:cNvPicPr/>
                  </pic:nvPicPr>
                  <pic:blipFill>
                    <a:blip r:embed="rId15">
                      <a:extLst>
                        <a:ext uri="{28A0092B-C50C-407E-A947-70E740481C1C}">
                          <a14:useLocalDpi xmlns:a14="http://schemas.microsoft.com/office/drawing/2010/main" val="0"/>
                        </a:ext>
                      </a:extLst>
                    </a:blip>
                    <a:stretch>
                      <a:fillRect/>
                    </a:stretch>
                  </pic:blipFill>
                  <pic:spPr>
                    <a:xfrm>
                      <a:off x="0" y="0"/>
                      <a:ext cx="2912752" cy="2478071"/>
                    </a:xfrm>
                    <a:prstGeom prst="rect">
                      <a:avLst/>
                    </a:prstGeom>
                  </pic:spPr>
                </pic:pic>
              </a:graphicData>
            </a:graphic>
          </wp:inline>
        </w:drawing>
      </w:r>
    </w:p>
    <w:p w:rsidR="00710E9B" w:rsidRDefault="00710E9B" w:rsidP="00710E9B">
      <w:pPr>
        <w:jc w:val="center"/>
        <w:rPr>
          <w:noProof/>
        </w:rPr>
      </w:pPr>
    </w:p>
    <w:p w:rsidR="00DB2F56" w:rsidRPr="002A4FC0" w:rsidRDefault="00DB2F56" w:rsidP="00710E9B">
      <w:pPr>
        <w:jc w:val="center"/>
        <w:rPr>
          <w:noProof/>
        </w:rPr>
      </w:pPr>
      <w:r>
        <w:rPr>
          <w:noProof/>
        </w:rPr>
        <w:drawing>
          <wp:inline distT="0" distB="0" distL="0" distR="0" wp14:anchorId="5697BD5C" wp14:editId="16485388">
            <wp:extent cx="2933700" cy="247116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v_sum.PNG"/>
                    <pic:cNvPicPr/>
                  </pic:nvPicPr>
                  <pic:blipFill>
                    <a:blip r:embed="rId16">
                      <a:extLst>
                        <a:ext uri="{28A0092B-C50C-407E-A947-70E740481C1C}">
                          <a14:useLocalDpi xmlns:a14="http://schemas.microsoft.com/office/drawing/2010/main" val="0"/>
                        </a:ext>
                      </a:extLst>
                    </a:blip>
                    <a:stretch>
                      <a:fillRect/>
                    </a:stretch>
                  </pic:blipFill>
                  <pic:spPr>
                    <a:xfrm>
                      <a:off x="0" y="0"/>
                      <a:ext cx="2939494" cy="2476045"/>
                    </a:xfrm>
                    <a:prstGeom prst="rect">
                      <a:avLst/>
                    </a:prstGeom>
                  </pic:spPr>
                </pic:pic>
              </a:graphicData>
            </a:graphic>
          </wp:inline>
        </w:drawing>
      </w:r>
    </w:p>
    <w:p w:rsidR="00EB65A3" w:rsidRDefault="00EB65A3" w:rsidP="00E75AF1">
      <w:pPr>
        <w:pStyle w:val="Heading2"/>
      </w:pPr>
      <w:r>
        <w:t>Local Costs</w:t>
      </w:r>
    </w:p>
    <w:p w:rsidR="00F626D2" w:rsidRPr="00F626D2" w:rsidRDefault="00F626D2" w:rsidP="00F626D2">
      <w:r>
        <w:t>TODO</w:t>
      </w:r>
    </w:p>
    <w:p w:rsidR="00EB65A3" w:rsidRDefault="00EB65A3" w:rsidP="00E75AF1">
      <w:pPr>
        <w:pStyle w:val="Heading2"/>
      </w:pPr>
      <w:r>
        <w:t>Graph Expansion</w:t>
      </w:r>
    </w:p>
    <w:p w:rsidR="00F626D2" w:rsidRPr="00F626D2" w:rsidRDefault="00F626D2" w:rsidP="00F626D2">
      <w:r>
        <w:t>TODO</w:t>
      </w:r>
    </w:p>
    <w:p w:rsidR="00EB65A3" w:rsidRDefault="00EB65A3" w:rsidP="00E75AF1">
      <w:pPr>
        <w:pStyle w:val="Heading2"/>
      </w:pPr>
      <w:r>
        <w:t>Live-wire</w:t>
      </w:r>
      <w:r w:rsidR="0029709A">
        <w:t xml:space="preserve"> boundary</w:t>
      </w:r>
    </w:p>
    <w:p w:rsidR="00356050" w:rsidRDefault="00356050" w:rsidP="00356050">
      <w:pPr>
        <w:jc w:val="center"/>
      </w:pPr>
      <w:r>
        <w:rPr>
          <w:noProof/>
        </w:rPr>
        <w:lastRenderedPageBreak/>
        <w:drawing>
          <wp:inline distT="0" distB="0" distL="0" distR="0">
            <wp:extent cx="2714979" cy="31872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egin.PNG"/>
                    <pic:cNvPicPr/>
                  </pic:nvPicPr>
                  <pic:blipFill>
                    <a:blip r:embed="rId17">
                      <a:extLst>
                        <a:ext uri="{28A0092B-C50C-407E-A947-70E740481C1C}">
                          <a14:useLocalDpi xmlns:a14="http://schemas.microsoft.com/office/drawing/2010/main" val="0"/>
                        </a:ext>
                      </a:extLst>
                    </a:blip>
                    <a:stretch>
                      <a:fillRect/>
                    </a:stretch>
                  </pic:blipFill>
                  <pic:spPr>
                    <a:xfrm>
                      <a:off x="0" y="0"/>
                      <a:ext cx="2715333" cy="3187655"/>
                    </a:xfrm>
                    <a:prstGeom prst="rect">
                      <a:avLst/>
                    </a:prstGeom>
                  </pic:spPr>
                </pic:pic>
              </a:graphicData>
            </a:graphic>
          </wp:inline>
        </w:drawing>
      </w:r>
    </w:p>
    <w:p w:rsidR="00356050" w:rsidRDefault="00356050" w:rsidP="00356050">
      <w:pPr>
        <w:jc w:val="center"/>
      </w:pPr>
    </w:p>
    <w:p w:rsidR="00356050" w:rsidRDefault="00356050" w:rsidP="00356050">
      <w:pPr>
        <w:jc w:val="center"/>
      </w:pPr>
      <w:r>
        <w:rPr>
          <w:noProof/>
        </w:rPr>
        <w:drawing>
          <wp:inline distT="0" distB="0" distL="0" distR="0">
            <wp:extent cx="2697644" cy="32480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mid.PNG"/>
                    <pic:cNvPicPr/>
                  </pic:nvPicPr>
                  <pic:blipFill>
                    <a:blip r:embed="rId18">
                      <a:extLst>
                        <a:ext uri="{28A0092B-C50C-407E-A947-70E740481C1C}">
                          <a14:useLocalDpi xmlns:a14="http://schemas.microsoft.com/office/drawing/2010/main" val="0"/>
                        </a:ext>
                      </a:extLst>
                    </a:blip>
                    <a:stretch>
                      <a:fillRect/>
                    </a:stretch>
                  </pic:blipFill>
                  <pic:spPr>
                    <a:xfrm>
                      <a:off x="0" y="0"/>
                      <a:ext cx="2704830" cy="3256677"/>
                    </a:xfrm>
                    <a:prstGeom prst="rect">
                      <a:avLst/>
                    </a:prstGeom>
                  </pic:spPr>
                </pic:pic>
              </a:graphicData>
            </a:graphic>
          </wp:inline>
        </w:drawing>
      </w:r>
    </w:p>
    <w:p w:rsidR="00356050" w:rsidRDefault="00356050" w:rsidP="00B31E85"/>
    <w:p w:rsidR="00F626D2" w:rsidRPr="00F626D2" w:rsidRDefault="00F626D2" w:rsidP="00F626D2">
      <w:r>
        <w:t>TODO</w:t>
      </w:r>
    </w:p>
    <w:p w:rsidR="00EB65A3" w:rsidRDefault="0029709A" w:rsidP="00E75AF1">
      <w:pPr>
        <w:pStyle w:val="Heading2"/>
      </w:pPr>
      <w:r>
        <w:t>Closed Boundary Detection</w:t>
      </w:r>
    </w:p>
    <w:p w:rsidR="00F626D2" w:rsidRDefault="00B31E85" w:rsidP="00F11A6F">
      <w:pPr>
        <w:jc w:val="center"/>
      </w:pPr>
      <w:r>
        <w:rPr>
          <w:noProof/>
        </w:rPr>
        <w:lastRenderedPageBreak/>
        <w:drawing>
          <wp:inline distT="0" distB="0" distL="0" distR="0" wp14:anchorId="2DCFEF98" wp14:editId="1D277064">
            <wp:extent cx="2702884" cy="32766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end.PNG"/>
                    <pic:cNvPicPr/>
                  </pic:nvPicPr>
                  <pic:blipFill>
                    <a:blip r:embed="rId19">
                      <a:extLst>
                        <a:ext uri="{28A0092B-C50C-407E-A947-70E740481C1C}">
                          <a14:useLocalDpi xmlns:a14="http://schemas.microsoft.com/office/drawing/2010/main" val="0"/>
                        </a:ext>
                      </a:extLst>
                    </a:blip>
                    <a:stretch>
                      <a:fillRect/>
                    </a:stretch>
                  </pic:blipFill>
                  <pic:spPr>
                    <a:xfrm>
                      <a:off x="0" y="0"/>
                      <a:ext cx="2704233" cy="3278235"/>
                    </a:xfrm>
                    <a:prstGeom prst="rect">
                      <a:avLst/>
                    </a:prstGeom>
                  </pic:spPr>
                </pic:pic>
              </a:graphicData>
            </a:graphic>
          </wp:inline>
        </w:drawing>
      </w:r>
    </w:p>
    <w:p w:rsidR="00B31E85" w:rsidRPr="00F626D2" w:rsidRDefault="00B31E85" w:rsidP="00F626D2"/>
    <w:p w:rsidR="0029709A" w:rsidRDefault="0029709A" w:rsidP="00E75AF1">
      <w:pPr>
        <w:pStyle w:val="Heading2"/>
      </w:pPr>
      <w:r>
        <w:t>Boundary and Segment Extraction</w:t>
      </w:r>
    </w:p>
    <w:p w:rsidR="00F626D2" w:rsidRDefault="00B31E85" w:rsidP="00B31E85">
      <w:pPr>
        <w:jc w:val="center"/>
      </w:pPr>
      <w:r>
        <w:rPr>
          <w:noProof/>
        </w:rPr>
        <w:drawing>
          <wp:inline distT="0" distB="0" distL="0" distR="0">
            <wp:extent cx="2733675" cy="32269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boundary.PNG"/>
                    <pic:cNvPicPr/>
                  </pic:nvPicPr>
                  <pic:blipFill>
                    <a:blip r:embed="rId20">
                      <a:extLst>
                        <a:ext uri="{28A0092B-C50C-407E-A947-70E740481C1C}">
                          <a14:useLocalDpi xmlns:a14="http://schemas.microsoft.com/office/drawing/2010/main" val="0"/>
                        </a:ext>
                      </a:extLst>
                    </a:blip>
                    <a:stretch>
                      <a:fillRect/>
                    </a:stretch>
                  </pic:blipFill>
                  <pic:spPr>
                    <a:xfrm>
                      <a:off x="0" y="0"/>
                      <a:ext cx="2733675" cy="3226993"/>
                    </a:xfrm>
                    <a:prstGeom prst="rect">
                      <a:avLst/>
                    </a:prstGeom>
                  </pic:spPr>
                </pic:pic>
              </a:graphicData>
            </a:graphic>
          </wp:inline>
        </w:drawing>
      </w:r>
    </w:p>
    <w:p w:rsidR="00B31E85" w:rsidRDefault="00B31E85" w:rsidP="00B31E85">
      <w:pPr>
        <w:jc w:val="center"/>
      </w:pPr>
    </w:p>
    <w:p w:rsidR="00B31E85" w:rsidRDefault="00F11A6F" w:rsidP="00F11A6F">
      <w:pPr>
        <w:jc w:val="center"/>
      </w:pPr>
      <w:r>
        <w:rPr>
          <w:noProof/>
        </w:rPr>
        <w:lastRenderedPageBreak/>
        <w:drawing>
          <wp:inline distT="0" distB="0" distL="0" distR="0">
            <wp:extent cx="2810898" cy="305752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ain_segment.PNG"/>
                    <pic:cNvPicPr/>
                  </pic:nvPicPr>
                  <pic:blipFill>
                    <a:blip r:embed="rId21">
                      <a:extLst>
                        <a:ext uri="{28A0092B-C50C-407E-A947-70E740481C1C}">
                          <a14:useLocalDpi xmlns:a14="http://schemas.microsoft.com/office/drawing/2010/main" val="0"/>
                        </a:ext>
                      </a:extLst>
                    </a:blip>
                    <a:stretch>
                      <a:fillRect/>
                    </a:stretch>
                  </pic:blipFill>
                  <pic:spPr>
                    <a:xfrm>
                      <a:off x="0" y="0"/>
                      <a:ext cx="2816783" cy="3063926"/>
                    </a:xfrm>
                    <a:prstGeom prst="rect">
                      <a:avLst/>
                    </a:prstGeom>
                  </pic:spPr>
                </pic:pic>
              </a:graphicData>
            </a:graphic>
          </wp:inline>
        </w:drawing>
      </w:r>
    </w:p>
    <w:p w:rsidR="00B31E85" w:rsidRPr="00F626D2" w:rsidRDefault="00B31E85" w:rsidP="00F626D2"/>
    <w:p w:rsidR="00632059" w:rsidRDefault="00632059" w:rsidP="00A4770D">
      <w:pPr>
        <w:pStyle w:val="Heading1"/>
      </w:pPr>
      <w:r>
        <w:t>Results</w:t>
      </w:r>
    </w:p>
    <w:p w:rsidR="00632059" w:rsidRDefault="00632059" w:rsidP="00A4770D">
      <w:pPr>
        <w:pStyle w:val="Heading1"/>
      </w:pPr>
      <w:r>
        <w:t>Conclusion</w:t>
      </w:r>
    </w:p>
    <w:sdt>
      <w:sdtPr>
        <w:rPr>
          <w:smallCaps w:val="0"/>
          <w:sz w:val="22"/>
          <w:szCs w:val="22"/>
        </w:rPr>
        <w:id w:val="-1973357142"/>
        <w:docPartObj>
          <w:docPartGallery w:val="Bibliographies"/>
          <w:docPartUnique/>
        </w:docPartObj>
      </w:sdtPr>
      <w:sdtEndPr>
        <w:rPr>
          <w:b/>
          <w:bCs/>
        </w:rPr>
      </w:sdtEndPr>
      <w:sdtContent>
        <w:p w:rsidR="008A4EE9" w:rsidRPr="008A4EE9" w:rsidRDefault="008A4EE9" w:rsidP="00A4770D">
          <w:pPr>
            <w:pStyle w:val="Heading1"/>
            <w:numPr>
              <w:ilvl w:val="0"/>
              <w:numId w:val="0"/>
            </w:numPr>
          </w:pPr>
          <w:r>
            <w:t>References</w:t>
          </w: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2"/>
            <w:gridCol w:w="4978"/>
          </w:tblGrid>
          <w:tr w:rsidR="008A4EE9">
            <w:trPr>
              <w:tblCellSpacing w:w="15" w:type="dxa"/>
            </w:trPr>
            <w:tc>
              <w:tcPr>
                <w:tcW w:w="50" w:type="pct"/>
                <w:hideMark/>
              </w:tcPr>
              <w:p w:rsidR="008A4EE9" w:rsidRDefault="008A4EE9">
                <w:pPr>
                  <w:pStyle w:val="Bibliography"/>
                  <w:rPr>
                    <w:rFonts w:eastAsiaTheme="minorEastAsia"/>
                    <w:noProof/>
                  </w:rPr>
                </w:pPr>
                <w:r>
                  <w:rPr>
                    <w:noProof/>
                  </w:rPr>
                  <w:t xml:space="preserve">[1] </w:t>
                </w:r>
              </w:p>
            </w:tc>
            <w:tc>
              <w:tcPr>
                <w:tcW w:w="0" w:type="auto"/>
                <w:hideMark/>
              </w:tcPr>
              <w:p w:rsidR="008A4EE9" w:rsidRDefault="008A4EE9">
                <w:pPr>
                  <w:pStyle w:val="Bibliography"/>
                  <w:rPr>
                    <w:rFonts w:eastAsiaTheme="minorEastAsia"/>
                    <w:noProof/>
                  </w:rPr>
                </w:pPr>
                <w:r>
                  <w:rPr>
                    <w:noProof/>
                  </w:rPr>
                  <w:t xml:space="preserve">W. A. Barrett and E. N. Mortensen, "Interactive Segmentation with Intelligent Scissors," </w:t>
                </w:r>
                <w:r>
                  <w:rPr>
                    <w:i/>
                    <w:iCs/>
                    <w:noProof/>
                  </w:rPr>
                  <w:t xml:space="preserve">Graphical Models and Image Processing, </w:t>
                </w:r>
                <w:r>
                  <w:rPr>
                    <w:noProof/>
                  </w:rPr>
                  <w:t xml:space="preserve">pp. 349-384, 1998. </w:t>
                </w:r>
              </w:p>
            </w:tc>
          </w:tr>
          <w:tr w:rsidR="008A4EE9">
            <w:trPr>
              <w:tblCellSpacing w:w="15" w:type="dxa"/>
            </w:trPr>
            <w:tc>
              <w:tcPr>
                <w:tcW w:w="50" w:type="pct"/>
                <w:hideMark/>
              </w:tcPr>
              <w:p w:rsidR="008A4EE9" w:rsidRDefault="008A4EE9">
                <w:pPr>
                  <w:pStyle w:val="Bibliography"/>
                  <w:rPr>
                    <w:rFonts w:eastAsiaTheme="minorEastAsia"/>
                    <w:noProof/>
                  </w:rPr>
                </w:pPr>
                <w:r>
                  <w:rPr>
                    <w:noProof/>
                  </w:rPr>
                  <w:t xml:space="preserve">[2] </w:t>
                </w:r>
              </w:p>
            </w:tc>
            <w:tc>
              <w:tcPr>
                <w:tcW w:w="0" w:type="auto"/>
                <w:hideMark/>
              </w:tcPr>
              <w:p w:rsidR="008A4EE9" w:rsidRDefault="008A4EE9">
                <w:pPr>
                  <w:pStyle w:val="Bibliography"/>
                  <w:rPr>
                    <w:rFonts w:eastAsiaTheme="minorEastAsia"/>
                    <w:noProof/>
                  </w:rPr>
                </w:pPr>
                <w:r>
                  <w:rPr>
                    <w:noProof/>
                  </w:rPr>
                  <w:t xml:space="preserve">W. A. Barrett and E. N. Mortensen, "Interactive live-wire boundary extraction," </w:t>
                </w:r>
                <w:r>
                  <w:rPr>
                    <w:i/>
                    <w:iCs/>
                    <w:noProof/>
                  </w:rPr>
                  <w:t xml:space="preserve">Medical Image Analysis, </w:t>
                </w:r>
                <w:r>
                  <w:rPr>
                    <w:noProof/>
                  </w:rPr>
                  <w:t xml:space="preserve">vol. 1, pp. 331-341, 1996/7. </w:t>
                </w:r>
              </w:p>
            </w:tc>
          </w:tr>
        </w:tbl>
        <w:p w:rsidR="008A4EE9" w:rsidRDefault="008A4EE9">
          <w:pPr>
            <w:rPr>
              <w:rFonts w:eastAsia="Times New Roman"/>
              <w:noProof/>
            </w:rPr>
          </w:pPr>
        </w:p>
        <w:p w:rsidR="008A4EE9" w:rsidRDefault="008A4EE9">
          <w:r>
            <w:rPr>
              <w:b/>
              <w:bCs/>
            </w:rPr>
            <w:fldChar w:fldCharType="end"/>
          </w:r>
        </w:p>
      </w:sdtContent>
    </w:sdt>
    <w:p w:rsidR="00632059" w:rsidRPr="00632059" w:rsidRDefault="00632059" w:rsidP="00632059"/>
    <w:sectPr w:rsidR="00632059" w:rsidRPr="00632059" w:rsidSect="007E3A2E">
      <w:type w:val="continuous"/>
      <w:pgSz w:w="12240" w:h="15840"/>
      <w:pgMar w:top="1260" w:right="720" w:bottom="1440" w:left="720" w:header="720" w:footer="720" w:gutter="0"/>
      <w:cols w:num="2" w:space="36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3240C" w:rsidRDefault="0023240C" w:rsidP="00D15A71">
      <w:pPr>
        <w:spacing w:line="240" w:lineRule="auto"/>
      </w:pPr>
      <w:r>
        <w:separator/>
      </w:r>
    </w:p>
  </w:endnote>
  <w:endnote w:type="continuationSeparator" w:id="0">
    <w:p w:rsidR="0023240C" w:rsidRDefault="0023240C" w:rsidP="00D15A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60417317"/>
      <w:docPartObj>
        <w:docPartGallery w:val="Page Numbers (Bottom of Page)"/>
        <w:docPartUnique/>
      </w:docPartObj>
    </w:sdtPr>
    <w:sdtEndPr/>
    <w:sdtContent>
      <w:sdt>
        <w:sdtPr>
          <w:id w:val="-1669238322"/>
          <w:docPartObj>
            <w:docPartGallery w:val="Page Numbers (Top of Page)"/>
            <w:docPartUnique/>
          </w:docPartObj>
        </w:sdtPr>
        <w:sdtEndPr/>
        <w:sdtContent>
          <w:p w:rsidR="00CB7CFB" w:rsidRDefault="00CB7CFB">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8E732D">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E732D">
              <w:rPr>
                <w:b/>
                <w:bCs/>
                <w:noProof/>
              </w:rPr>
              <w:t>5</w:t>
            </w:r>
            <w:r>
              <w:rPr>
                <w:b/>
                <w:bCs/>
                <w:sz w:val="24"/>
                <w:szCs w:val="24"/>
              </w:rPr>
              <w:fldChar w:fldCharType="end"/>
            </w:r>
          </w:p>
        </w:sdtContent>
      </w:sdt>
    </w:sdtContent>
  </w:sdt>
  <w:p w:rsidR="00D15A71" w:rsidRDefault="00D15A7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3240C" w:rsidRDefault="0023240C" w:rsidP="00D15A71">
      <w:pPr>
        <w:spacing w:line="240" w:lineRule="auto"/>
      </w:pPr>
      <w:r>
        <w:separator/>
      </w:r>
    </w:p>
  </w:footnote>
  <w:footnote w:type="continuationSeparator" w:id="0">
    <w:p w:rsidR="0023240C" w:rsidRDefault="0023240C" w:rsidP="00D15A7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F6B4D"/>
    <w:multiLevelType w:val="hybridMultilevel"/>
    <w:tmpl w:val="3FC4979E"/>
    <w:lvl w:ilvl="0" w:tplc="B86A5736">
      <w:start w:val="1"/>
      <w:numFmt w:val="upperLetter"/>
      <w:pStyle w:val="Heading2"/>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580DEC"/>
    <w:multiLevelType w:val="hybridMultilevel"/>
    <w:tmpl w:val="937206B6"/>
    <w:lvl w:ilvl="0" w:tplc="77EAB790">
      <w:start w:val="1"/>
      <w:numFmt w:val="lowerRoman"/>
      <w:pStyle w:val="Heading3"/>
      <w:lvlText w:val="%1."/>
      <w:lvlJc w:val="righ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2175A89"/>
    <w:multiLevelType w:val="hybridMultilevel"/>
    <w:tmpl w:val="AC748490"/>
    <w:lvl w:ilvl="0" w:tplc="024A0CD6">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36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059"/>
    <w:rsid w:val="00002FC7"/>
    <w:rsid w:val="000049EF"/>
    <w:rsid w:val="00023A4D"/>
    <w:rsid w:val="000463A2"/>
    <w:rsid w:val="000667DB"/>
    <w:rsid w:val="0008253F"/>
    <w:rsid w:val="000A62CA"/>
    <w:rsid w:val="000E1AD6"/>
    <w:rsid w:val="001015CC"/>
    <w:rsid w:val="00127119"/>
    <w:rsid w:val="001B125E"/>
    <w:rsid w:val="001E66EA"/>
    <w:rsid w:val="001F0305"/>
    <w:rsid w:val="002075B9"/>
    <w:rsid w:val="00212340"/>
    <w:rsid w:val="0023240C"/>
    <w:rsid w:val="00257F91"/>
    <w:rsid w:val="002732F7"/>
    <w:rsid w:val="0029709A"/>
    <w:rsid w:val="002A4FC0"/>
    <w:rsid w:val="002C226A"/>
    <w:rsid w:val="00310F81"/>
    <w:rsid w:val="00356050"/>
    <w:rsid w:val="0036237C"/>
    <w:rsid w:val="00376E31"/>
    <w:rsid w:val="003944EB"/>
    <w:rsid w:val="003A1D3C"/>
    <w:rsid w:val="003A5E33"/>
    <w:rsid w:val="00404BAF"/>
    <w:rsid w:val="0042012F"/>
    <w:rsid w:val="00477D60"/>
    <w:rsid w:val="004A678D"/>
    <w:rsid w:val="004C5E2A"/>
    <w:rsid w:val="004D0634"/>
    <w:rsid w:val="00525145"/>
    <w:rsid w:val="0054481E"/>
    <w:rsid w:val="00554546"/>
    <w:rsid w:val="00583ABD"/>
    <w:rsid w:val="00587266"/>
    <w:rsid w:val="005874C7"/>
    <w:rsid w:val="005A3A3D"/>
    <w:rsid w:val="005A784E"/>
    <w:rsid w:val="005B15F2"/>
    <w:rsid w:val="005B2C80"/>
    <w:rsid w:val="005C1837"/>
    <w:rsid w:val="005D2992"/>
    <w:rsid w:val="005D75C6"/>
    <w:rsid w:val="005E14D3"/>
    <w:rsid w:val="005F7860"/>
    <w:rsid w:val="00603C93"/>
    <w:rsid w:val="0061103B"/>
    <w:rsid w:val="00632059"/>
    <w:rsid w:val="006378F4"/>
    <w:rsid w:val="00661D8D"/>
    <w:rsid w:val="00690ECB"/>
    <w:rsid w:val="00696EE9"/>
    <w:rsid w:val="006C1585"/>
    <w:rsid w:val="00710E9B"/>
    <w:rsid w:val="007458EE"/>
    <w:rsid w:val="007639A8"/>
    <w:rsid w:val="007A16C0"/>
    <w:rsid w:val="007C2FDA"/>
    <w:rsid w:val="007D6A36"/>
    <w:rsid w:val="007E3A2E"/>
    <w:rsid w:val="00806003"/>
    <w:rsid w:val="00812153"/>
    <w:rsid w:val="008329C8"/>
    <w:rsid w:val="00854359"/>
    <w:rsid w:val="00893371"/>
    <w:rsid w:val="008A3F2C"/>
    <w:rsid w:val="008A4EE9"/>
    <w:rsid w:val="008D5234"/>
    <w:rsid w:val="008E17E8"/>
    <w:rsid w:val="008E732D"/>
    <w:rsid w:val="009022FD"/>
    <w:rsid w:val="00942C64"/>
    <w:rsid w:val="00942C7B"/>
    <w:rsid w:val="009642F9"/>
    <w:rsid w:val="00965B05"/>
    <w:rsid w:val="00986B62"/>
    <w:rsid w:val="009A0094"/>
    <w:rsid w:val="00A06BFB"/>
    <w:rsid w:val="00A25225"/>
    <w:rsid w:val="00A45C4E"/>
    <w:rsid w:val="00A4770D"/>
    <w:rsid w:val="00A640B5"/>
    <w:rsid w:val="00A76295"/>
    <w:rsid w:val="00A9039E"/>
    <w:rsid w:val="00AA27D2"/>
    <w:rsid w:val="00AE251C"/>
    <w:rsid w:val="00AE785D"/>
    <w:rsid w:val="00B31E85"/>
    <w:rsid w:val="00B33088"/>
    <w:rsid w:val="00B401AE"/>
    <w:rsid w:val="00B57A42"/>
    <w:rsid w:val="00B624A1"/>
    <w:rsid w:val="00B7376C"/>
    <w:rsid w:val="00B942FC"/>
    <w:rsid w:val="00BC2E75"/>
    <w:rsid w:val="00C341B8"/>
    <w:rsid w:val="00C34758"/>
    <w:rsid w:val="00C6513D"/>
    <w:rsid w:val="00C84880"/>
    <w:rsid w:val="00C97CAE"/>
    <w:rsid w:val="00CA3B3B"/>
    <w:rsid w:val="00CA5D1A"/>
    <w:rsid w:val="00CB7CFB"/>
    <w:rsid w:val="00CE1CF8"/>
    <w:rsid w:val="00CF6ACC"/>
    <w:rsid w:val="00D14A74"/>
    <w:rsid w:val="00D15A71"/>
    <w:rsid w:val="00D20219"/>
    <w:rsid w:val="00D3708A"/>
    <w:rsid w:val="00D56B40"/>
    <w:rsid w:val="00D6287D"/>
    <w:rsid w:val="00D95DD2"/>
    <w:rsid w:val="00D97C6E"/>
    <w:rsid w:val="00DA15B2"/>
    <w:rsid w:val="00DB2F56"/>
    <w:rsid w:val="00E04433"/>
    <w:rsid w:val="00E052A3"/>
    <w:rsid w:val="00E2517D"/>
    <w:rsid w:val="00E376BF"/>
    <w:rsid w:val="00E465A8"/>
    <w:rsid w:val="00E543DA"/>
    <w:rsid w:val="00E5751A"/>
    <w:rsid w:val="00E63464"/>
    <w:rsid w:val="00E745A1"/>
    <w:rsid w:val="00E75AF1"/>
    <w:rsid w:val="00E8502C"/>
    <w:rsid w:val="00EA02F0"/>
    <w:rsid w:val="00EB17E0"/>
    <w:rsid w:val="00EB65A3"/>
    <w:rsid w:val="00EB7C26"/>
    <w:rsid w:val="00EC0D13"/>
    <w:rsid w:val="00ED780A"/>
    <w:rsid w:val="00EE4B06"/>
    <w:rsid w:val="00EE6A87"/>
    <w:rsid w:val="00F0572C"/>
    <w:rsid w:val="00F10F24"/>
    <w:rsid w:val="00F11A6F"/>
    <w:rsid w:val="00F32286"/>
    <w:rsid w:val="00F56681"/>
    <w:rsid w:val="00F626D2"/>
    <w:rsid w:val="00F71566"/>
    <w:rsid w:val="00F85322"/>
    <w:rsid w:val="00FB035A"/>
    <w:rsid w:val="00FC34E4"/>
    <w:rsid w:val="00FD2CCF"/>
    <w:rsid w:val="00FF55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059"/>
    <w:pPr>
      <w:spacing w:after="0"/>
      <w:jc w:val="both"/>
    </w:pPr>
    <w:rPr>
      <w:rFonts w:ascii="Times New Roman" w:hAnsi="Times New Roman" w:cs="Times New Roman"/>
    </w:rPr>
  </w:style>
  <w:style w:type="paragraph" w:styleId="Heading1">
    <w:name w:val="heading 1"/>
    <w:basedOn w:val="Normal"/>
    <w:next w:val="Normal"/>
    <w:link w:val="Heading1Char"/>
    <w:uiPriority w:val="9"/>
    <w:qFormat/>
    <w:rsid w:val="00E465A8"/>
    <w:pPr>
      <w:numPr>
        <w:numId w:val="1"/>
      </w:numPr>
      <w:tabs>
        <w:tab w:val="left" w:pos="360"/>
      </w:tabs>
      <w:spacing w:before="240" w:after="120"/>
      <w:ind w:left="360"/>
      <w:jc w:val="center"/>
      <w:outlineLvl w:val="0"/>
    </w:pPr>
    <w:rPr>
      <w:smallCaps/>
      <w:sz w:val="24"/>
      <w:szCs w:val="24"/>
    </w:rPr>
  </w:style>
  <w:style w:type="paragraph" w:styleId="Heading2">
    <w:name w:val="heading 2"/>
    <w:basedOn w:val="Normal"/>
    <w:next w:val="Normal"/>
    <w:link w:val="Heading2Char"/>
    <w:uiPriority w:val="9"/>
    <w:unhideWhenUsed/>
    <w:qFormat/>
    <w:rsid w:val="00AE251C"/>
    <w:pPr>
      <w:numPr>
        <w:numId w:val="2"/>
      </w:numPr>
      <w:spacing w:before="160" w:after="100"/>
      <w:outlineLvl w:val="1"/>
    </w:pPr>
    <w:rPr>
      <w:b/>
    </w:rPr>
  </w:style>
  <w:style w:type="paragraph" w:styleId="Heading3">
    <w:name w:val="heading 3"/>
    <w:basedOn w:val="Normal"/>
    <w:next w:val="Normal"/>
    <w:link w:val="Heading3Char"/>
    <w:uiPriority w:val="9"/>
    <w:unhideWhenUsed/>
    <w:qFormat/>
    <w:rsid w:val="00A45C4E"/>
    <w:pPr>
      <w:numPr>
        <w:numId w:val="3"/>
      </w:numPr>
      <w:spacing w:before="160" w:after="100"/>
      <w:outlineLvl w:val="2"/>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2059"/>
    <w:pPr>
      <w:jc w:val="center"/>
    </w:pPr>
    <w:rPr>
      <w:sz w:val="40"/>
      <w:szCs w:val="44"/>
    </w:rPr>
  </w:style>
  <w:style w:type="character" w:customStyle="1" w:styleId="TitleChar">
    <w:name w:val="Title Char"/>
    <w:basedOn w:val="DefaultParagraphFont"/>
    <w:link w:val="Title"/>
    <w:uiPriority w:val="10"/>
    <w:rsid w:val="00632059"/>
    <w:rPr>
      <w:rFonts w:ascii="Times New Roman" w:hAnsi="Times New Roman" w:cs="Times New Roman"/>
      <w:sz w:val="40"/>
      <w:szCs w:val="44"/>
    </w:rPr>
  </w:style>
  <w:style w:type="paragraph" w:styleId="Subtitle">
    <w:name w:val="Subtitle"/>
    <w:basedOn w:val="Title"/>
    <w:next w:val="Normal"/>
    <w:link w:val="SubtitleChar"/>
    <w:uiPriority w:val="11"/>
    <w:qFormat/>
    <w:rsid w:val="00632059"/>
    <w:pPr>
      <w:spacing w:before="100" w:after="200"/>
    </w:pPr>
    <w:rPr>
      <w:i/>
      <w:sz w:val="26"/>
      <w:szCs w:val="28"/>
    </w:rPr>
  </w:style>
  <w:style w:type="character" w:customStyle="1" w:styleId="SubtitleChar">
    <w:name w:val="Subtitle Char"/>
    <w:basedOn w:val="DefaultParagraphFont"/>
    <w:link w:val="Subtitle"/>
    <w:uiPriority w:val="11"/>
    <w:rsid w:val="00632059"/>
    <w:rPr>
      <w:rFonts w:ascii="Times New Roman" w:hAnsi="Times New Roman" w:cs="Times New Roman"/>
      <w:i/>
      <w:sz w:val="26"/>
      <w:szCs w:val="28"/>
    </w:rPr>
  </w:style>
  <w:style w:type="paragraph" w:customStyle="1" w:styleId="Author">
    <w:name w:val="Author"/>
    <w:basedOn w:val="Normal"/>
    <w:link w:val="AuthorChar"/>
    <w:qFormat/>
    <w:rsid w:val="00632059"/>
    <w:pPr>
      <w:spacing w:line="240" w:lineRule="auto"/>
      <w:jc w:val="center"/>
    </w:pPr>
    <w:rPr>
      <w:sz w:val="24"/>
      <w:szCs w:val="24"/>
    </w:rPr>
  </w:style>
  <w:style w:type="character" w:customStyle="1" w:styleId="Heading1Char">
    <w:name w:val="Heading 1 Char"/>
    <w:basedOn w:val="DefaultParagraphFont"/>
    <w:link w:val="Heading1"/>
    <w:uiPriority w:val="9"/>
    <w:rsid w:val="00E465A8"/>
    <w:rPr>
      <w:rFonts w:ascii="Times New Roman" w:hAnsi="Times New Roman" w:cs="Times New Roman"/>
      <w:smallCaps/>
      <w:sz w:val="24"/>
      <w:szCs w:val="24"/>
    </w:rPr>
  </w:style>
  <w:style w:type="character" w:customStyle="1" w:styleId="AuthorChar">
    <w:name w:val="Author Char"/>
    <w:basedOn w:val="DefaultParagraphFont"/>
    <w:link w:val="Author"/>
    <w:rsid w:val="00632059"/>
    <w:rPr>
      <w:rFonts w:ascii="Times New Roman" w:hAnsi="Times New Roman" w:cs="Times New Roman"/>
      <w:sz w:val="24"/>
      <w:szCs w:val="24"/>
    </w:rPr>
  </w:style>
  <w:style w:type="character" w:customStyle="1" w:styleId="Heading2Char">
    <w:name w:val="Heading 2 Char"/>
    <w:basedOn w:val="DefaultParagraphFont"/>
    <w:link w:val="Heading2"/>
    <w:uiPriority w:val="9"/>
    <w:rsid w:val="00AE251C"/>
    <w:rPr>
      <w:rFonts w:ascii="Times New Roman" w:hAnsi="Times New Roman" w:cs="Times New Roman"/>
      <w:b/>
    </w:rPr>
  </w:style>
  <w:style w:type="paragraph" w:customStyle="1" w:styleId="Abstract">
    <w:name w:val="Abstract"/>
    <w:basedOn w:val="Normal"/>
    <w:link w:val="AbstractChar"/>
    <w:qFormat/>
    <w:rsid w:val="007E3A2E"/>
    <w:pPr>
      <w:spacing w:after="120" w:line="240" w:lineRule="auto"/>
    </w:pPr>
    <w:rPr>
      <w:b/>
      <w:sz w:val="20"/>
      <w:szCs w:val="20"/>
    </w:rPr>
  </w:style>
  <w:style w:type="paragraph" w:styleId="Bibliography">
    <w:name w:val="Bibliography"/>
    <w:basedOn w:val="Normal"/>
    <w:next w:val="Normal"/>
    <w:uiPriority w:val="37"/>
    <w:unhideWhenUsed/>
    <w:rsid w:val="008A4EE9"/>
  </w:style>
  <w:style w:type="character" w:customStyle="1" w:styleId="AbstractChar">
    <w:name w:val="Abstract Char"/>
    <w:basedOn w:val="DefaultParagraphFont"/>
    <w:link w:val="Abstract"/>
    <w:rsid w:val="007E3A2E"/>
    <w:rPr>
      <w:rFonts w:ascii="Times New Roman" w:hAnsi="Times New Roman" w:cs="Times New Roman"/>
      <w:b/>
      <w:sz w:val="20"/>
      <w:szCs w:val="20"/>
    </w:rPr>
  </w:style>
  <w:style w:type="paragraph" w:styleId="BalloonText">
    <w:name w:val="Balloon Text"/>
    <w:basedOn w:val="Normal"/>
    <w:link w:val="BalloonTextChar"/>
    <w:uiPriority w:val="99"/>
    <w:semiHidden/>
    <w:unhideWhenUsed/>
    <w:rsid w:val="008A4EE9"/>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4EE9"/>
    <w:rPr>
      <w:rFonts w:ascii="Tahoma" w:hAnsi="Tahoma" w:cs="Tahoma"/>
      <w:sz w:val="16"/>
      <w:szCs w:val="16"/>
    </w:rPr>
  </w:style>
  <w:style w:type="paragraph" w:styleId="Header">
    <w:name w:val="header"/>
    <w:basedOn w:val="Normal"/>
    <w:link w:val="HeaderChar"/>
    <w:uiPriority w:val="99"/>
    <w:unhideWhenUsed/>
    <w:rsid w:val="00D15A71"/>
    <w:pPr>
      <w:tabs>
        <w:tab w:val="center" w:pos="4680"/>
        <w:tab w:val="right" w:pos="9360"/>
      </w:tabs>
      <w:spacing w:line="240" w:lineRule="auto"/>
    </w:pPr>
  </w:style>
  <w:style w:type="character" w:customStyle="1" w:styleId="HeaderChar">
    <w:name w:val="Header Char"/>
    <w:basedOn w:val="DefaultParagraphFont"/>
    <w:link w:val="Header"/>
    <w:uiPriority w:val="99"/>
    <w:rsid w:val="00D15A71"/>
    <w:rPr>
      <w:rFonts w:ascii="Times New Roman" w:hAnsi="Times New Roman" w:cs="Times New Roman"/>
    </w:rPr>
  </w:style>
  <w:style w:type="paragraph" w:styleId="Footer">
    <w:name w:val="footer"/>
    <w:basedOn w:val="Normal"/>
    <w:link w:val="FooterChar"/>
    <w:uiPriority w:val="99"/>
    <w:unhideWhenUsed/>
    <w:rsid w:val="00D15A71"/>
    <w:pPr>
      <w:tabs>
        <w:tab w:val="center" w:pos="4680"/>
        <w:tab w:val="right" w:pos="9360"/>
      </w:tabs>
      <w:spacing w:line="240" w:lineRule="auto"/>
    </w:pPr>
  </w:style>
  <w:style w:type="character" w:customStyle="1" w:styleId="FooterChar">
    <w:name w:val="Footer Char"/>
    <w:basedOn w:val="DefaultParagraphFont"/>
    <w:link w:val="Footer"/>
    <w:uiPriority w:val="99"/>
    <w:rsid w:val="00D15A71"/>
    <w:rPr>
      <w:rFonts w:ascii="Times New Roman" w:hAnsi="Times New Roman" w:cs="Times New Roman"/>
    </w:rPr>
  </w:style>
  <w:style w:type="character" w:customStyle="1" w:styleId="Heading3Char">
    <w:name w:val="Heading 3 Char"/>
    <w:basedOn w:val="DefaultParagraphFont"/>
    <w:link w:val="Heading3"/>
    <w:uiPriority w:val="9"/>
    <w:rsid w:val="00A45C4E"/>
    <w:rPr>
      <w:rFonts w:ascii="Times New Roman" w:hAnsi="Times New Roman" w:cs="Times New Roman"/>
      <w:i/>
    </w:rPr>
  </w:style>
  <w:style w:type="character" w:styleId="PlaceholderText">
    <w:name w:val="Placeholder Text"/>
    <w:basedOn w:val="DefaultParagraphFont"/>
    <w:uiPriority w:val="99"/>
    <w:semiHidden/>
    <w:rsid w:val="00696EE9"/>
    <w:rPr>
      <w:color w:val="808080"/>
    </w:rPr>
  </w:style>
  <w:style w:type="paragraph" w:styleId="FootnoteText">
    <w:name w:val="footnote text"/>
    <w:basedOn w:val="Normal"/>
    <w:link w:val="FootnoteTextChar"/>
    <w:uiPriority w:val="99"/>
    <w:semiHidden/>
    <w:unhideWhenUsed/>
    <w:rsid w:val="002075B9"/>
    <w:pPr>
      <w:spacing w:line="240" w:lineRule="auto"/>
    </w:pPr>
    <w:rPr>
      <w:sz w:val="20"/>
      <w:szCs w:val="20"/>
    </w:rPr>
  </w:style>
  <w:style w:type="character" w:customStyle="1" w:styleId="FootnoteTextChar">
    <w:name w:val="Footnote Text Char"/>
    <w:basedOn w:val="DefaultParagraphFont"/>
    <w:link w:val="FootnoteText"/>
    <w:uiPriority w:val="99"/>
    <w:semiHidden/>
    <w:rsid w:val="002075B9"/>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2075B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6D13"/>
    <w:rsid w:val="003E6D13"/>
    <w:rsid w:val="00455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E6D1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Bar98</b:Tag>
    <b:SourceType>JournalArticle</b:SourceType>
    <b:Guid>{38396768-CC18-4F4F-8B24-AF0D5E8EDEE6}</b:Guid>
    <b:Title>Interactive Segmentation with Intelligent Scissors</b:Title>
    <b:JournalName>Graphical Models and Image Processing</b:JournalName>
    <b:Year>1998</b:Year>
    <b:Pages>349-384</b:Pages>
    <b:Author>
      <b:Author>
        <b:NameList>
          <b:Person>
            <b:Last>Barrett</b:Last>
            <b:Middle>A</b:Middle>
            <b:First>William</b:First>
          </b:Person>
          <b:Person>
            <b:Last>Mortensen</b:Last>
            <b:Middle>N</b:Middle>
            <b:First>Eric</b:First>
          </b:Person>
        </b:NameList>
      </b:Author>
    </b:Author>
    <b:RefOrder>2</b:RefOrder>
  </b:Source>
  <b:Source>
    <b:Tag>Bar67</b:Tag>
    <b:SourceType>JournalArticle</b:SourceType>
    <b:Guid>{76921F9C-9656-4AA2-9AD8-F10FEB4FDF53}</b:Guid>
    <b:Title>Interactive live-wire boundary extraction</b:Title>
    <b:Year>1996/7</b:Year>
    <b:JournalName>Medical Image Analysis</b:JournalName>
    <b:Pages>331-341</b:Pages>
    <b:Author>
      <b:Author>
        <b:NameList>
          <b:Person>
            <b:Last>Barrett</b:Last>
            <b:Middle>A</b:Middle>
            <b:First>William</b:First>
          </b:Person>
          <b:Person>
            <b:Last>Mortensen</b:Last>
            <b:Middle>N</b:Middle>
            <b:First>Eric</b:First>
          </b:Person>
        </b:NameList>
      </b:Author>
    </b:Author>
    <b:Volume>1</b:Volume>
    <b:RefOrder>1</b:RefOrder>
  </b:Source>
</b:Sources>
</file>

<file path=customXml/itemProps1.xml><?xml version="1.0" encoding="utf-8"?>
<ds:datastoreItem xmlns:ds="http://schemas.openxmlformats.org/officeDocument/2006/customXml" ds:itemID="{9547255F-42D5-41EB-96D9-6ADFB51E37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5</Pages>
  <Words>1367</Words>
  <Characters>7797</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 Gomez</dc:creator>
  <cp:lastModifiedBy>James Gomez</cp:lastModifiedBy>
  <cp:revision>72</cp:revision>
  <dcterms:created xsi:type="dcterms:W3CDTF">2014-03-27T20:44:00Z</dcterms:created>
  <dcterms:modified xsi:type="dcterms:W3CDTF">2014-03-30T02:12:00Z</dcterms:modified>
</cp:coreProperties>
</file>