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Pr="00632059"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rsidR="00A06BFB">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w:t>
      </w:r>
      <w:proofErr w:type="gramStart"/>
      <w:r>
        <w:rPr>
          <w:rFonts w:eastAsiaTheme="minorEastAsia"/>
        </w:rPr>
        <w:t xml:space="preserve">pixel </w:t>
      </w:r>
      <w:proofErr w:type="gramEnd"/>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696EE9" w:rsidRDefault="00FD2CCF" w:rsidP="00A45C4E">
      <w:pPr>
        <w:rPr>
          <w:rFonts w:eastAsiaTheme="minorEastAsia"/>
        </w:rPr>
      </w:pPr>
      <w:proofErr w:type="gramStart"/>
      <w:r>
        <w:rPr>
          <w:rFonts w:eastAsiaTheme="minorEastAsia"/>
        </w:rPr>
        <w:t>w</w:t>
      </w:r>
      <w:r w:rsidR="0008253F">
        <w:rPr>
          <w:rFonts w:eastAsiaTheme="minorEastAsia"/>
        </w:rPr>
        <w:t>here</w:t>
      </w:r>
      <w:proofErr w:type="gramEnd"/>
      <w:r w:rsidR="0008253F">
        <w:rPr>
          <w:rFonts w:eastAsiaTheme="minorEastAsia"/>
        </w:rPr>
        <w:t xml:space="preserv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t>
      </w:r>
      <w:proofErr w:type="gramStart"/>
      <w:r w:rsidR="00AA27D2">
        <w:rPr>
          <w:rFonts w:eastAsiaTheme="minorEastAsia"/>
        </w:rPr>
        <w:t xml:space="preserve">were </w:t>
      </w:r>
      <w:proofErr w:type="gramEnd"/>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lastRenderedPageBreak/>
        <w:t xml:space="preserve">In </w:t>
      </w:r>
      <w:sdt>
        <w:sdtPr>
          <w:rPr>
            <w:rFonts w:eastAsiaTheme="minorEastAsia"/>
          </w:rPr>
          <w:id w:val="1017039894"/>
          <w:citation/>
        </w:sdt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w:t>
      </w:r>
      <w:r>
        <w:t>’</w:t>
      </w:r>
      <w:r>
        <w:t xml:space="preserve"> method is to</w:t>
      </w:r>
      <w:r>
        <w:t xml:space="preserve">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then re-</w:t>
      </w:r>
      <w:r w:rsidR="00690ECB">
        <w:t>initialized to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 set</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w:t>
      </w:r>
      <w:r w:rsidR="001F0305">
        <w:t xml:space="preserve">more details </w:t>
      </w:r>
      <w:r w:rsidR="00B33088">
        <w:t xml:space="preserve">and illustrations </w:t>
      </w:r>
      <w:r w:rsidR="001F0305">
        <w:t xml:space="preserve">on </w:t>
      </w:r>
      <w:r w:rsidR="001F0305">
        <w:t xml:space="preserve">the </w:t>
      </w:r>
      <w:r w:rsidR="001F0305">
        <w:t>expansion process</w:t>
      </w:r>
      <w:r w:rsidR="001F0305">
        <w:t>, refer to</w:t>
      </w:r>
      <w:r w:rsidR="00376E31">
        <w:t xml:space="preserve"> </w:t>
      </w:r>
      <w:sdt>
        <w:sdtPr>
          <w:id w:val="1245775273"/>
          <w:citation/>
        </w:sdt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3A5E33" w:rsidRPr="003A5E33" w:rsidRDefault="003A5E33" w:rsidP="003A5E33">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5D2992" w:rsidRDefault="005D2992" w:rsidP="00A45C4E">
      <w:pPr>
        <w:pStyle w:val="Heading3"/>
        <w:numPr>
          <w:ilvl w:val="0"/>
          <w:numId w:val="5"/>
        </w:numPr>
      </w:pPr>
      <w:r>
        <w:t xml:space="preserve">Path </w:t>
      </w:r>
      <w:r w:rsidRPr="00A45C4E">
        <w:t>Cooling</w:t>
      </w:r>
    </w:p>
    <w:p w:rsidR="002075B9" w:rsidRPr="002075B9" w:rsidRDefault="0042012F" w:rsidP="002075B9">
      <w:r>
        <w:t>Path cooling was introduced to free the user from the somewhat tedious job of seed-point placement</w:t>
      </w:r>
      <w:r w:rsidR="002075B9">
        <w:t xml:space="preserve">. Path </w:t>
      </w:r>
      <w:r w:rsidR="002075B9">
        <w:lastRenderedPageBreak/>
        <w:t>cooling automatically generates seed points for the user based on path coalescence over time</w:t>
      </w:r>
      <w:r w:rsidR="005B15F2">
        <w:t xml:space="preserve"> </w:t>
      </w:r>
      <w:sdt>
        <w:sdtPr>
          <w:id w:val="639696910"/>
          <w:citation/>
        </w:sdt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xml:space="preserve">. This essentially freezes a previous portion of the boundary, which is no longer subject to change from then on. This allows a user to guide the free end of the boundary without having to manually generate the seed points as he goes. </w:t>
      </w:r>
      <w:r w:rsidR="00EE6A87">
        <w:t>F</w:t>
      </w:r>
      <w:r w:rsidR="00EE6A87">
        <w:t>or more details on path cooling</w:t>
      </w:r>
      <w:r w:rsidR="00EE6A87">
        <w:t>, r</w:t>
      </w:r>
      <w:r w:rsidR="002075B9">
        <w:t xml:space="preserve">efer to </w:t>
      </w:r>
      <w:sdt>
        <w:sdtPr>
          <w:id w:val="-561025571"/>
          <w:citation/>
        </w:sdt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creating high performance native code, it </w:t>
      </w:r>
      <w:r>
        <w:t>provides a tedious implementation experience</w:t>
      </w:r>
      <w:r w:rsidR="00812153">
        <w:t xml:space="preserve"> </w:t>
      </w:r>
      <w:r w:rsidR="007B0E77">
        <w:t>relative to other high level language alternatives, as</w:t>
      </w:r>
      <w:r w:rsidR="00812153">
        <w:t xml:space="preserve">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 xml:space="preserve">via the JavaCV wrapper </w:t>
      </w:r>
      <w:r w:rsidR="008E732D">
        <w:t>classes and APIs</w:t>
      </w:r>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lastRenderedPageBreak/>
        <w:tab/>
        <w:t>The process of extracting a closed boundary involves several steps</w:t>
      </w:r>
      <w:r w:rsidR="000A62CA">
        <w:t>, which were described previously in the Previous Work section</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p>
    <w:p w:rsidR="00562739" w:rsidRDefault="00562739" w:rsidP="00562739">
      <w:pPr>
        <w:pStyle w:val="Heading3"/>
        <w:numPr>
          <w:ilvl w:val="0"/>
          <w:numId w:val="8"/>
        </w:numPr>
      </w:pPr>
      <w:r>
        <w:t xml:space="preserve">Gradient </w:t>
      </w:r>
      <w:r w:rsidR="00FF37F6">
        <w:t>Features</w:t>
      </w:r>
    </w:p>
    <w:p w:rsidR="00FF37F6" w:rsidRDefault="00E043EA" w:rsidP="00FF37F6">
      <w:r>
        <w:t xml:space="preserve">Prior to extraction of gradient features, a Gaussian blur is performed on the image in order to reduce high frequency noise. </w:t>
      </w:r>
      <w:r w:rsidR="00FF37F6">
        <w:t xml:space="preserve">OpenCV provides several </w:t>
      </w:r>
      <w:r>
        <w:t>methods for gradient feature extraction</w:t>
      </w:r>
      <w:r w:rsidR="00FF37F6">
        <w:t>. For this implementation,</w:t>
      </w:r>
      <w:r>
        <w:t xml:space="preserve"> </w:t>
      </w:r>
      <w:r w:rsidR="00FF37F6">
        <w:t xml:space="preserve">the Sobel </w:t>
      </w:r>
      <w:r>
        <w:t xml:space="preserve">method </w:t>
      </w:r>
      <w:r w:rsidR="00FF37F6">
        <w:t>was used to extract the individual x and y gradient components from the image.</w:t>
      </w:r>
    </w:p>
    <w:p w:rsidR="004A36AB" w:rsidRDefault="004A36AB" w:rsidP="00FF37F6">
      <w:r>
        <w:tab/>
        <w:t>In order to extract the gradient magnitude from the gradient components, we first take the absolute value of the two components. Once these are obtained, we calculate a weighted sum of the absolute value of the components to obtain an approximation of the gradient magnitude.</w:t>
      </w:r>
    </w:p>
    <w:p w:rsidR="00BD533C" w:rsidRDefault="004A36AB" w:rsidP="00FF37F6">
      <w:r>
        <w:tab/>
        <w:t>Since the Sobel operator returns image components with negative values, we must shift and scale the values of the gradient components’ pixels to fit a single channel, 8-bit grayscale image matrix</w:t>
      </w:r>
      <w:r w:rsidR="003D5601">
        <w:t xml:space="preserve"> in order to extract the gradient direction feature</w:t>
      </w:r>
      <w:r>
        <w:t xml:space="preserve">. Once converted, we can obtain the gradient direction </w:t>
      </w:r>
      <w:r w:rsidR="000E6B4B">
        <w:t>of the image</w:t>
      </w:r>
      <w:r>
        <w:t xml:space="preserve"> </w:t>
      </w:r>
      <w:r w:rsidR="000E6B4B">
        <w:t>per pixel</w:t>
      </w:r>
      <w:r w:rsidR="000E6B4B">
        <w:t xml:space="preserve"> </w:t>
      </w:r>
      <w:r>
        <w:t xml:space="preserve">by taking </w:t>
      </w:r>
      <w:r w:rsidR="003D5601">
        <w:t>the arctangent of</w:t>
      </w:r>
      <w:r w:rsidR="000E6B4B">
        <w:t xml:space="preserve"> the quotient of the corresponding pixel in the y gradient component and the corresponding pi</w:t>
      </w:r>
      <w:r w:rsidR="00BD533C">
        <w:t>xel in the x gradient component, i.e.</w:t>
      </w:r>
      <w:r w:rsidR="003E6711">
        <w:t xml:space="preserve"> </w:t>
      </w:r>
      <m:oMath>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gradY</m:t>
            </m:r>
          </m:num>
          <m:den>
            <m:r>
              <w:rPr>
                <w:rFonts w:ascii="Cambria Math" w:hAnsi="Cambria Math"/>
              </w:rPr>
              <m:t>gradX</m:t>
            </m:r>
          </m:den>
        </m:f>
        <m:r>
          <w:rPr>
            <w:rFonts w:ascii="Cambria Math" w:hAnsi="Cambria Math"/>
          </w:rPr>
          <m:t>)</m:t>
        </m:r>
      </m:oMath>
      <w:r w:rsidR="003E6711">
        <w:t>.</w:t>
      </w:r>
    </w:p>
    <w:p w:rsidR="003E6711" w:rsidRPr="00FF37F6" w:rsidRDefault="00446AA4" w:rsidP="00FF37F6">
      <w:r>
        <w:tab/>
        <w:t>The figures on the following pages provide visualization</w:t>
      </w:r>
      <w:r w:rsidR="008E2186">
        <w:t>s</w:t>
      </w:r>
      <w:r>
        <w:t xml:space="preserve"> of the extracted gradient features.</w:t>
      </w:r>
    </w:p>
    <w:p w:rsidR="00FF37F6" w:rsidRDefault="00FF37F6" w:rsidP="00FF37F6">
      <w:pPr>
        <w:pStyle w:val="Heading3"/>
      </w:pPr>
      <w:r>
        <w:t>Canny Edges</w:t>
      </w:r>
    </w:p>
    <w:p w:rsidR="00CC30B9" w:rsidRPr="00CC30B9" w:rsidRDefault="00CC30B9" w:rsidP="00CC30B9">
      <w:r>
        <w:t>Since the Laplacian zero-crossing feature described by Barrett and Mortensen is a binary edge feature, it is reasonable to use any method that also produces binary edges. OpenCV provides several methods for extracting edges from an image, including Laplacian based methods. This implementation, however, makes use of the OpenCV’s implementation of the Canny edge detector. The image is smoothed before extraction of edges to again reduce high frequency noise and reduce the amount of false alarm edges.</w:t>
      </w:r>
    </w:p>
    <w:p w:rsidR="008B4DE3" w:rsidRDefault="008B4DE3" w:rsidP="008B4DE3">
      <w:pPr>
        <w:pStyle w:val="Heading2"/>
      </w:pPr>
      <w:r>
        <w:t>Local Costs</w:t>
      </w:r>
    </w:p>
    <w:p w:rsidR="008B4DE3" w:rsidRDefault="008B4DE3" w:rsidP="001E7FA8">
      <w:bookmarkStart w:id="0" w:name="_GoBack"/>
      <w:bookmarkEnd w:id="0"/>
    </w:p>
    <w:p w:rsidR="008E2186" w:rsidRDefault="008E2186" w:rsidP="001E7FA8"/>
    <w:p w:rsidR="008E2186" w:rsidRDefault="008E2186" w:rsidP="001E7FA8"/>
    <w:p w:rsidR="008E2186" w:rsidRDefault="008E2186" w:rsidP="001E7FA8"/>
    <w:p w:rsidR="008E2186" w:rsidRDefault="008E2186" w:rsidP="001E7FA8"/>
    <w:p w:rsidR="008E2186" w:rsidRDefault="008E2186" w:rsidP="001E7FA8"/>
    <w:p w:rsidR="008E2186" w:rsidRDefault="008E2186" w:rsidP="001E7FA8"/>
    <w:p w:rsidR="008E2186" w:rsidRPr="001E7FA8" w:rsidRDefault="008E2186" w:rsidP="001E7FA8"/>
    <w:p w:rsidR="00BD533C" w:rsidRDefault="002A4FC0" w:rsidP="00BD533C">
      <w:pPr>
        <w:keepNext/>
        <w:jc w:val="center"/>
      </w:pPr>
      <w:r>
        <w:rPr>
          <w:noProof/>
        </w:rPr>
        <w:drawing>
          <wp:inline distT="0" distB="0" distL="0" distR="0" wp14:anchorId="60E2682D" wp14:editId="68C37790">
            <wp:extent cx="2140159" cy="1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788" cy="1804241"/>
                    </a:xfrm>
                    <a:prstGeom prst="rect">
                      <a:avLst/>
                    </a:prstGeom>
                  </pic:spPr>
                </pic:pic>
              </a:graphicData>
            </a:graphic>
          </wp:inline>
        </w:drawing>
      </w:r>
    </w:p>
    <w:p w:rsidR="00DB2F56" w:rsidRDefault="00BD533C" w:rsidP="008F5760">
      <w:pPr>
        <w:pStyle w:val="Caption"/>
        <w:jc w:val="center"/>
      </w:pPr>
      <w:r>
        <w:t xml:space="preserve">Figure </w:t>
      </w:r>
      <w:r>
        <w:fldChar w:fldCharType="begin"/>
      </w:r>
      <w:r>
        <w:instrText xml:space="preserve"> SEQ Figure \* ARABIC </w:instrText>
      </w:r>
      <w:r>
        <w:fldChar w:fldCharType="separate"/>
      </w:r>
      <w:r w:rsidR="00CC30B9">
        <w:rPr>
          <w:noProof/>
        </w:rPr>
        <w:t>1</w:t>
      </w:r>
      <w:r>
        <w:fldChar w:fldCharType="end"/>
      </w:r>
      <w:r>
        <w:t>: An original image of a banana</w:t>
      </w:r>
    </w:p>
    <w:p w:rsidR="00BD533C" w:rsidRDefault="002A4FC0" w:rsidP="00BD533C">
      <w:pPr>
        <w:keepNext/>
        <w:jc w:val="center"/>
      </w:pPr>
      <w:r>
        <w:rPr>
          <w:noProof/>
        </w:rPr>
        <w:drawing>
          <wp:inline distT="0" distB="0" distL="0" distR="0" wp14:anchorId="626AC1FD" wp14:editId="34A0E326">
            <wp:extent cx="2099144" cy="17673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6453" cy="1773538"/>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CC30B9">
        <w:rPr>
          <w:noProof/>
        </w:rPr>
        <w:t>2</w:t>
      </w:r>
      <w:r>
        <w:fldChar w:fldCharType="end"/>
      </w:r>
      <w:r>
        <w:t>: The y-component of the gradient of the image in figure 1</w:t>
      </w:r>
    </w:p>
    <w:p w:rsidR="00BD533C" w:rsidRDefault="002A4FC0" w:rsidP="00BD533C">
      <w:pPr>
        <w:keepNext/>
        <w:jc w:val="center"/>
      </w:pPr>
      <w:r>
        <w:rPr>
          <w:noProof/>
        </w:rPr>
        <w:drawing>
          <wp:inline distT="0" distB="0" distL="0" distR="0" wp14:anchorId="59D7A1A3" wp14:editId="4060D9C9">
            <wp:extent cx="2130950" cy="179538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8565" cy="1801803"/>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CC30B9">
        <w:rPr>
          <w:noProof/>
        </w:rPr>
        <w:t>3</w:t>
      </w:r>
      <w:r>
        <w:fldChar w:fldCharType="end"/>
      </w:r>
      <w:r>
        <w:t>: The x-component of the gradient of the image in figure 1</w:t>
      </w:r>
    </w:p>
    <w:p w:rsidR="00BD533C" w:rsidRDefault="002A4FC0" w:rsidP="00BD533C">
      <w:pPr>
        <w:keepNext/>
        <w:jc w:val="center"/>
      </w:pPr>
      <w:r>
        <w:rPr>
          <w:noProof/>
        </w:rPr>
        <w:lastRenderedPageBreak/>
        <w:drawing>
          <wp:inline distT="0" distB="0" distL="0" distR="0" wp14:anchorId="7DFC0D76" wp14:editId="499D7110">
            <wp:extent cx="2158226" cy="18208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7320" cy="1828521"/>
                    </a:xfrm>
                    <a:prstGeom prst="rect">
                      <a:avLst/>
                    </a:prstGeom>
                  </pic:spPr>
                </pic:pic>
              </a:graphicData>
            </a:graphic>
          </wp:inline>
        </w:drawing>
      </w:r>
    </w:p>
    <w:p w:rsidR="00710E9B" w:rsidRDefault="00BD533C" w:rsidP="00BD533C">
      <w:pPr>
        <w:pStyle w:val="Caption"/>
        <w:jc w:val="center"/>
        <w:rPr>
          <w:noProof/>
        </w:rPr>
      </w:pPr>
      <w:r>
        <w:t xml:space="preserve">Figure </w:t>
      </w:r>
      <w:r>
        <w:fldChar w:fldCharType="begin"/>
      </w:r>
      <w:r>
        <w:instrText xml:space="preserve"> SEQ Figure \* ARABIC </w:instrText>
      </w:r>
      <w:r>
        <w:fldChar w:fldCharType="separate"/>
      </w:r>
      <w:r w:rsidR="00CC30B9">
        <w:rPr>
          <w:noProof/>
        </w:rPr>
        <w:t>4</w:t>
      </w:r>
      <w:r>
        <w:fldChar w:fldCharType="end"/>
      </w:r>
      <w:r>
        <w:t>: The gradient magnitude of the image in figure 1</w:t>
      </w:r>
    </w:p>
    <w:p w:rsidR="00BD533C" w:rsidRDefault="002A4FC0" w:rsidP="00BD533C">
      <w:pPr>
        <w:keepNext/>
        <w:jc w:val="center"/>
      </w:pPr>
      <w:r>
        <w:rPr>
          <w:noProof/>
        </w:rPr>
        <w:drawing>
          <wp:inline distT="0" distB="0" distL="0" distR="0" wp14:anchorId="2A3B288D" wp14:editId="3A8F65B1">
            <wp:extent cx="2178658" cy="182222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9048" cy="1830916"/>
                    </a:xfrm>
                    <a:prstGeom prst="rect">
                      <a:avLst/>
                    </a:prstGeom>
                  </pic:spPr>
                </pic:pic>
              </a:graphicData>
            </a:graphic>
          </wp:inline>
        </w:drawing>
      </w:r>
    </w:p>
    <w:p w:rsidR="00710E9B" w:rsidRDefault="00BD533C" w:rsidP="008F5760">
      <w:pPr>
        <w:pStyle w:val="Caption"/>
        <w:jc w:val="center"/>
        <w:rPr>
          <w:noProof/>
        </w:rPr>
      </w:pPr>
      <w:r>
        <w:t xml:space="preserve">Figure </w:t>
      </w:r>
      <w:r>
        <w:fldChar w:fldCharType="begin"/>
      </w:r>
      <w:r>
        <w:instrText xml:space="preserve"> SEQ Figure \* ARABIC </w:instrText>
      </w:r>
      <w:r>
        <w:fldChar w:fldCharType="separate"/>
      </w:r>
      <w:r w:rsidR="00CC30B9">
        <w:rPr>
          <w:noProof/>
        </w:rPr>
        <w:t>5</w:t>
      </w:r>
      <w:r>
        <w:fldChar w:fldCharType="end"/>
      </w:r>
      <w:r>
        <w:t>: A scaled visualization of the gradient direction of the image in figure 1</w:t>
      </w:r>
    </w:p>
    <w:p w:rsidR="00A2185F" w:rsidRDefault="002A4FC0" w:rsidP="00A2185F">
      <w:pPr>
        <w:keepNext/>
        <w:jc w:val="center"/>
      </w:pPr>
      <w:r>
        <w:rPr>
          <w:noProof/>
        </w:rPr>
        <w:drawing>
          <wp:inline distT="0" distB="0" distL="0" distR="0" wp14:anchorId="630E20F7" wp14:editId="301394CC">
            <wp:extent cx="2194560" cy="18670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6283" cy="1877032"/>
                    </a:xfrm>
                    <a:prstGeom prst="rect">
                      <a:avLst/>
                    </a:prstGeom>
                  </pic:spPr>
                </pic:pic>
              </a:graphicData>
            </a:graphic>
          </wp:inline>
        </w:drawing>
      </w:r>
    </w:p>
    <w:p w:rsid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CC30B9">
        <w:rPr>
          <w:noProof/>
        </w:rPr>
        <w:t>6</w:t>
      </w:r>
      <w:r>
        <w:fldChar w:fldCharType="end"/>
      </w:r>
      <w:r>
        <w:t>: The Canny edges extracted from the image in figure 1</w:t>
      </w:r>
    </w:p>
    <w:p w:rsidR="00710E9B" w:rsidRDefault="00710E9B" w:rsidP="00710E9B">
      <w:pPr>
        <w:jc w:val="center"/>
        <w:rPr>
          <w:noProof/>
        </w:rPr>
      </w:pPr>
    </w:p>
    <w:p w:rsidR="00A2185F" w:rsidRDefault="00DB2F56" w:rsidP="00A2185F">
      <w:pPr>
        <w:keepNext/>
        <w:jc w:val="center"/>
      </w:pPr>
      <w:r>
        <w:rPr>
          <w:noProof/>
        </w:rPr>
        <w:lastRenderedPageBreak/>
        <w:drawing>
          <wp:inline distT="0" distB="0" distL="0" distR="0" wp14:anchorId="65E5C5E9" wp14:editId="3AE6757B">
            <wp:extent cx="2409245" cy="20293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2945" cy="2040937"/>
                    </a:xfrm>
                    <a:prstGeom prst="rect">
                      <a:avLst/>
                    </a:prstGeom>
                  </pic:spPr>
                </pic:pic>
              </a:graphicData>
            </a:graphic>
          </wp:inline>
        </w:drawing>
      </w:r>
    </w:p>
    <w:p w:rsidR="00DB2F56" w:rsidRPr="002A4FC0" w:rsidRDefault="00A2185F" w:rsidP="00A2185F">
      <w:pPr>
        <w:pStyle w:val="Caption"/>
        <w:jc w:val="center"/>
        <w:rPr>
          <w:noProof/>
        </w:rPr>
      </w:pPr>
      <w:r>
        <w:t xml:space="preserve">Figure </w:t>
      </w:r>
      <w:r>
        <w:fldChar w:fldCharType="begin"/>
      </w:r>
      <w:r>
        <w:instrText xml:space="preserve"> SEQ Figure \* ARABIC </w:instrText>
      </w:r>
      <w:r>
        <w:fldChar w:fldCharType="separate"/>
      </w:r>
      <w:r w:rsidR="00CC30B9">
        <w:rPr>
          <w:noProof/>
        </w:rPr>
        <w:t>7</w:t>
      </w:r>
      <w:r>
        <w:fldChar w:fldCharType="end"/>
      </w:r>
      <w:r>
        <w:t xml:space="preserve">: A visualization of the inverted weighted sum of the gradient magnitude, gradient direction, and </w:t>
      </w:r>
      <w:proofErr w:type="gramStart"/>
      <w:r>
        <w:t>Canny</w:t>
      </w:r>
      <w:proofErr w:type="gramEnd"/>
      <w:r>
        <w:t xml:space="preserve"> edge features.</w:t>
      </w:r>
    </w:p>
    <w:p w:rsidR="00EB65A3" w:rsidRDefault="00EB65A3" w:rsidP="00E75AF1">
      <w:pPr>
        <w:pStyle w:val="Heading2"/>
      </w:pPr>
      <w:r>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356050" w:rsidRDefault="00356050" w:rsidP="00356050">
      <w:pPr>
        <w:jc w:val="center"/>
      </w:pPr>
      <w:r>
        <w:rPr>
          <w:noProof/>
        </w:rPr>
        <w:drawing>
          <wp:inline distT="0" distB="0" distL="0" distR="0">
            <wp:extent cx="2714979" cy="3187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715333" cy="3187655"/>
                    </a:xfrm>
                    <a:prstGeom prst="rect">
                      <a:avLst/>
                    </a:prstGeom>
                  </pic:spPr>
                </pic:pic>
              </a:graphicData>
            </a:graphic>
          </wp:inline>
        </w:drawing>
      </w:r>
    </w:p>
    <w:p w:rsidR="00356050" w:rsidRDefault="00356050" w:rsidP="00356050">
      <w:pPr>
        <w:jc w:val="center"/>
      </w:pPr>
    </w:p>
    <w:p w:rsidR="00356050" w:rsidRDefault="00356050" w:rsidP="00356050">
      <w:pPr>
        <w:jc w:val="center"/>
      </w:pPr>
      <w:r>
        <w:rPr>
          <w:noProof/>
        </w:rPr>
        <w:lastRenderedPageBreak/>
        <w:drawing>
          <wp:inline distT="0" distB="0" distL="0" distR="0">
            <wp:extent cx="2697644" cy="32480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704830" cy="3256677"/>
                    </a:xfrm>
                    <a:prstGeom prst="rect">
                      <a:avLst/>
                    </a:prstGeom>
                  </pic:spPr>
                </pic:pic>
              </a:graphicData>
            </a:graphic>
          </wp:inline>
        </w:drawing>
      </w: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lastRenderedPageBreak/>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w:t>
                </w:r>
                <w:r>
                  <w:rPr>
                    <w:i/>
                    <w:iCs/>
                    <w:noProof/>
                  </w:rPr>
                  <w:lastRenderedPageBreak/>
                  <w:t xml:space="preserve">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lastRenderedPageBreak/>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4DB" w:rsidRDefault="007D14DB" w:rsidP="00D15A71">
      <w:pPr>
        <w:spacing w:line="240" w:lineRule="auto"/>
      </w:pPr>
      <w:r>
        <w:separator/>
      </w:r>
    </w:p>
  </w:endnote>
  <w:endnote w:type="continuationSeparator" w:id="0">
    <w:p w:rsidR="007D14DB" w:rsidRDefault="007D14DB"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B4DE3">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B4DE3">
              <w:rPr>
                <w:b/>
                <w:bCs/>
                <w:noProof/>
              </w:rPr>
              <w:t>6</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4DB" w:rsidRDefault="007D14DB" w:rsidP="00D15A71">
      <w:pPr>
        <w:spacing w:line="240" w:lineRule="auto"/>
      </w:pPr>
      <w:r>
        <w:separator/>
      </w:r>
    </w:p>
  </w:footnote>
  <w:footnote w:type="continuationSeparator" w:id="0">
    <w:p w:rsidR="007D14DB" w:rsidRDefault="007D14DB"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0CA0A7C2"/>
    <w:lvl w:ilvl="0" w:tplc="1C9877EC">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463A2"/>
    <w:rsid w:val="000667DB"/>
    <w:rsid w:val="0008253F"/>
    <w:rsid w:val="000A62CA"/>
    <w:rsid w:val="000E1AD6"/>
    <w:rsid w:val="000E6B4B"/>
    <w:rsid w:val="001015CC"/>
    <w:rsid w:val="00127119"/>
    <w:rsid w:val="001B125E"/>
    <w:rsid w:val="001E66EA"/>
    <w:rsid w:val="001E7FA8"/>
    <w:rsid w:val="001F0305"/>
    <w:rsid w:val="002075B9"/>
    <w:rsid w:val="00212340"/>
    <w:rsid w:val="00257F91"/>
    <w:rsid w:val="002732F7"/>
    <w:rsid w:val="0029709A"/>
    <w:rsid w:val="002A4FC0"/>
    <w:rsid w:val="002C226A"/>
    <w:rsid w:val="00310F81"/>
    <w:rsid w:val="00356050"/>
    <w:rsid w:val="0036237C"/>
    <w:rsid w:val="00376E31"/>
    <w:rsid w:val="003944EB"/>
    <w:rsid w:val="003A1D3C"/>
    <w:rsid w:val="003A5E33"/>
    <w:rsid w:val="003D5601"/>
    <w:rsid w:val="003E6711"/>
    <w:rsid w:val="00404BAF"/>
    <w:rsid w:val="0042012F"/>
    <w:rsid w:val="00446AA4"/>
    <w:rsid w:val="00477D60"/>
    <w:rsid w:val="004A36AB"/>
    <w:rsid w:val="004A678D"/>
    <w:rsid w:val="004C5E2A"/>
    <w:rsid w:val="004D0634"/>
    <w:rsid w:val="00525145"/>
    <w:rsid w:val="00530270"/>
    <w:rsid w:val="0054481E"/>
    <w:rsid w:val="00554546"/>
    <w:rsid w:val="00562739"/>
    <w:rsid w:val="00583ABD"/>
    <w:rsid w:val="00587266"/>
    <w:rsid w:val="005874C7"/>
    <w:rsid w:val="005A3A3D"/>
    <w:rsid w:val="005A784E"/>
    <w:rsid w:val="005B15F2"/>
    <w:rsid w:val="005B2C80"/>
    <w:rsid w:val="005C1837"/>
    <w:rsid w:val="005D2992"/>
    <w:rsid w:val="005D75C6"/>
    <w:rsid w:val="005E14D3"/>
    <w:rsid w:val="005F7860"/>
    <w:rsid w:val="00603C93"/>
    <w:rsid w:val="0061103B"/>
    <w:rsid w:val="00632059"/>
    <w:rsid w:val="006378F4"/>
    <w:rsid w:val="00661D8D"/>
    <w:rsid w:val="00690ECB"/>
    <w:rsid w:val="00696EE9"/>
    <w:rsid w:val="006C1585"/>
    <w:rsid w:val="00710E9B"/>
    <w:rsid w:val="007458EE"/>
    <w:rsid w:val="007639A8"/>
    <w:rsid w:val="007A16C0"/>
    <w:rsid w:val="007B0E77"/>
    <w:rsid w:val="007C2FDA"/>
    <w:rsid w:val="007D14DB"/>
    <w:rsid w:val="007D6A36"/>
    <w:rsid w:val="007E3A2E"/>
    <w:rsid w:val="00806003"/>
    <w:rsid w:val="00812153"/>
    <w:rsid w:val="008329C8"/>
    <w:rsid w:val="00854359"/>
    <w:rsid w:val="00893371"/>
    <w:rsid w:val="008A3F2C"/>
    <w:rsid w:val="008A4EE9"/>
    <w:rsid w:val="008B4DE3"/>
    <w:rsid w:val="008D5234"/>
    <w:rsid w:val="008E17E8"/>
    <w:rsid w:val="008E2186"/>
    <w:rsid w:val="008E732D"/>
    <w:rsid w:val="008F5760"/>
    <w:rsid w:val="009022FD"/>
    <w:rsid w:val="00942C64"/>
    <w:rsid w:val="00942C7B"/>
    <w:rsid w:val="009642F9"/>
    <w:rsid w:val="00965B05"/>
    <w:rsid w:val="00986B62"/>
    <w:rsid w:val="0099582A"/>
    <w:rsid w:val="009A0094"/>
    <w:rsid w:val="00A06BFB"/>
    <w:rsid w:val="00A2185F"/>
    <w:rsid w:val="00A25225"/>
    <w:rsid w:val="00A45C4E"/>
    <w:rsid w:val="00A4770D"/>
    <w:rsid w:val="00A640B5"/>
    <w:rsid w:val="00A76295"/>
    <w:rsid w:val="00A9039E"/>
    <w:rsid w:val="00AA27D2"/>
    <w:rsid w:val="00AE251C"/>
    <w:rsid w:val="00AE785D"/>
    <w:rsid w:val="00B31E85"/>
    <w:rsid w:val="00B33088"/>
    <w:rsid w:val="00B401AE"/>
    <w:rsid w:val="00B57A42"/>
    <w:rsid w:val="00B624A1"/>
    <w:rsid w:val="00B7376C"/>
    <w:rsid w:val="00B942FC"/>
    <w:rsid w:val="00BC2E75"/>
    <w:rsid w:val="00BD533C"/>
    <w:rsid w:val="00C341B8"/>
    <w:rsid w:val="00C34758"/>
    <w:rsid w:val="00C6513D"/>
    <w:rsid w:val="00C84880"/>
    <w:rsid w:val="00C97CAE"/>
    <w:rsid w:val="00CA3B3B"/>
    <w:rsid w:val="00CA5D1A"/>
    <w:rsid w:val="00CB7CFB"/>
    <w:rsid w:val="00CC27C7"/>
    <w:rsid w:val="00CC30B9"/>
    <w:rsid w:val="00CE1CF8"/>
    <w:rsid w:val="00CF6ACC"/>
    <w:rsid w:val="00D14A74"/>
    <w:rsid w:val="00D15A71"/>
    <w:rsid w:val="00D20219"/>
    <w:rsid w:val="00D3708A"/>
    <w:rsid w:val="00D56B40"/>
    <w:rsid w:val="00D6287D"/>
    <w:rsid w:val="00D95DD2"/>
    <w:rsid w:val="00D97C6E"/>
    <w:rsid w:val="00DA147B"/>
    <w:rsid w:val="00DA15B2"/>
    <w:rsid w:val="00DB2F56"/>
    <w:rsid w:val="00E043EA"/>
    <w:rsid w:val="00E04433"/>
    <w:rsid w:val="00E052A3"/>
    <w:rsid w:val="00E2517D"/>
    <w:rsid w:val="00E376BF"/>
    <w:rsid w:val="00E465A8"/>
    <w:rsid w:val="00E543DA"/>
    <w:rsid w:val="00E5751A"/>
    <w:rsid w:val="00E63464"/>
    <w:rsid w:val="00E745A1"/>
    <w:rsid w:val="00E75AF1"/>
    <w:rsid w:val="00E8502C"/>
    <w:rsid w:val="00EA02F0"/>
    <w:rsid w:val="00EB17E0"/>
    <w:rsid w:val="00EB65A3"/>
    <w:rsid w:val="00EB7C26"/>
    <w:rsid w:val="00EC0D13"/>
    <w:rsid w:val="00ED780A"/>
    <w:rsid w:val="00EE4B06"/>
    <w:rsid w:val="00EE6A87"/>
    <w:rsid w:val="00F0572C"/>
    <w:rsid w:val="00F10F24"/>
    <w:rsid w:val="00F11A6F"/>
    <w:rsid w:val="00F32286"/>
    <w:rsid w:val="00F56681"/>
    <w:rsid w:val="00F626D2"/>
    <w:rsid w:val="00F71566"/>
    <w:rsid w:val="00F85322"/>
    <w:rsid w:val="00F86124"/>
    <w:rsid w:val="00FB035A"/>
    <w:rsid w:val="00FC34E4"/>
    <w:rsid w:val="00FD2CCF"/>
    <w:rsid w:val="00FF37F6"/>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paragraph" w:styleId="Heading4">
    <w:name w:val="heading 4"/>
    <w:basedOn w:val="Normal"/>
    <w:next w:val="Normal"/>
    <w:link w:val="Heading4Char"/>
    <w:uiPriority w:val="9"/>
    <w:semiHidden/>
    <w:unhideWhenUsed/>
    <w:qFormat/>
    <w:rsid w:val="00F86124"/>
    <w:pPr>
      <w:keepNext/>
      <w:keepLines/>
      <w:spacing w:before="200"/>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 w:type="character" w:customStyle="1" w:styleId="Heading4Char">
    <w:name w:val="Heading 4 Char"/>
    <w:basedOn w:val="DefaultParagraphFont"/>
    <w:link w:val="Heading4"/>
    <w:uiPriority w:val="9"/>
    <w:semiHidden/>
    <w:rsid w:val="00F86124"/>
    <w:rPr>
      <w:rFonts w:ascii="Times New Roman" w:eastAsiaTheme="majorEastAsia" w:hAnsi="Times New Roman" w:cstheme="majorBidi"/>
      <w:b/>
      <w:bCs/>
      <w:iCs/>
      <w:sz w:val="20"/>
    </w:rPr>
  </w:style>
  <w:style w:type="paragraph" w:styleId="Caption">
    <w:name w:val="caption"/>
    <w:basedOn w:val="Normal"/>
    <w:next w:val="Normal"/>
    <w:uiPriority w:val="35"/>
    <w:unhideWhenUsed/>
    <w:qFormat/>
    <w:rsid w:val="00BD533C"/>
    <w:pPr>
      <w:spacing w:after="200" w:line="240" w:lineRule="auto"/>
    </w:pPr>
    <w:rPr>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3E6D13"/>
    <w:rsid w:val="00A51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728C98C5-24AF-42C2-AF9B-99A67A05C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6</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88</cp:revision>
  <dcterms:created xsi:type="dcterms:W3CDTF">2014-03-27T20:44:00Z</dcterms:created>
  <dcterms:modified xsi:type="dcterms:W3CDTF">2014-03-30T04:05:00Z</dcterms:modified>
</cp:coreProperties>
</file>