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DEVSECOPS</w:t>
      </w:r>
    </w:p>
    <w:p>
      <w:pPr>
        <w:jc w:val="center"/>
      </w:pPr>
      <w:r>
        <w:rPr>
          <w:b/>
          <w:sz w:val="23"/>
        </w:rPr>
        <w:t>Actuele kwaliteits- en releasebasis — v0.87</w:t>
      </w:r>
    </w:p>
    <w:p>
      <w:pPr>
        <w:jc w:val="center"/>
      </w:pPr>
      <w:r>
        <w:rPr>
          <w:i/>
        </w:rPr>
        <w:t>Website Spontaan | v0.87 | 27 oktober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EF8"/>
            <w:vAlign w:val="center"/>
          </w:tcPr>
          <w:p>
            <w:r>
              <w:t>Checkpointtype</w:t>
            </w:r>
          </w:p>
        </w:tc>
        <w:tc>
          <w:tcPr>
            <w:tcW w:type="dxa" w:w="4986"/>
            <w:vAlign w:val="center"/>
          </w:tcPr>
          <w:p>
            <w:r>
              <w:t>VOLLEDIG werkcheckpoint</w:t>
            </w:r>
          </w:p>
        </w:tc>
      </w:tr>
      <w:tr>
        <w:tc>
          <w:tcPr>
            <w:tcW w:type="dxa" w:w="4986"/>
            <w:shd w:fill="E7EEF8"/>
            <w:vAlign w:val="center"/>
          </w:tcPr>
          <w:p>
            <w:r>
              <w:t>Repository-baseline</w:t>
            </w:r>
          </w:p>
        </w:tc>
        <w:tc>
          <w:tcPr>
            <w:tcW w:type="dxa" w:w="4986"/>
            <w:vAlign w:val="center"/>
          </w:tcPr>
          <w:p>
            <w:r>
              <w:t>main @ 2b51562081869c193a06e95a30e28cb6a72d24a9</w:t>
            </w:r>
          </w:p>
        </w:tc>
      </w:tr>
      <w:tr>
        <w:tc>
          <w:tcPr>
            <w:tcW w:type="dxa" w:w="4986"/>
            <w:shd w:fill="E7EEF8"/>
            <w:vAlign w:val="center"/>
          </w:tcPr>
          <w:p>
            <w:r>
              <w:t>Werkbranch</w:t>
            </w:r>
          </w:p>
        </w:tc>
        <w:tc>
          <w:tcPr>
            <w:tcW w:type="dxa" w:w="4986"/>
            <w:vAlign w:val="center"/>
          </w:tcPr>
          <w:p>
            <w:r>
              <w:t>feat/hero-crop-hotspot</w:t>
            </w:r>
          </w:p>
        </w:tc>
      </w:tr>
      <w:tr>
        <w:tc>
          <w:tcPr>
            <w:tcW w:type="dxa" w:w="4986"/>
            <w:shd w:fill="E7EEF8"/>
            <w:vAlign w:val="center"/>
          </w:tcPr>
          <w:p>
            <w:r>
              <w:t>Schrijfstatus</w:t>
            </w:r>
          </w:p>
        </w:tc>
        <w:tc>
          <w:tcPr>
            <w:tcW w:type="dxa" w:w="4986"/>
            <w:vAlign w:val="center"/>
          </w:tcPr>
          <w:p>
            <w:r>
              <w:t>Documentatie-only; geen productcode/Git/platformwrite</w:t>
            </w:r>
          </w:p>
        </w:tc>
      </w:tr>
    </w:tbl>
    <w:p/>
    <w:p>
      <w:pPr>
        <w:pStyle w:val="Heading1"/>
      </w:pPr>
      <w:r>
        <w:t>1. Beschermingsprincipes</w:t>
      </w:r>
    </w:p>
    <w:p>
      <w:pPr>
        <w:pStyle w:val="ListBullet"/>
      </w:pPr>
      <w:r>
        <w:t>main is beschermd met vereiste checks playwright, lighthouse en security.</w:t>
      </w:r>
    </w:p>
    <w:p>
      <w:pPr>
        <w:pStyle w:val="ListBullet"/>
      </w:pPr>
      <w:r>
        <w:t>Production gebruikt Sanity production; ontbrekende/ongeldige configuratie mag niet stil terugvallen op development.</w:t>
      </w:r>
    </w:p>
    <w:p>
      <w:pPr>
        <w:pStyle w:val="ListBullet"/>
      </w:pPr>
      <w:r>
        <w:t>Build-time pagina’s: Home, Over, Contact, Vrienden, Media en Repertoire.</w:t>
      </w:r>
    </w:p>
    <w:p>
      <w:pPr>
        <w:pStyle w:val="ListBullet"/>
      </w:pPr>
      <w:r>
        <w:t>Runtime pagina’s: Agenda en Nieuws; productie leest production via de bestaande centrale configuratie.</w:t>
      </w:r>
    </w:p>
    <w:p>
      <w:pPr>
        <w:pStyle w:val="Heading1"/>
      </w:pPr>
      <w:r>
        <w:t>2. Actuele recente wijzigingen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rPr>
                <w:b/>
              </w:rPr>
              <w:t>Onderdeel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Bewijs / toelichting</w:t>
            </w:r>
          </w:p>
        </w:tc>
      </w:tr>
      <w:tr>
        <w:tc>
          <w:tcPr>
            <w:tcW w:type="dxa" w:w="3324"/>
          </w:tcPr>
          <w:p>
            <w:r>
              <w:t>PR #101</w:t>
            </w:r>
          </w:p>
        </w:tc>
        <w:tc>
          <w:tcPr>
            <w:tcW w:type="dxa" w:w="3324"/>
          </w:tcPr>
          <w:p>
            <w:r>
              <w:t>PASS/MERGED</w:t>
            </w:r>
          </w:p>
        </w:tc>
        <w:tc>
          <w:tcPr>
            <w:tcW w:type="dxa" w:w="3324"/>
          </w:tcPr>
          <w:p>
            <w:r>
              <w:t>Production Studio dataset fail-safe geborgd.</w:t>
            </w:r>
          </w:p>
        </w:tc>
      </w:tr>
      <w:tr>
        <w:tc>
          <w:tcPr>
            <w:tcW w:type="dxa" w:w="3324"/>
          </w:tcPr>
          <w:p>
            <w:r>
              <w:t>Studio deployment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Production Studio opnieuw gedeployed vanaf gecorrigeerde main.</w:t>
            </w:r>
          </w:p>
        </w:tc>
      </w:tr>
      <w:tr>
        <w:tc>
          <w:tcPr>
            <w:tcW w:type="dxa" w:w="3324"/>
          </w:tcPr>
          <w:p>
            <w:r>
              <w:t>CMS live E2E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Nieuws/Korendag publicatie zichtbaar op live overzicht en detail.</w:t>
            </w:r>
          </w:p>
        </w:tc>
      </w:tr>
      <w:tr>
        <w:tc>
          <w:tcPr>
            <w:tcW w:type="dxa" w:w="3324"/>
          </w:tcPr>
          <w:p>
            <w:r>
              <w:t>PR #102</w:t>
            </w:r>
          </w:p>
        </w:tc>
        <w:tc>
          <w:tcPr>
            <w:tcW w:type="dxa" w:w="3324"/>
          </w:tcPr>
          <w:p>
            <w:r>
              <w:t>PASS/MERGED</w:t>
            </w:r>
          </w:p>
        </w:tc>
        <w:tc>
          <w:tcPr>
            <w:tcW w:type="dxa" w:w="3324"/>
          </w:tcPr>
          <w:p>
            <w:r>
              <w:t>Managed hero glow voor Agenda/Nieuws.</w:t>
            </w:r>
          </w:p>
        </w:tc>
      </w:tr>
    </w:tbl>
    <w:p>
      <w:pPr>
        <w:pStyle w:val="Heading1"/>
      </w:pPr>
      <w:r>
        <w:t>3. Crop/hotspot kwaliteitsgrenzen</w:t>
      </w:r>
    </w:p>
    <w:p>
      <w:pPr>
        <w:pStyle w:val="ListBullet"/>
      </w:pPr>
      <w:r>
        <w:t>Geen vaste desktop-crop die responsief brandpunt verliest.</w:t>
      </w:r>
    </w:p>
    <w:p>
      <w:pPr>
        <w:pStyle w:val="ListBullet"/>
      </w:pPr>
      <w:r>
        <w:t>CMS-crop definieert toegestane bronuitsnede; hotspot levert responsive position.</w:t>
      </w:r>
    </w:p>
    <w:p>
      <w:pPr>
        <w:pStyle w:val="ListBullet"/>
      </w:pPr>
      <w:r>
        <w:t>Zonder geldige metadata: backward-compatible veilige fallback.</w:t>
      </w:r>
    </w:p>
    <w:p>
      <w:pPr>
        <w:pStyle w:val="ListBullet"/>
      </w:pPr>
      <w:r>
        <w:t>Integratie moet bestaande glow, alt-tekst, fail-fast en fallbackcontracten behouden.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