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TECHNISCH ONTWERP CMS-PUBLICATIEKETEN</w:t>
      </w:r>
    </w:p>
    <w:p>
      <w:pPr>
        <w:jc w:val="center"/>
      </w:pPr>
      <w:r>
        <w:rPr>
          <w:b/>
          <w:sz w:val="23"/>
        </w:rPr>
        <w:t>Aanvulling managed hero crop/hotspot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1. Bestaande architectuur blijft leidend</w:t>
      </w:r>
    </w:p>
    <w:p>
      <w:pPr>
        <w:pStyle w:val="ListBullet"/>
      </w:pPr>
      <w:r>
        <w:t>Home, Over, Contact, Vrienden, Media en Repertoire blijven build-time.</w:t>
      </w:r>
    </w:p>
    <w:p>
      <w:pPr>
        <w:pStyle w:val="ListBullet"/>
      </w:pPr>
      <w:r>
        <w:t>Agenda en Nieuws blijven runtime.</w:t>
      </w:r>
    </w:p>
    <w:p>
      <w:pPr>
        <w:pStyle w:val="ListBullet"/>
      </w:pPr>
      <w:r>
        <w:t>Production = Sanity production; geen stille fallback naar development.</w:t>
      </w:r>
    </w:p>
    <w:p>
      <w:pPr>
        <w:pStyle w:val="ListBullet"/>
      </w:pPr>
      <w:r>
        <w:t>Sanity Publish van relevante build-time content activeert de bestaande Production-publicatieketen.</w:t>
      </w:r>
    </w:p>
    <w:p>
      <w:pPr>
        <w:pStyle w:val="Heading1"/>
      </w:pPr>
      <w:r>
        <w:t>2. Hero crop/hotspot ontwerp</w:t>
      </w:r>
    </w:p>
    <w:p>
      <w:pPr>
        <w:pStyle w:val="ListBullet"/>
      </w:pPr>
      <w:r>
        <w:t>Sanity managed image levert asset URL, metadata.dimensions, crop en hotspot.</w:t>
      </w:r>
    </w:p>
    <w:p>
      <w:pPr>
        <w:pStyle w:val="ListBullet"/>
      </w:pPr>
      <w:r>
        <w:t>Gedeelde helper valideert uitsluitend veilige Sanity CDN-URL’s.</w:t>
      </w:r>
    </w:p>
    <w:p>
      <w:pPr>
        <w:pStyle w:val="ListBullet"/>
      </w:pPr>
      <w:r>
        <w:t>Crop wordt als volledige toegestane bronrect op de CDN-URL gezet wanneer brondimensies geldig zijn.</w:t>
      </w:r>
    </w:p>
    <w:p>
      <w:pPr>
        <w:pStyle w:val="ListBullet"/>
      </w:pPr>
      <w:r>
        <w:t>Hotspot wordt omgerekend naar een relatieve positie binnen de effectieve crop.</w:t>
      </w:r>
    </w:p>
    <w:p>
      <w:pPr>
        <w:pStyle w:val="ListBullet"/>
      </w:pPr>
      <w:r>
        <w:t>De frontend gebruikt die positie als background-position of object-position zodat responsive cover-cropping het brandpunt blijft volgen.</w:t>
      </w:r>
    </w:p>
    <w:p>
      <w:pPr>
        <w:pStyle w:val="ListBullet"/>
      </w:pPr>
      <w:r>
        <w:t>Zonder crop/hotspot blijft bestaand gedrag behouden; ongeldige metadata valt veilig terug.</w:t>
      </w:r>
    </w:p>
    <w:p>
      <w:pPr>
        <w:pStyle w:val="Heading1"/>
      </w:pPr>
      <w:r>
        <w:t>3. Integratiescope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P2 build-time</w:t>
            </w:r>
          </w:p>
        </w:tc>
        <w:tc>
          <w:tcPr>
            <w:tcW w:type="dxa" w:w="3324"/>
          </w:tcPr>
          <w:p>
            <w:r>
              <w:t>VOLGEND</w:t>
            </w:r>
          </w:p>
        </w:tc>
        <w:tc>
          <w:tcPr>
            <w:tcW w:type="dxa" w:w="3324"/>
          </w:tcPr>
          <w:p>
            <w:r>
              <w:t>Home, Over, Media, Repertoire, Vrienden, Contact.</w:t>
            </w:r>
          </w:p>
        </w:tc>
      </w:tr>
      <w:tr>
        <w:tc>
          <w:tcPr>
            <w:tcW w:type="dxa" w:w="3324"/>
          </w:tcPr>
          <w:p>
            <w:r>
              <w:t>P3 runtime</w:t>
            </w:r>
          </w:p>
        </w:tc>
        <w:tc>
          <w:tcPr>
            <w:tcW w:type="dxa" w:w="3324"/>
          </w:tcPr>
          <w:p>
            <w:r>
              <w:t>DAARNA</w:t>
            </w:r>
          </w:p>
        </w:tc>
        <w:tc>
          <w:tcPr>
            <w:tcW w:type="dxa" w:w="3324"/>
          </w:tcPr>
          <w:p>
            <w:r>
              <w:t>Agenda, Nieuws.</w:t>
            </w:r>
          </w:p>
        </w:tc>
      </w:tr>
      <w:tr>
        <w:tc>
          <w:tcPr>
            <w:tcW w:type="dxa" w:w="3324"/>
          </w:tcPr>
          <w:p>
            <w:r>
              <w:t>Overige managed images</w:t>
            </w:r>
          </w:p>
        </w:tc>
        <w:tc>
          <w:tcPr>
            <w:tcW w:type="dxa" w:w="3324"/>
          </w:tcPr>
          <w:p>
            <w:r>
              <w:t>BUITEN SCOPE</w:t>
            </w:r>
          </w:p>
        </w:tc>
        <w:tc>
          <w:tcPr>
            <w:tcW w:type="dxa" w:w="3324"/>
          </w:tcPr>
          <w:p>
            <w:r>
              <w:t>Geen kaarten, posters, fotoalbums of andere contexts in deze slice.</w:t>
            </w:r>
          </w:p>
        </w:tc>
      </w:tr>
    </w:tbl>
    <w:p>
      <w:pPr>
        <w:pStyle w:val="Heading1"/>
      </w:pPr>
      <w:r>
        <w:t>4. Testcontract</w:t>
      </w:r>
    </w:p>
    <w:p>
      <w:pPr>
        <w:pStyle w:val="ListBullet"/>
      </w:pPr>
      <w:r>
        <w:t>Foundation contract 14/14 PASS vóór integratie.</w:t>
      </w:r>
    </w:p>
    <w:p>
      <w:pPr>
        <w:pStyle w:val="ListBullet"/>
      </w:pPr>
      <w:r>
        <w:t>Integratie vereist gerichte contracttests plus bestaande regressietests.</w:t>
      </w:r>
    </w:p>
    <w:p>
      <w:pPr>
        <w:pStyle w:val="ListBullet"/>
      </w:pPr>
      <w:r>
        <w:t>Visuele acceptatie op minimaal normale desktopbreedte en smal scherm.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