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312C5" w14:textId="77777777" w:rsidR="00B77351" w:rsidRDefault="00B77351" w:rsidP="00B77351">
      <w:pPr>
        <w:spacing w:before="240" w:after="240"/>
        <w:rPr>
          <w:b/>
          <w:bCs/>
          <w:color w:val="000000"/>
          <w:sz w:val="26"/>
          <w:szCs w:val="26"/>
        </w:rPr>
      </w:pPr>
      <w:r>
        <w:rPr>
          <w:b/>
          <w:bCs/>
          <w:color w:val="000000"/>
          <w:sz w:val="26"/>
          <w:szCs w:val="26"/>
        </w:rPr>
        <w:t>Research Design and Epistemological Positioning</w:t>
      </w:r>
    </w:p>
    <w:p w14:paraId="48F3BCF9" w14:textId="25109A25" w:rsidR="00B77351" w:rsidRDefault="00B77351" w:rsidP="00B77351">
      <w:pPr>
        <w:spacing w:before="240" w:after="240"/>
      </w:pPr>
      <w:r>
        <w:t>This study adopts a qualitative-dominant mixed methods design. Qualitative content analysis of media and NGO reporting establishes the narrative mechanisms and experiential dimensions of exploitation, while quantitative spatial and network analytics measure the frequency, directionality, and structural reach of trafficking corridors. Epistemologically, the study combines a structuralist orientation, mapping macro-level systemic flows, with an interpretivist commitment to understanding the deceptive methods and lived circumstances captured in case reporting.</w:t>
      </w:r>
    </w:p>
    <w:p w14:paraId="00000001" w14:textId="728DB2F8" w:rsidR="00EC34C5" w:rsidRDefault="00000000">
      <w:pPr>
        <w:pStyle w:val="Heading3"/>
        <w:keepNext w:val="0"/>
        <w:keepLines w:val="0"/>
        <w:spacing w:before="280"/>
        <w:rPr>
          <w:b/>
          <w:bCs/>
          <w:color w:val="000000"/>
          <w:sz w:val="26"/>
          <w:szCs w:val="26"/>
        </w:rPr>
      </w:pPr>
      <w:r>
        <w:rPr>
          <w:b/>
          <w:bCs/>
          <w:color w:val="000000"/>
          <w:sz w:val="26"/>
          <w:szCs w:val="26"/>
        </w:rPr>
        <w:t>Data Collection</w:t>
      </w:r>
    </w:p>
    <w:p w14:paraId="00000002" w14:textId="71ECBE84" w:rsidR="00EC34C5" w:rsidRDefault="00000000">
      <w:pPr>
        <w:spacing w:before="240" w:after="240"/>
      </w:pPr>
      <w:r>
        <w:t xml:space="preserve">Data for this study was collected through targeted, </w:t>
      </w:r>
      <w:commentRangeStart w:id="0"/>
      <w:r>
        <w:t>query-based sourcing of publicly available online materials rather than a broad automated crawl</w:t>
      </w:r>
      <w:commentRangeEnd w:id="0"/>
      <w:r w:rsidR="00B77351">
        <w:rPr>
          <w:rStyle w:val="CommentReference"/>
        </w:rPr>
        <w:commentReference w:id="0"/>
      </w:r>
      <w:r w:rsidR="00B77351">
        <w:t>, indicating a purposive sampling strategy</w:t>
      </w:r>
      <w:r>
        <w:t xml:space="preserve">. </w:t>
      </w:r>
      <w:r w:rsidR="00B77351">
        <w:t xml:space="preserve">The </w:t>
      </w:r>
      <w:r>
        <w:t xml:space="preserve">composition of the 29 records and the diversity of source domains </w:t>
      </w:r>
      <w:r w:rsidR="00B77351">
        <w:t>was constructed by</w:t>
      </w:r>
      <w:r>
        <w:t xml:space="preserve"> employing Boolean keyword combinations. </w:t>
      </w:r>
      <w:commentRangeStart w:id="1"/>
      <w:r>
        <w:t xml:space="preserve">Search terms were constructed around phrases such as </w:t>
      </w:r>
      <w:commentRangeEnd w:id="1"/>
      <w:r w:rsidR="00963FCB">
        <w:rPr>
          <w:rStyle w:val="CommentReference"/>
        </w:rPr>
        <w:commentReference w:id="1"/>
      </w:r>
      <w:r>
        <w:rPr>
          <w:rFonts w:ascii="Roboto Mono" w:eastAsia="Roboto Mono" w:hAnsi="Roboto Mono" w:cs="Roboto Mono"/>
          <w:color w:val="188038"/>
        </w:rPr>
        <w:t>("African footballers" OR "youth players") AND ("fake agents" OR "trafficked" OR "stranded" OR "smuggled" OR "scam")</w:t>
      </w:r>
      <w:r>
        <w:t xml:space="preserve"> applied across four categories of sources: </w:t>
      </w:r>
      <w:commentRangeStart w:id="2"/>
      <w:r>
        <w:t xml:space="preserve">international NGOs and think tanks (Institute for Security Studies, ENACT Africa, FIFPRO), global news agencies (Reuters, Al Jazeera), investigative and specialized outlets (New Lines Magazine, The Diplomat, Sports Litigation Alert), and local media (Daily News South Africa). </w:t>
      </w:r>
      <w:commentRangeEnd w:id="2"/>
      <w:r w:rsidR="00963FCB">
        <w:rPr>
          <w:rStyle w:val="CommentReference"/>
        </w:rPr>
        <w:commentReference w:id="2"/>
      </w:r>
      <w:r>
        <w:t xml:space="preserve">The resulting corpus captures cases </w:t>
      </w:r>
      <w:r w:rsidR="00AC26BA">
        <w:t>from sources published between</w:t>
      </w:r>
      <w:r>
        <w:t xml:space="preserve"> 2015</w:t>
      </w:r>
      <w:r w:rsidR="00AC26BA">
        <w:t>-</w:t>
      </w:r>
      <w:r>
        <w:t>2024, reflecting a cross-sectional design drawing on retrospective case reporting.</w:t>
      </w:r>
    </w:p>
    <w:p w14:paraId="00000003" w14:textId="77777777" w:rsidR="00EC34C5" w:rsidRDefault="00000000">
      <w:pPr>
        <w:pStyle w:val="Heading3"/>
        <w:keepNext w:val="0"/>
        <w:keepLines w:val="0"/>
        <w:spacing w:before="280"/>
        <w:rPr>
          <w:b/>
          <w:bCs/>
          <w:color w:val="000000"/>
          <w:sz w:val="26"/>
          <w:szCs w:val="26"/>
        </w:rPr>
      </w:pPr>
      <w:bookmarkStart w:id="3" w:name="_fb40co5paztj" w:colFirst="0" w:colLast="0"/>
      <w:bookmarkEnd w:id="3"/>
      <w:r>
        <w:rPr>
          <w:b/>
          <w:bCs/>
          <w:color w:val="000000"/>
          <w:sz w:val="26"/>
          <w:szCs w:val="26"/>
        </w:rPr>
        <w:t>Corpus Curation and Inclusion Criteria</w:t>
      </w:r>
    </w:p>
    <w:p w14:paraId="00000004" w14:textId="77777777" w:rsidR="00EC34C5" w:rsidRDefault="00000000">
      <w:pPr>
        <w:spacing w:before="240" w:after="240"/>
      </w:pPr>
      <w:r>
        <w:t>Following initial collection, the corpus underwent manual curation to isolate records directly relevant to fraudulent recruitment and trafficking. Articles were included if they explicitly documented the movement of African footballers, particularly minors, through deceptive means, and if the incident contained a clearly identifiable origin and at least one destination or transit point. Records pertaining to legitimate professional transfers were excluded. At the computational stage, analysis scripts applied an additional geographic filter, restricting records to a predefined set of valid countries spanning West and Central Africa, North Africa, Europe, the Middle East, and Asia. Records falling outside these boundaries were excluded from regional corridor analyses.</w:t>
      </w:r>
    </w:p>
    <w:p w14:paraId="503F82D2" w14:textId="77777777" w:rsidR="00B77351" w:rsidRDefault="00B77351" w:rsidP="00B77351">
      <w:pPr>
        <w:pStyle w:val="Heading3"/>
        <w:keepNext w:val="0"/>
        <w:keepLines w:val="0"/>
        <w:spacing w:before="280"/>
        <w:rPr>
          <w:b/>
          <w:bCs/>
          <w:color w:val="000000"/>
          <w:sz w:val="26"/>
          <w:szCs w:val="26"/>
        </w:rPr>
      </w:pPr>
      <w:bookmarkStart w:id="4" w:name="_svwornu8e9qx" w:colFirst="0" w:colLast="0"/>
      <w:bookmarkEnd w:id="4"/>
      <w:r>
        <w:rPr>
          <w:b/>
          <w:bCs/>
          <w:color w:val="000000"/>
          <w:sz w:val="26"/>
          <w:szCs w:val="26"/>
        </w:rPr>
        <w:t>Network Analysis</w:t>
      </w:r>
    </w:p>
    <w:p w14:paraId="2F8A83F6" w14:textId="77777777" w:rsidR="00B77351" w:rsidRDefault="00B77351" w:rsidP="00B77351">
      <w:pPr>
        <w:spacing w:before="240" w:after="240"/>
      </w:pPr>
      <w:r>
        <w:t xml:space="preserve">A formal geographic network analysis was constructed in Python using the </w:t>
      </w:r>
      <w:r>
        <w:rPr>
          <w:rFonts w:ascii="Roboto Mono" w:eastAsia="Roboto Mono" w:hAnsi="Roboto Mono" w:cs="Roboto Mono"/>
          <w:color w:val="188038"/>
        </w:rPr>
        <w:t>pandas</w:t>
      </w:r>
      <w:r>
        <w:t xml:space="preserve"> and </w:t>
      </w:r>
      <w:r>
        <w:rPr>
          <w:rFonts w:ascii="Roboto Mono" w:eastAsia="Roboto Mono" w:hAnsi="Roboto Mono" w:cs="Roboto Mono"/>
          <w:color w:val="188038"/>
        </w:rPr>
        <w:t>folium</w:t>
      </w:r>
      <w:r>
        <w:t xml:space="preserve"> libraries, treating the </w:t>
      </w:r>
      <w:r>
        <w:rPr>
          <w:rFonts w:ascii="Roboto Mono" w:eastAsia="Roboto Mono" w:hAnsi="Roboto Mono" w:cs="Roboto Mono"/>
          <w:color w:val="188038"/>
        </w:rPr>
        <w:t>Crawler_table.csv</w:t>
      </w:r>
      <w:r>
        <w:t xml:space="preserve"> as a directed edge list. Nodes represented geographic entities, either individual countries or composite regions such as "North Africa (region)" or "West Africa (mixed)," each assigned centroid coordinates via a static lookup dictionary. Node roles were classified dynamically based on topological position: origin nodes (outbound edges only), destination nodes (inbound edges only), and hub or transit nodes carrying both inbound and outbound edges. Edge weights and node </w:t>
      </w:r>
      <w:r>
        <w:lastRenderedPageBreak/>
        <w:t xml:space="preserve">radii were scaled to the frequency of documented incidents along each corridor. Routes were rendered as Bezier curves on a </w:t>
      </w:r>
      <w:proofErr w:type="spellStart"/>
      <w:r>
        <w:t>CartoDB</w:t>
      </w:r>
      <w:proofErr w:type="spellEnd"/>
      <w:r>
        <w:t xml:space="preserve"> dark matter basemap using </w:t>
      </w:r>
      <w:r>
        <w:rPr>
          <w:rFonts w:ascii="Roboto Mono" w:eastAsia="Roboto Mono" w:hAnsi="Roboto Mono" w:cs="Roboto Mono"/>
          <w:color w:val="188038"/>
        </w:rPr>
        <w:t>folium</w:t>
      </w:r>
      <w:r>
        <w:t>, preventing visual overlap between directional flows. Domestic scams with no cross-border movement were represented as self-loops, as seen in the South Africa intra-national fraud cases.</w:t>
      </w:r>
    </w:p>
    <w:p w14:paraId="00000005" w14:textId="77777777" w:rsidR="00EC34C5" w:rsidRDefault="00000000">
      <w:pPr>
        <w:pStyle w:val="Heading3"/>
        <w:keepNext w:val="0"/>
        <w:keepLines w:val="0"/>
        <w:spacing w:before="280"/>
        <w:rPr>
          <w:b/>
          <w:bCs/>
          <w:color w:val="000000"/>
          <w:sz w:val="26"/>
          <w:szCs w:val="26"/>
        </w:rPr>
      </w:pPr>
      <w:r>
        <w:rPr>
          <w:b/>
          <w:bCs/>
          <w:color w:val="000000"/>
          <w:sz w:val="26"/>
          <w:szCs w:val="26"/>
        </w:rPr>
        <w:t>Thematic and Content Analysis</w:t>
      </w:r>
    </w:p>
    <w:p w14:paraId="00000006" w14:textId="77777777" w:rsidR="00EC34C5" w:rsidRDefault="00000000">
      <w:pPr>
        <w:spacing w:before="240" w:after="240"/>
      </w:pPr>
      <w:r>
        <w:t xml:space="preserve">A two-tiered coding schema was applied to extract structured information from the unstructured text of each article. The first tier applied deductive coding to assign each case a macro-category, primarily </w:t>
      </w:r>
      <w:r>
        <w:rPr>
          <w:rFonts w:ascii="Roboto Mono" w:eastAsia="Roboto Mono" w:hAnsi="Roboto Mono" w:cs="Roboto Mono"/>
          <w:color w:val="188038"/>
        </w:rPr>
        <w:t>trafficking/exploitative migration</w:t>
      </w:r>
      <w:r>
        <w:t xml:space="preserve"> or </w:t>
      </w:r>
      <w:proofErr w:type="spellStart"/>
      <w:r>
        <w:rPr>
          <w:rFonts w:ascii="Roboto Mono" w:eastAsia="Roboto Mono" w:hAnsi="Roboto Mono" w:cs="Roboto Mono"/>
          <w:color w:val="188038"/>
        </w:rPr>
        <w:t>scam_for_money_only</w:t>
      </w:r>
      <w:proofErr w:type="spellEnd"/>
      <w:r>
        <w:t xml:space="preserve">, based on the nature and severity of the exploitation described. The second tier applied inductive coding to capture the specific mechanism of deception directly from the source text, such as fake trials arranged by unlicensed agents, overland smuggling through North Africa, or the confinement of underage players within club compounds. These mechanism codes were subsequently parsed computationally using Python's </w:t>
      </w:r>
      <w:proofErr w:type="spellStart"/>
      <w:proofErr w:type="gramStart"/>
      <w:r>
        <w:rPr>
          <w:rFonts w:ascii="Roboto Mono" w:eastAsia="Roboto Mono" w:hAnsi="Roboto Mono" w:cs="Roboto Mono"/>
          <w:color w:val="188038"/>
        </w:rPr>
        <w:t>collections.Counter</w:t>
      </w:r>
      <w:proofErr w:type="spellEnd"/>
      <w:proofErr w:type="gramEnd"/>
      <w:r>
        <w:t xml:space="preserve"> module to identify the dominant exploitation pattern associated with each geographic node in the network.</w:t>
      </w:r>
    </w:p>
    <w:p w14:paraId="0000000E" w14:textId="77777777" w:rsidR="00EC34C5" w:rsidRDefault="00000000">
      <w:pPr>
        <w:pStyle w:val="Heading3"/>
        <w:keepNext w:val="0"/>
        <w:keepLines w:val="0"/>
        <w:spacing w:before="280"/>
        <w:rPr>
          <w:b/>
          <w:bCs/>
          <w:color w:val="000000"/>
          <w:sz w:val="26"/>
          <w:szCs w:val="26"/>
        </w:rPr>
      </w:pPr>
      <w:bookmarkStart w:id="5" w:name="_eoiascoen1xt" w:colFirst="0" w:colLast="0"/>
      <w:bookmarkStart w:id="6" w:name="_1tq2psnx8uhp" w:colFirst="0" w:colLast="0"/>
      <w:bookmarkStart w:id="7" w:name="_bpw62i5me41" w:colFirst="0" w:colLast="0"/>
      <w:bookmarkStart w:id="8" w:name="_5gd1xzh7pmu4" w:colFirst="0" w:colLast="0"/>
      <w:bookmarkStart w:id="9" w:name="_189amnm9bj6j" w:colFirst="0" w:colLast="0"/>
      <w:bookmarkEnd w:id="5"/>
      <w:bookmarkEnd w:id="6"/>
      <w:bookmarkEnd w:id="7"/>
      <w:bookmarkEnd w:id="8"/>
      <w:bookmarkEnd w:id="9"/>
      <w:r>
        <w:rPr>
          <w:b/>
          <w:bCs/>
          <w:color w:val="000000"/>
          <w:sz w:val="26"/>
          <w:szCs w:val="26"/>
        </w:rPr>
        <w:t>Limitations</w:t>
      </w:r>
    </w:p>
    <w:p w14:paraId="0000000F" w14:textId="77777777" w:rsidR="00EC34C5" w:rsidRDefault="00000000">
      <w:pPr>
        <w:spacing w:before="240" w:after="240"/>
      </w:pPr>
      <w:r>
        <w:t xml:space="preserve">Several limitations are acknowledged. First, the absence of </w:t>
      </w:r>
      <w:proofErr w:type="spellStart"/>
      <w:r>
        <w:rPr>
          <w:rFonts w:ascii="Roboto Mono" w:eastAsia="Roboto Mono" w:hAnsi="Roboto Mono" w:cs="Roboto Mono"/>
          <w:color w:val="188038"/>
        </w:rPr>
        <w:t>player_age</w:t>
      </w:r>
      <w:proofErr w:type="spellEnd"/>
      <w:r>
        <w:t xml:space="preserve"> and </w:t>
      </w:r>
      <w:r>
        <w:rPr>
          <w:rFonts w:ascii="Roboto Mono" w:eastAsia="Roboto Mono" w:hAnsi="Roboto Mono" w:cs="Roboto Mono"/>
          <w:color w:val="188038"/>
        </w:rPr>
        <w:t>date</w:t>
      </w:r>
      <w:r>
        <w:t xml:space="preserve"> fields in the final dataset constrains analysis of temporal trends and the demographic breakdown of victims between minors and adults. Second, the use of country-level centroid coordinates for nodes introduces geospatial simplification, masking sub-national variation in trafficking routes. Third, reliance on English-language journalism and NGO reporting introduces survivorship and reporting bias: the dataset captures incidents visible and severe enough to attract coverage from major </w:t>
      </w:r>
      <w:proofErr w:type="gramStart"/>
      <w:r>
        <w:t>outlets, and</w:t>
      </w:r>
      <w:proofErr w:type="gramEnd"/>
      <w:r>
        <w:t xml:space="preserve"> likely underrepresents trafficking operations that remained undetected or were documented only in non-English sources.</w:t>
      </w:r>
    </w:p>
    <w:p w14:paraId="00000010" w14:textId="77777777" w:rsidR="00EC34C5" w:rsidRDefault="00EC34C5"/>
    <w:sectPr w:rsidR="00EC34C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rrito, Alessio" w:date="2026-06-23T15:27:00Z" w:initials="AN">
    <w:p w14:paraId="08F6496C" w14:textId="77777777" w:rsidR="00B77351" w:rsidRDefault="00B77351" w:rsidP="00B77351">
      <w:pPr>
        <w:pStyle w:val="CommentText"/>
      </w:pPr>
      <w:r>
        <w:rPr>
          <w:rStyle w:val="CommentReference"/>
        </w:rPr>
        <w:annotationRef/>
      </w:r>
      <w:r>
        <w:t>How would you explain this in simple terms? Do you think we can delete “broad automated crawl”?</w:t>
      </w:r>
    </w:p>
  </w:comment>
  <w:comment w:id="1" w:author="Norrito, Alessio" w:date="2026-07-08T14:41:00Z" w:initials="AN">
    <w:p w14:paraId="5B3E2816" w14:textId="77777777" w:rsidR="00963FCB" w:rsidRDefault="00963FCB" w:rsidP="00963FCB">
      <w:pPr>
        <w:pStyle w:val="CommentText"/>
      </w:pPr>
      <w:r>
        <w:rPr>
          <w:rStyle w:val="CommentReference"/>
        </w:rPr>
        <w:annotationRef/>
      </w:r>
      <w:r>
        <w:t>Did you search in google? If this is the case we need to write it here</w:t>
      </w:r>
    </w:p>
  </w:comment>
  <w:comment w:id="2" w:author="Norrito, Alessio" w:date="2026-07-08T14:40:00Z" w:initials="AN">
    <w:p w14:paraId="28796469" w14:textId="6BA58EE0" w:rsidR="00963FCB" w:rsidRDefault="00963FCB" w:rsidP="00963FCB">
      <w:pPr>
        <w:pStyle w:val="CommentText"/>
      </w:pPr>
      <w:r>
        <w:rPr>
          <w:rStyle w:val="CommentReference"/>
        </w:rPr>
        <w:annotationRef/>
      </w:r>
      <w:r>
        <w:t>I think we will need a reason here on why you have selected these outlets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6496C" w15:done="0"/>
  <w15:commentEx w15:paraId="5B3E2816" w15:done="0"/>
  <w15:commentEx w15:paraId="287964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7EE49E" w16cex:dateUtc="2026-06-23T20:27:00Z"/>
  <w16cex:commentExtensible w16cex:durableId="29F398E3" w16cex:dateUtc="2026-07-08T19:41:00Z"/>
  <w16cex:commentExtensible w16cex:durableId="336AE038" w16cex:dateUtc="2026-07-08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6496C" w16cid:durableId="647EE49E"/>
  <w16cid:commentId w16cid:paraId="5B3E2816" w16cid:durableId="29F398E3"/>
  <w16cid:commentId w16cid:paraId="28796469" w16cid:durableId="336AE0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E5C6F06-180B-4AE8-A5E6-DD3F2A3B36FD}"/>
  </w:font>
  <w:font w:name="Calibri">
    <w:panose1 w:val="020F0502020204030204"/>
    <w:charset w:val="00"/>
    <w:family w:val="swiss"/>
    <w:pitch w:val="variable"/>
    <w:sig w:usb0="E4002EFF" w:usb1="C200247B" w:usb2="00000009" w:usb3="00000000" w:csb0="000001FF" w:csb1="00000000"/>
    <w:embedRegular r:id="rId2" w:fontKey="{4A1111B0-F341-4763-961F-4A1487F1205B}"/>
  </w:font>
  <w:font w:name="Cambria">
    <w:panose1 w:val="02040503050406030204"/>
    <w:charset w:val="00"/>
    <w:family w:val="roman"/>
    <w:pitch w:val="variable"/>
    <w:sig w:usb0="E00006FF" w:usb1="420024FF" w:usb2="02000000" w:usb3="00000000" w:csb0="0000019F" w:csb1="00000000"/>
    <w:embedRegular r:id="rId3" w:fontKey="{BBF0730B-3CEA-4175-BD74-967F35275CCF}"/>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rrito, Alessio">
    <w15:presenceInfo w15:providerId="AD" w15:userId="S::anorrito@illinois.edu::7c9ae376-bb54-4e6a-a302-122ffa052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4C5"/>
    <w:rsid w:val="00014A01"/>
    <w:rsid w:val="006F5D04"/>
    <w:rsid w:val="00963FCB"/>
    <w:rsid w:val="00AC26BA"/>
    <w:rsid w:val="00B77351"/>
    <w:rsid w:val="00EC34C5"/>
    <w:rsid w:val="00EF037B"/>
    <w:rsid w:val="00FC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BAFA"/>
  <w15:docId w15:val="{79FD585C-5D81-4E6A-945E-80B3660D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B77351"/>
    <w:rPr>
      <w:sz w:val="16"/>
      <w:szCs w:val="16"/>
    </w:rPr>
  </w:style>
  <w:style w:type="paragraph" w:styleId="CommentText">
    <w:name w:val="annotation text"/>
    <w:basedOn w:val="Normal"/>
    <w:link w:val="CommentTextChar"/>
    <w:uiPriority w:val="99"/>
    <w:unhideWhenUsed/>
    <w:rsid w:val="00B77351"/>
    <w:pPr>
      <w:spacing w:line="240" w:lineRule="auto"/>
    </w:pPr>
    <w:rPr>
      <w:sz w:val="20"/>
      <w:szCs w:val="20"/>
    </w:rPr>
  </w:style>
  <w:style w:type="character" w:customStyle="1" w:styleId="CommentTextChar">
    <w:name w:val="Comment Text Char"/>
    <w:basedOn w:val="DefaultParagraphFont"/>
    <w:link w:val="CommentText"/>
    <w:uiPriority w:val="99"/>
    <w:rsid w:val="00B77351"/>
    <w:rPr>
      <w:sz w:val="20"/>
      <w:szCs w:val="20"/>
    </w:rPr>
  </w:style>
  <w:style w:type="paragraph" w:styleId="CommentSubject">
    <w:name w:val="annotation subject"/>
    <w:basedOn w:val="CommentText"/>
    <w:next w:val="CommentText"/>
    <w:link w:val="CommentSubjectChar"/>
    <w:uiPriority w:val="99"/>
    <w:semiHidden/>
    <w:unhideWhenUsed/>
    <w:rsid w:val="00B77351"/>
    <w:rPr>
      <w:b/>
      <w:bCs/>
    </w:rPr>
  </w:style>
  <w:style w:type="character" w:customStyle="1" w:styleId="CommentSubjectChar">
    <w:name w:val="Comment Subject Char"/>
    <w:basedOn w:val="CommentTextChar"/>
    <w:link w:val="CommentSubject"/>
    <w:uiPriority w:val="99"/>
    <w:semiHidden/>
    <w:rsid w:val="00B773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648</Words>
  <Characters>4286</Characters>
  <Application>Microsoft Office Word</Application>
  <DocSecurity>0</DocSecurity>
  <Lines>70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Norrito, Alessio</cp:lastModifiedBy>
  <cp:revision>3</cp:revision>
  <dcterms:created xsi:type="dcterms:W3CDTF">2026-06-23T20:23:00Z</dcterms:created>
  <dcterms:modified xsi:type="dcterms:W3CDTF">2026-07-08T21:02:00Z</dcterms:modified>
</cp:coreProperties>
</file>