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749D7F" w14:textId="7F748EED" w:rsidR="00340A29" w:rsidRPr="00887753" w:rsidRDefault="00905581" w:rsidP="009055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</w:pPr>
      <w:r w:rsidRPr="00887753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 xml:space="preserve">Summary </w:t>
      </w:r>
      <w:r w:rsidR="00B435EA" w:rsidRPr="00887753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A</w:t>
      </w:r>
      <w:r w:rsidRPr="00887753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 xml:space="preserve">nalysis of Kickstarter </w:t>
      </w:r>
      <w:r w:rsidR="00B435EA" w:rsidRPr="00887753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D</w:t>
      </w:r>
      <w:r w:rsidRPr="00887753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ataset</w:t>
      </w:r>
    </w:p>
    <w:p w14:paraId="0BCB03B5" w14:textId="00B64235" w:rsidR="00340A29" w:rsidRDefault="00340A29" w:rsidP="00B435EA">
      <w:pPr>
        <w:numPr>
          <w:ilvl w:val="0"/>
          <w:numId w:val="2"/>
        </w:numPr>
        <w:tabs>
          <w:tab w:val="clear" w:pos="720"/>
        </w:tabs>
        <w:spacing w:after="0" w:line="360" w:lineRule="auto"/>
        <w:ind w:left="426" w:hanging="426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340A29">
        <w:rPr>
          <w:rFonts w:ascii="Times New Roman" w:eastAsia="Times New Roman" w:hAnsi="Times New Roman" w:cs="Times New Roman"/>
          <w:sz w:val="24"/>
          <w:szCs w:val="24"/>
          <w:lang w:eastAsia="en-CA"/>
        </w:rPr>
        <w:t>Given the provided data, what are three conclusions we can draw about Kickstarter campaigns?</w:t>
      </w:r>
    </w:p>
    <w:p w14:paraId="10F21663" w14:textId="49BC8B2B" w:rsidR="002F44ED" w:rsidRDefault="002F44ED" w:rsidP="007A1C16">
      <w:pPr>
        <w:spacing w:after="0" w:line="360" w:lineRule="auto"/>
        <w:ind w:left="426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Conclusions:</w:t>
      </w:r>
    </w:p>
    <w:p w14:paraId="182D3E2C" w14:textId="29C12491" w:rsidR="00B435EA" w:rsidRDefault="007E509D" w:rsidP="007A1C16">
      <w:pPr>
        <w:pStyle w:val="ListParagraph"/>
        <w:numPr>
          <w:ilvl w:val="0"/>
          <w:numId w:val="3"/>
        </w:numPr>
        <w:tabs>
          <w:tab w:val="clear" w:pos="720"/>
        </w:tabs>
        <w:spacing w:after="0" w:line="360" w:lineRule="auto"/>
        <w:ind w:left="1134" w:hanging="425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B435E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The successful </w:t>
      </w:r>
      <w:r w:rsidR="00681D06" w:rsidRPr="00B435EA">
        <w:rPr>
          <w:rFonts w:ascii="Times New Roman" w:eastAsia="Times New Roman" w:hAnsi="Times New Roman" w:cs="Times New Roman"/>
          <w:sz w:val="24"/>
          <w:szCs w:val="24"/>
          <w:lang w:eastAsia="en-CA"/>
        </w:rPr>
        <w:t>project</w:t>
      </w:r>
      <w:r w:rsidRPr="00B435EA">
        <w:rPr>
          <w:rFonts w:ascii="Times New Roman" w:eastAsia="Times New Roman" w:hAnsi="Times New Roman" w:cs="Times New Roman"/>
          <w:sz w:val="24"/>
          <w:szCs w:val="24"/>
          <w:lang w:eastAsia="en-CA"/>
        </w:rPr>
        <w:t>s have more pledged funding than the</w:t>
      </w:r>
      <w:r w:rsidR="009B74DA" w:rsidRPr="00B435EA">
        <w:rPr>
          <w:rFonts w:ascii="Times New Roman" w:eastAsia="Times New Roman" w:hAnsi="Times New Roman" w:cs="Times New Roman"/>
          <w:sz w:val="24"/>
          <w:szCs w:val="24"/>
          <w:lang w:eastAsia="en-CA"/>
        </w:rPr>
        <w:t>ir</w:t>
      </w:r>
      <w:r w:rsidRPr="00B435E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goals; and </w:t>
      </w:r>
      <w:r w:rsidR="009B74DA" w:rsidRPr="00B435E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the </w:t>
      </w:r>
      <w:r w:rsidRPr="00B435E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successful </w:t>
      </w:r>
      <w:r w:rsidR="00681D06" w:rsidRPr="00B435EA">
        <w:rPr>
          <w:rFonts w:ascii="Times New Roman" w:eastAsia="Times New Roman" w:hAnsi="Times New Roman" w:cs="Times New Roman"/>
          <w:sz w:val="24"/>
          <w:szCs w:val="24"/>
          <w:lang w:eastAsia="en-CA"/>
        </w:rPr>
        <w:t>project</w:t>
      </w:r>
      <w:r w:rsidRPr="00B435E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s make up about 53% of the 4,114 </w:t>
      </w:r>
      <w:r w:rsidR="00681D06" w:rsidRPr="00B435EA">
        <w:rPr>
          <w:rFonts w:ascii="Times New Roman" w:eastAsia="Times New Roman" w:hAnsi="Times New Roman" w:cs="Times New Roman"/>
          <w:sz w:val="24"/>
          <w:szCs w:val="24"/>
          <w:lang w:eastAsia="en-CA"/>
        </w:rPr>
        <w:t>project</w:t>
      </w:r>
      <w:r w:rsidRPr="00B435E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s.  However, about 37% of the </w:t>
      </w:r>
      <w:r w:rsidR="00681D06" w:rsidRPr="00B435EA">
        <w:rPr>
          <w:rFonts w:ascii="Times New Roman" w:eastAsia="Times New Roman" w:hAnsi="Times New Roman" w:cs="Times New Roman"/>
          <w:sz w:val="24"/>
          <w:szCs w:val="24"/>
          <w:lang w:eastAsia="en-CA"/>
        </w:rPr>
        <w:t>project</w:t>
      </w:r>
      <w:r w:rsidRPr="00B435EA">
        <w:rPr>
          <w:rFonts w:ascii="Times New Roman" w:eastAsia="Times New Roman" w:hAnsi="Times New Roman" w:cs="Times New Roman"/>
          <w:sz w:val="24"/>
          <w:szCs w:val="24"/>
          <w:lang w:eastAsia="en-CA"/>
        </w:rPr>
        <w:t>s do fail and the pledged funding is less than the goals.  Additionally, about another 8.48% of the campaigns are canceled</w:t>
      </w:r>
      <w:r w:rsidR="00681D06" w:rsidRPr="00B435E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; and of the 349 canceled projects there were 5 projects </w:t>
      </w:r>
      <w:r w:rsidR="009B74DA" w:rsidRPr="00B435EA">
        <w:rPr>
          <w:rFonts w:ascii="Times New Roman" w:eastAsia="Times New Roman" w:hAnsi="Times New Roman" w:cs="Times New Roman"/>
          <w:sz w:val="24"/>
          <w:szCs w:val="24"/>
          <w:lang w:eastAsia="en-CA"/>
        </w:rPr>
        <w:t>that had more pledged funding than their goals but were interestingly cancel</w:t>
      </w:r>
      <w:r w:rsidR="00681D06" w:rsidRPr="00B435E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. </w:t>
      </w:r>
    </w:p>
    <w:p w14:paraId="17459E48" w14:textId="77777777" w:rsidR="00B435EA" w:rsidRDefault="00360824" w:rsidP="007A1C16">
      <w:pPr>
        <w:spacing w:after="0" w:line="360" w:lineRule="auto"/>
        <w:ind w:left="1134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T</w:t>
      </w:r>
      <w:r w:rsidR="00681D06" w:rsidRPr="00681D06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hese projects are: </w:t>
      </w:r>
    </w:p>
    <w:p w14:paraId="4E9B0AE4" w14:textId="25CB4178" w:rsidR="00B435EA" w:rsidRPr="00B435EA" w:rsidRDefault="00681D06" w:rsidP="007A1C16">
      <w:pPr>
        <w:pStyle w:val="ListParagraph"/>
        <w:numPr>
          <w:ilvl w:val="2"/>
          <w:numId w:val="3"/>
        </w:numPr>
        <w:tabs>
          <w:tab w:val="clear" w:pos="2160"/>
        </w:tabs>
        <w:spacing w:after="0" w:line="360" w:lineRule="auto"/>
        <w:ind w:left="1560" w:hanging="426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B435EA">
        <w:rPr>
          <w:rFonts w:ascii="Times New Roman" w:eastAsia="Times New Roman" w:hAnsi="Times New Roman" w:cs="Times New Roman"/>
          <w:sz w:val="24"/>
          <w:szCs w:val="24"/>
          <w:lang w:eastAsia="en-CA"/>
        </w:rPr>
        <w:t>Roman Dead – id 139</w:t>
      </w:r>
    </w:p>
    <w:p w14:paraId="212D360D" w14:textId="509633B6" w:rsidR="00B435EA" w:rsidRPr="00B435EA" w:rsidRDefault="00681D06" w:rsidP="007A1C16">
      <w:pPr>
        <w:pStyle w:val="ListParagraph"/>
        <w:numPr>
          <w:ilvl w:val="2"/>
          <w:numId w:val="3"/>
        </w:numPr>
        <w:tabs>
          <w:tab w:val="clear" w:pos="2160"/>
        </w:tabs>
        <w:spacing w:after="0" w:line="360" w:lineRule="auto"/>
        <w:ind w:left="1560" w:hanging="426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B435EA">
        <w:rPr>
          <w:rFonts w:ascii="Times New Roman" w:eastAsia="Times New Roman" w:hAnsi="Times New Roman" w:cs="Times New Roman"/>
          <w:sz w:val="24"/>
          <w:szCs w:val="24"/>
          <w:lang w:eastAsia="en-CA"/>
        </w:rPr>
        <w:t>LED Sports clothing for running cycling and walking, we make – id 1001</w:t>
      </w:r>
    </w:p>
    <w:p w14:paraId="65E10886" w14:textId="77777777" w:rsidR="00B435EA" w:rsidRPr="00B435EA" w:rsidRDefault="00681D06" w:rsidP="007A1C16">
      <w:pPr>
        <w:pStyle w:val="ListParagraph"/>
        <w:numPr>
          <w:ilvl w:val="2"/>
          <w:numId w:val="3"/>
        </w:numPr>
        <w:tabs>
          <w:tab w:val="clear" w:pos="2160"/>
        </w:tabs>
        <w:spacing w:after="0" w:line="360" w:lineRule="auto"/>
        <w:ind w:left="1560" w:hanging="426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B435E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HALLAM new york SMART JACKET 2.0 for TRAVEL with 29 FUNCTION – id 1012, </w:t>
      </w:r>
    </w:p>
    <w:p w14:paraId="02B7A924" w14:textId="3B1E697B" w:rsidR="00B435EA" w:rsidRPr="00B435EA" w:rsidRDefault="00681D06" w:rsidP="007A1C16">
      <w:pPr>
        <w:pStyle w:val="ListParagraph"/>
        <w:numPr>
          <w:ilvl w:val="2"/>
          <w:numId w:val="3"/>
        </w:numPr>
        <w:tabs>
          <w:tab w:val="clear" w:pos="2160"/>
        </w:tabs>
        <w:spacing w:after="0" w:line="360" w:lineRule="auto"/>
        <w:ind w:left="1560" w:hanging="426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B435EA">
        <w:rPr>
          <w:rFonts w:ascii="Times New Roman" w:eastAsia="Times New Roman" w:hAnsi="Times New Roman" w:cs="Times New Roman"/>
          <w:sz w:val="24"/>
          <w:szCs w:val="24"/>
          <w:lang w:eastAsia="en-CA"/>
        </w:rPr>
        <w:t>CORE: Roam – id 1309</w:t>
      </w:r>
    </w:p>
    <w:p w14:paraId="6133D7F2" w14:textId="3FE447A4" w:rsidR="002F44ED" w:rsidRPr="00B435EA" w:rsidRDefault="00681D06" w:rsidP="007A1C16">
      <w:pPr>
        <w:pStyle w:val="ListParagraph"/>
        <w:numPr>
          <w:ilvl w:val="2"/>
          <w:numId w:val="3"/>
        </w:numPr>
        <w:tabs>
          <w:tab w:val="clear" w:pos="2160"/>
        </w:tabs>
        <w:spacing w:after="0" w:line="360" w:lineRule="auto"/>
        <w:ind w:left="1560" w:hanging="426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B435EA">
        <w:rPr>
          <w:rFonts w:ascii="Times New Roman" w:eastAsia="Times New Roman" w:hAnsi="Times New Roman" w:cs="Times New Roman"/>
          <w:sz w:val="24"/>
          <w:szCs w:val="24"/>
          <w:lang w:eastAsia="en-CA"/>
        </w:rPr>
        <w:t>Sleepman: The First Sleep Enhancement &amp; Fatigue Alert Device – id 1343</w:t>
      </w:r>
    </w:p>
    <w:p w14:paraId="6FB23BD6" w14:textId="6676E02C" w:rsidR="009B74DA" w:rsidRDefault="005A4D58" w:rsidP="007A1C16">
      <w:pPr>
        <w:spacing w:before="100" w:beforeAutospacing="1" w:after="100" w:afterAutospacing="1" w:line="360" w:lineRule="auto"/>
        <w:ind w:left="1134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Lastly, there were 50 live projects about 1.2% of all projects.  The majority are in the theater, music and food categories.  And 4 projects in the music and 4 projects in the theater categories have more pledge funding than their goals.</w:t>
      </w:r>
    </w:p>
    <w:p w14:paraId="4E9A56B7" w14:textId="7FD866BC" w:rsidR="00A60EA2" w:rsidRDefault="005C2D32" w:rsidP="007A1C16">
      <w:pPr>
        <w:pStyle w:val="ListParagraph"/>
        <w:numPr>
          <w:ilvl w:val="0"/>
          <w:numId w:val="3"/>
        </w:numPr>
        <w:tabs>
          <w:tab w:val="clear" w:pos="720"/>
        </w:tabs>
        <w:spacing w:before="100" w:beforeAutospacing="1" w:after="100" w:afterAutospacing="1" w:line="360" w:lineRule="auto"/>
        <w:ind w:left="1134" w:hanging="425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T</w:t>
      </w:r>
      <w:r w:rsidR="00754186">
        <w:rPr>
          <w:rFonts w:ascii="Times New Roman" w:eastAsia="Times New Roman" w:hAnsi="Times New Roman" w:cs="Times New Roman"/>
          <w:sz w:val="24"/>
          <w:szCs w:val="24"/>
          <w:lang w:eastAsia="en-CA"/>
        </w:rPr>
        <w:t>heater plays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projects are the most popular making up 25.91% of all projects, and they are the most volatile.  </w:t>
      </w:r>
      <w:r w:rsidR="008D56E6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They have 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the </w:t>
      </w:r>
      <w:r w:rsidR="00754186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highest </w:t>
      </w:r>
      <w:r w:rsidR="00CF6C9D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success rate 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of </w:t>
      </w:r>
      <w:r w:rsidR="00CF6C9D">
        <w:rPr>
          <w:rFonts w:ascii="Times New Roman" w:eastAsia="Times New Roman" w:hAnsi="Times New Roman" w:cs="Times New Roman"/>
          <w:sz w:val="24"/>
          <w:szCs w:val="24"/>
          <w:lang w:eastAsia="en-CA"/>
        </w:rPr>
        <w:t>31.76%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, have </w:t>
      </w:r>
      <w:r w:rsidR="00CF6C9D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the highest failed rate 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of </w:t>
      </w:r>
      <w:r w:rsidR="00CF6C9D">
        <w:rPr>
          <w:rFonts w:ascii="Times New Roman" w:eastAsia="Times New Roman" w:hAnsi="Times New Roman" w:cs="Times New Roman"/>
          <w:sz w:val="24"/>
          <w:szCs w:val="24"/>
          <w:lang w:eastAsia="en-CA"/>
        </w:rPr>
        <w:t>23.07%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, have no failed projects and have the second highest go live rate of 38%</w:t>
      </w:r>
      <w:r w:rsidR="00CF6C9D">
        <w:rPr>
          <w:rFonts w:ascii="Times New Roman" w:eastAsia="Times New Roman" w:hAnsi="Times New Roman" w:cs="Times New Roman"/>
          <w:sz w:val="24"/>
          <w:szCs w:val="24"/>
          <w:lang w:eastAsia="en-CA"/>
        </w:rPr>
        <w:t>.  While technology web projects have the highest cancel rate of 28.65% and music faith projects go live 40% of the time.</w:t>
      </w:r>
    </w:p>
    <w:p w14:paraId="2BEA3F39" w14:textId="77777777" w:rsidR="00A60EA2" w:rsidRDefault="00A60EA2" w:rsidP="007A1C16">
      <w:pPr>
        <w:pStyle w:val="ListParagraph"/>
        <w:spacing w:before="100" w:beforeAutospacing="1" w:after="100" w:afterAutospacing="1" w:line="360" w:lineRule="auto"/>
        <w:ind w:left="1134" w:hanging="425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473EBAAB" w14:textId="631B0F75" w:rsidR="00A60EA2" w:rsidRDefault="00CF7396" w:rsidP="007A1C16">
      <w:pPr>
        <w:pStyle w:val="ListParagraph"/>
        <w:numPr>
          <w:ilvl w:val="0"/>
          <w:numId w:val="3"/>
        </w:numPr>
        <w:tabs>
          <w:tab w:val="clear" w:pos="720"/>
        </w:tabs>
        <w:spacing w:before="100" w:beforeAutospacing="1" w:after="100" w:afterAutospacing="1" w:line="360" w:lineRule="auto"/>
        <w:ind w:left="1134" w:hanging="425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The highest successful projects were accounted for in Feb., 202, May 234 and Jun. 211, these make up about 29% of all successful projects.  And from May to </w:t>
      </w:r>
      <w:r w:rsidR="00BA38F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Sep. there is a decline in successful projects.  Inversely, there is an increase in failed </w:t>
      </w:r>
      <w:r w:rsidR="00BA38F2">
        <w:rPr>
          <w:rFonts w:ascii="Times New Roman" w:eastAsia="Times New Roman" w:hAnsi="Times New Roman" w:cs="Times New Roman"/>
          <w:sz w:val="24"/>
          <w:szCs w:val="24"/>
          <w:lang w:eastAsia="en-CA"/>
        </w:rPr>
        <w:lastRenderedPageBreak/>
        <w:t xml:space="preserve">projects between the same months.  This may suggest a correlation between successful and failed projects during the summer </w:t>
      </w:r>
      <w:r w:rsidR="00F227F7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and fall </w:t>
      </w:r>
      <w:r w:rsidR="00BA38F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months.  </w:t>
      </w:r>
      <w:r w:rsidR="00F227F7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However, there is a </w:t>
      </w:r>
      <w:r w:rsidR="00BA38F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bigger gap between these two states during the winter </w:t>
      </w:r>
      <w:r w:rsidR="00F227F7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and spring </w:t>
      </w:r>
      <w:r w:rsidR="00BA38F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months.  Perhaps people are more productive in the winter and less motivated in the summer.  </w:t>
      </w:r>
      <w:r w:rsidR="002474DD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Lastly, the </w:t>
      </w:r>
      <w:r w:rsidR="00BA38F2">
        <w:rPr>
          <w:rFonts w:ascii="Times New Roman" w:eastAsia="Times New Roman" w:hAnsi="Times New Roman" w:cs="Times New Roman"/>
          <w:sz w:val="24"/>
          <w:szCs w:val="24"/>
          <w:lang w:eastAsia="en-CA"/>
        </w:rPr>
        <w:t>canceled and live project counts are flat throughout the year, under 50, and remain relatively close to</w:t>
      </w:r>
      <w:r w:rsidR="00F227F7">
        <w:rPr>
          <w:rFonts w:ascii="Times New Roman" w:eastAsia="Times New Roman" w:hAnsi="Times New Roman" w:cs="Times New Roman"/>
          <w:sz w:val="24"/>
          <w:szCs w:val="24"/>
          <w:lang w:eastAsia="en-CA"/>
        </w:rPr>
        <w:t>gether.</w:t>
      </w:r>
    </w:p>
    <w:p w14:paraId="77E1722C" w14:textId="13DA90E6" w:rsidR="0086596C" w:rsidRDefault="00340A29" w:rsidP="00316639">
      <w:pPr>
        <w:numPr>
          <w:ilvl w:val="0"/>
          <w:numId w:val="2"/>
        </w:numPr>
        <w:tabs>
          <w:tab w:val="clear" w:pos="720"/>
        </w:tabs>
        <w:spacing w:after="0" w:line="360" w:lineRule="auto"/>
        <w:ind w:left="426" w:hanging="284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340A29">
        <w:rPr>
          <w:rFonts w:ascii="Times New Roman" w:eastAsia="Times New Roman" w:hAnsi="Times New Roman" w:cs="Times New Roman"/>
          <w:sz w:val="24"/>
          <w:szCs w:val="24"/>
          <w:lang w:eastAsia="en-CA"/>
        </w:rPr>
        <w:t>What are some limitations of this dataset?</w:t>
      </w:r>
    </w:p>
    <w:p w14:paraId="42F57D94" w14:textId="4AADC633" w:rsidR="007A1C16" w:rsidRDefault="007A1C16" w:rsidP="007A1C16">
      <w:pPr>
        <w:spacing w:after="0" w:line="360" w:lineRule="auto"/>
        <w:ind w:left="426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Limitations:</w:t>
      </w:r>
    </w:p>
    <w:p w14:paraId="57366459" w14:textId="5E4995FB" w:rsidR="007A1C16" w:rsidRPr="007A1C16" w:rsidRDefault="00316639" w:rsidP="007A1C16">
      <w:pPr>
        <w:pStyle w:val="ListParagraph"/>
        <w:numPr>
          <w:ilvl w:val="0"/>
          <w:numId w:val="5"/>
        </w:numPr>
        <w:spacing w:after="0" w:line="360" w:lineRule="auto"/>
        <w:ind w:left="1134" w:hanging="425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A1C16">
        <w:rPr>
          <w:rFonts w:ascii="Times New Roman" w:eastAsia="Times New Roman" w:hAnsi="Times New Roman" w:cs="Times New Roman"/>
          <w:sz w:val="24"/>
          <w:szCs w:val="24"/>
          <w:lang w:eastAsia="en-CA"/>
        </w:rPr>
        <w:t>Have factors and/or indicators</w:t>
      </w:r>
      <w:r w:rsidR="00210625">
        <w:rPr>
          <w:rFonts w:ascii="Times New Roman" w:eastAsia="Times New Roman" w:hAnsi="Times New Roman" w:cs="Times New Roman"/>
          <w:sz w:val="24"/>
          <w:szCs w:val="24"/>
          <w:lang w:eastAsia="en-CA"/>
        </w:rPr>
        <w:t>/metrics</w:t>
      </w:r>
      <w:r w:rsidR="0086596C" w:rsidRPr="007A1C16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to determine the legitimacy/accuracy of each state</w:t>
      </w:r>
    </w:p>
    <w:p w14:paraId="152DF2ED" w14:textId="22B833B6" w:rsidR="007A1C16" w:rsidRPr="007A1C16" w:rsidRDefault="00316639" w:rsidP="007A1C16">
      <w:pPr>
        <w:pStyle w:val="ListParagraph"/>
        <w:numPr>
          <w:ilvl w:val="0"/>
          <w:numId w:val="5"/>
        </w:numPr>
        <w:spacing w:after="0" w:line="360" w:lineRule="auto"/>
        <w:ind w:left="1134" w:hanging="425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A1C16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Is the 4114 count </w:t>
      </w:r>
      <w:r w:rsidR="00210625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a sample of the population or </w:t>
      </w:r>
      <w:r w:rsidRPr="007A1C16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the complete </w:t>
      </w:r>
      <w:r w:rsidR="00887753">
        <w:rPr>
          <w:rFonts w:ascii="Times New Roman" w:eastAsia="Times New Roman" w:hAnsi="Times New Roman" w:cs="Times New Roman"/>
          <w:sz w:val="24"/>
          <w:szCs w:val="24"/>
          <w:lang w:eastAsia="en-CA"/>
        </w:rPr>
        <w:t>population</w:t>
      </w:r>
      <w:r w:rsidR="003C012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because the data goes up to 2017 not to present 2020.</w:t>
      </w:r>
      <w:r w:rsidR="0086596C" w:rsidRPr="007A1C16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r w:rsidRPr="007A1C16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If not, would the results of the project count be the same or different</w:t>
      </w:r>
      <w:r w:rsidR="004A4384" w:rsidRPr="007A1C16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if we take the complete</w:t>
      </w:r>
      <w:r w:rsidR="00887753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population.</w:t>
      </w:r>
      <w:r w:rsidRPr="007A1C16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 If </w:t>
      </w:r>
      <w:r w:rsidR="004A4384" w:rsidRPr="007A1C16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the results are </w:t>
      </w:r>
      <w:r w:rsidRPr="007A1C16">
        <w:rPr>
          <w:rFonts w:ascii="Times New Roman" w:eastAsia="Times New Roman" w:hAnsi="Times New Roman" w:cs="Times New Roman"/>
          <w:sz w:val="24"/>
          <w:szCs w:val="24"/>
          <w:lang w:eastAsia="en-CA"/>
        </w:rPr>
        <w:t>s</w:t>
      </w:r>
      <w:r w:rsidR="00210625">
        <w:rPr>
          <w:rFonts w:ascii="Times New Roman" w:eastAsia="Times New Roman" w:hAnsi="Times New Roman" w:cs="Times New Roman"/>
          <w:sz w:val="24"/>
          <w:szCs w:val="24"/>
          <w:lang w:eastAsia="en-CA"/>
        </w:rPr>
        <w:t>imilar</w:t>
      </w:r>
      <w:r w:rsidRPr="007A1C16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than </w:t>
      </w:r>
      <w:r w:rsidR="000E5383" w:rsidRPr="007A1C16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this dataset is </w:t>
      </w:r>
      <w:r w:rsidR="00EB46FF" w:rsidRPr="007A1C16">
        <w:rPr>
          <w:rFonts w:ascii="Times New Roman" w:eastAsia="Times New Roman" w:hAnsi="Times New Roman" w:cs="Times New Roman"/>
          <w:sz w:val="24"/>
          <w:szCs w:val="24"/>
          <w:lang w:eastAsia="en-CA"/>
        </w:rPr>
        <w:t>accurately represented</w:t>
      </w:r>
    </w:p>
    <w:p w14:paraId="09C3FC83" w14:textId="0BE9C888" w:rsidR="00360824" w:rsidRDefault="007A1C16" w:rsidP="007A1C16">
      <w:pPr>
        <w:pStyle w:val="ListParagraph"/>
        <w:numPr>
          <w:ilvl w:val="0"/>
          <w:numId w:val="5"/>
        </w:numPr>
        <w:spacing w:after="0" w:line="360" w:lineRule="auto"/>
        <w:ind w:left="1134" w:hanging="425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A1C16">
        <w:rPr>
          <w:rFonts w:ascii="Times New Roman" w:eastAsia="Times New Roman" w:hAnsi="Times New Roman" w:cs="Times New Roman"/>
          <w:sz w:val="24"/>
          <w:szCs w:val="24"/>
          <w:lang w:eastAsia="en-CA"/>
        </w:rPr>
        <w:t>Were there any outliers that were taken out of this dataset?</w:t>
      </w:r>
    </w:p>
    <w:p w14:paraId="22BEC833" w14:textId="1018305A" w:rsidR="00B65716" w:rsidRPr="007A1C16" w:rsidRDefault="00B65716" w:rsidP="007A1C16">
      <w:pPr>
        <w:pStyle w:val="ListParagraph"/>
        <w:numPr>
          <w:ilvl w:val="0"/>
          <w:numId w:val="5"/>
        </w:numPr>
        <w:spacing w:after="0" w:line="360" w:lineRule="auto"/>
        <w:ind w:left="1134" w:hanging="425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Create some variables to predict outcomes, i.e. use specific metrics that determine each state of the project</w:t>
      </w:r>
    </w:p>
    <w:p w14:paraId="40EC1D15" w14:textId="0AC907D0" w:rsidR="00340A29" w:rsidRDefault="00340A29" w:rsidP="001874E7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 w:line="240" w:lineRule="auto"/>
        <w:ind w:left="426" w:hanging="284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340A29">
        <w:rPr>
          <w:rFonts w:ascii="Times New Roman" w:eastAsia="Times New Roman" w:hAnsi="Times New Roman" w:cs="Times New Roman"/>
          <w:sz w:val="24"/>
          <w:szCs w:val="24"/>
          <w:lang w:eastAsia="en-CA"/>
        </w:rPr>
        <w:t>What are some other possible tables and/or graphs that we could create?</w:t>
      </w:r>
    </w:p>
    <w:p w14:paraId="5D3D7C9E" w14:textId="09D60E4E" w:rsidR="001874E7" w:rsidRDefault="001874E7" w:rsidP="001874E7">
      <w:pPr>
        <w:spacing w:before="100" w:beforeAutospacing="1" w:after="100" w:afterAutospacing="1" w:line="240" w:lineRule="auto"/>
        <w:ind w:left="426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Other possible tables and/or graphs:</w:t>
      </w:r>
    </w:p>
    <w:p w14:paraId="3BB040CA" w14:textId="41A87AB9" w:rsidR="00B65716" w:rsidRPr="00662ED5" w:rsidRDefault="00662ED5" w:rsidP="004D6F42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ind w:left="1134" w:hanging="708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62ED5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Look at the R-square to determine the </w:t>
      </w:r>
      <w:r w:rsidR="00B65716" w:rsidRPr="00662ED5">
        <w:rPr>
          <w:rFonts w:ascii="Times New Roman" w:eastAsia="Times New Roman" w:hAnsi="Times New Roman" w:cs="Times New Roman"/>
          <w:sz w:val="24"/>
          <w:szCs w:val="24"/>
          <w:lang w:eastAsia="en-CA"/>
        </w:rPr>
        <w:t>correlation between the states</w:t>
      </w:r>
      <w:r w:rsidRPr="00662ED5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, </w:t>
      </w:r>
      <w:r w:rsidR="00B65716" w:rsidRPr="00662ED5">
        <w:rPr>
          <w:rFonts w:ascii="Times New Roman" w:eastAsia="Times New Roman" w:hAnsi="Times New Roman" w:cs="Times New Roman"/>
          <w:sz w:val="24"/>
          <w:szCs w:val="24"/>
          <w:lang w:eastAsia="en-CA"/>
        </w:rPr>
        <w:t>countries and project date creations</w:t>
      </w:r>
      <w:r w:rsidRPr="00662ED5">
        <w:rPr>
          <w:rFonts w:ascii="Times New Roman" w:eastAsia="Times New Roman" w:hAnsi="Times New Roman" w:cs="Times New Roman"/>
          <w:sz w:val="24"/>
          <w:szCs w:val="24"/>
          <w:lang w:eastAsia="en-CA"/>
        </w:rPr>
        <w:t>, and between states and backers</w:t>
      </w:r>
    </w:p>
    <w:p w14:paraId="5F0020F0" w14:textId="484AFF7B" w:rsidR="00B65716" w:rsidRDefault="00B65716" w:rsidP="00AC208D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ind w:left="1134" w:hanging="708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Use percentage of total pivot for easier visual</w:t>
      </w:r>
      <w:r w:rsidR="00AC208D">
        <w:rPr>
          <w:rFonts w:ascii="Times New Roman" w:eastAsia="Times New Roman" w:hAnsi="Times New Roman" w:cs="Times New Roman"/>
          <w:sz w:val="24"/>
          <w:szCs w:val="24"/>
          <w:lang w:eastAsia="en-CA"/>
        </w:rPr>
        <w:t>ization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of the counts</w:t>
      </w:r>
    </w:p>
    <w:p w14:paraId="0037ECE0" w14:textId="691EF046" w:rsidR="00210625" w:rsidRDefault="00210625" w:rsidP="00AC208D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ind w:left="1134" w:hanging="708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Use pivot tables to filter data and create charts to help with visualization</w:t>
      </w:r>
    </w:p>
    <w:p w14:paraId="1A204152" w14:textId="5C285205" w:rsidR="00275BC7" w:rsidRDefault="00210625" w:rsidP="00AC208D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ind w:left="1134" w:hanging="708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Determine mean, median, variance, standard deviations, z-score</w:t>
      </w:r>
      <w:r w:rsidR="00275BC7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to see if the numbers are normally distributed</w:t>
      </w:r>
    </w:p>
    <w:p w14:paraId="58AA9592" w14:textId="28013DD4" w:rsidR="00340A29" w:rsidRPr="00083C50" w:rsidRDefault="00210625" w:rsidP="00381790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ind w:left="1134" w:hanging="708"/>
      </w:pPr>
      <w:r w:rsidRPr="00E0418E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or </w:t>
      </w:r>
      <w:r w:rsidR="00275BC7" w:rsidRPr="00E0418E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determine </w:t>
      </w:r>
      <w:r w:rsidRPr="00E0418E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the minimum, </w:t>
      </w:r>
      <w:r w:rsidR="00083C50">
        <w:rPr>
          <w:rFonts w:ascii="Times New Roman" w:eastAsia="Times New Roman" w:hAnsi="Times New Roman" w:cs="Times New Roman"/>
          <w:sz w:val="24"/>
          <w:szCs w:val="24"/>
          <w:lang w:eastAsia="en-CA"/>
        </w:rPr>
        <w:t>1</w:t>
      </w:r>
      <w:r w:rsidRPr="00E0418E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n-CA"/>
        </w:rPr>
        <w:t>st</w:t>
      </w:r>
      <w:r w:rsidRPr="00E0418E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quartile, 2</w:t>
      </w:r>
      <w:r w:rsidRPr="00E0418E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n-CA"/>
        </w:rPr>
        <w:t>nd</w:t>
      </w:r>
      <w:r w:rsidRPr="00E0418E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quartile</w:t>
      </w:r>
      <w:r w:rsidR="00083C50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(median)</w:t>
      </w:r>
      <w:r w:rsidRPr="00E0418E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, </w:t>
      </w:r>
      <w:r w:rsidR="00083C50">
        <w:rPr>
          <w:rFonts w:ascii="Times New Roman" w:eastAsia="Times New Roman" w:hAnsi="Times New Roman" w:cs="Times New Roman"/>
          <w:sz w:val="24"/>
          <w:szCs w:val="24"/>
          <w:lang w:eastAsia="en-CA"/>
        </w:rPr>
        <w:t>3</w:t>
      </w:r>
      <w:r w:rsidR="00083C50" w:rsidRPr="00083C50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n-CA"/>
        </w:rPr>
        <w:t>rd</w:t>
      </w:r>
      <w:r w:rsidR="00083C50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quartile, 4</w:t>
      </w:r>
      <w:r w:rsidR="00083C50" w:rsidRPr="00083C50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n-CA"/>
        </w:rPr>
        <w:t>th</w:t>
      </w:r>
      <w:r w:rsidR="00083C50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quartile (maximum) and </w:t>
      </w:r>
      <w:r w:rsidRPr="00E0418E">
        <w:rPr>
          <w:rFonts w:ascii="Times New Roman" w:eastAsia="Times New Roman" w:hAnsi="Times New Roman" w:cs="Times New Roman"/>
          <w:sz w:val="24"/>
          <w:szCs w:val="24"/>
          <w:lang w:eastAsia="en-CA"/>
        </w:rPr>
        <w:t>Inter Quartile Range (IQR)) to help</w:t>
      </w:r>
      <w:r w:rsidR="00275BC7" w:rsidRPr="00E0418E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describe,</w:t>
      </w:r>
      <w:r w:rsidRPr="00E0418E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analyze and validate the data</w:t>
      </w:r>
      <w:r w:rsidR="00093C69" w:rsidRPr="00E0418E">
        <w:rPr>
          <w:rFonts w:ascii="Times New Roman" w:eastAsia="Times New Roman" w:hAnsi="Times New Roman" w:cs="Times New Roman"/>
          <w:sz w:val="24"/>
          <w:szCs w:val="24"/>
          <w:lang w:eastAsia="en-CA"/>
        </w:rPr>
        <w:t>.</w:t>
      </w:r>
      <w:r w:rsidRPr="00E0418E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</w:p>
    <w:p w14:paraId="52ADACCE" w14:textId="3FF59ECE" w:rsidR="00083C50" w:rsidRDefault="00083C50" w:rsidP="00CD35ED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ind w:left="426" w:hanging="708"/>
      </w:pPr>
      <w:r w:rsidRPr="00C51A46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Use </w:t>
      </w:r>
      <w:r w:rsidRPr="00C51A46">
        <w:rPr>
          <w:rFonts w:ascii="Times New Roman" w:eastAsia="Times New Roman" w:hAnsi="Times New Roman" w:cs="Times New Roman"/>
          <w:sz w:val="24"/>
          <w:szCs w:val="24"/>
          <w:lang w:eastAsia="en-CA"/>
        </w:rPr>
        <w:t>scattered plots or box and whiskers plot</w:t>
      </w:r>
      <w:r w:rsidRPr="00C51A46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to view any outliers</w:t>
      </w:r>
    </w:p>
    <w:sectPr w:rsidR="00083C50" w:rsidSect="004A1EE6">
      <w:footerReference w:type="default" r:id="rId8"/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A97239" w14:textId="77777777" w:rsidR="00F93432" w:rsidRDefault="00F93432" w:rsidP="00360824">
      <w:pPr>
        <w:spacing w:after="0" w:line="240" w:lineRule="auto"/>
      </w:pPr>
      <w:r>
        <w:separator/>
      </w:r>
    </w:p>
  </w:endnote>
  <w:endnote w:type="continuationSeparator" w:id="0">
    <w:p w14:paraId="41073F19" w14:textId="77777777" w:rsidR="00F93432" w:rsidRDefault="00F93432" w:rsidP="003608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36259089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627E0562" w14:textId="260B9C39" w:rsidR="00360824" w:rsidRDefault="00360824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6DAEEE9" w14:textId="77777777" w:rsidR="00360824" w:rsidRDefault="0036082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BC9103" w14:textId="77777777" w:rsidR="00F93432" w:rsidRDefault="00F93432" w:rsidP="00360824">
      <w:pPr>
        <w:spacing w:after="0" w:line="240" w:lineRule="auto"/>
      </w:pPr>
      <w:r>
        <w:separator/>
      </w:r>
    </w:p>
  </w:footnote>
  <w:footnote w:type="continuationSeparator" w:id="0">
    <w:p w14:paraId="5DEC8234" w14:textId="77777777" w:rsidR="00F93432" w:rsidRDefault="00F93432" w:rsidP="003608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82630"/>
    <w:multiLevelType w:val="multilevel"/>
    <w:tmpl w:val="6F86D7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1E6B6B"/>
    <w:multiLevelType w:val="multilevel"/>
    <w:tmpl w:val="6F86D7F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" w15:restartNumberingAfterBreak="0">
    <w:nsid w:val="3C99076D"/>
    <w:multiLevelType w:val="hybridMultilevel"/>
    <w:tmpl w:val="433A7102"/>
    <w:lvl w:ilvl="0" w:tplc="1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437F2617"/>
    <w:multiLevelType w:val="hybridMultilevel"/>
    <w:tmpl w:val="F27AE008"/>
    <w:lvl w:ilvl="0" w:tplc="10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4A1D7B30"/>
    <w:multiLevelType w:val="multilevel"/>
    <w:tmpl w:val="599E7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170049"/>
    <w:multiLevelType w:val="multilevel"/>
    <w:tmpl w:val="277C0E6C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A29"/>
    <w:rsid w:val="00083C50"/>
    <w:rsid w:val="00085EDA"/>
    <w:rsid w:val="00093C69"/>
    <w:rsid w:val="000E5383"/>
    <w:rsid w:val="001874E7"/>
    <w:rsid w:val="00210625"/>
    <w:rsid w:val="002474DD"/>
    <w:rsid w:val="00275BC7"/>
    <w:rsid w:val="002B182B"/>
    <w:rsid w:val="002F44ED"/>
    <w:rsid w:val="00316639"/>
    <w:rsid w:val="00340A29"/>
    <w:rsid w:val="00360824"/>
    <w:rsid w:val="003C012A"/>
    <w:rsid w:val="004A1EE6"/>
    <w:rsid w:val="004A4384"/>
    <w:rsid w:val="005A4D58"/>
    <w:rsid w:val="005C2D32"/>
    <w:rsid w:val="005F6491"/>
    <w:rsid w:val="00662ED5"/>
    <w:rsid w:val="00681D06"/>
    <w:rsid w:val="00754186"/>
    <w:rsid w:val="00797223"/>
    <w:rsid w:val="007A1C16"/>
    <w:rsid w:val="007E509D"/>
    <w:rsid w:val="0086596C"/>
    <w:rsid w:val="00887753"/>
    <w:rsid w:val="008D56E6"/>
    <w:rsid w:val="00905581"/>
    <w:rsid w:val="009B74DA"/>
    <w:rsid w:val="00A60EA2"/>
    <w:rsid w:val="00AC208D"/>
    <w:rsid w:val="00B435EA"/>
    <w:rsid w:val="00B65716"/>
    <w:rsid w:val="00BA38F2"/>
    <w:rsid w:val="00C51A46"/>
    <w:rsid w:val="00C63551"/>
    <w:rsid w:val="00CF6C9D"/>
    <w:rsid w:val="00CF7396"/>
    <w:rsid w:val="00E0418E"/>
    <w:rsid w:val="00EB46FF"/>
    <w:rsid w:val="00F227F7"/>
    <w:rsid w:val="00F93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5388A"/>
  <w15:chartTrackingRefBased/>
  <w15:docId w15:val="{5116F54D-20A0-43CB-8115-D3043234D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40A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ListParagraph">
    <w:name w:val="List Paragraph"/>
    <w:basedOn w:val="Normal"/>
    <w:uiPriority w:val="34"/>
    <w:qFormat/>
    <w:rsid w:val="002F44E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608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0824"/>
  </w:style>
  <w:style w:type="paragraph" w:styleId="Footer">
    <w:name w:val="footer"/>
    <w:basedOn w:val="Normal"/>
    <w:link w:val="FooterChar"/>
    <w:uiPriority w:val="99"/>
    <w:unhideWhenUsed/>
    <w:rsid w:val="003608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08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6293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0B46D5-50D5-4A5C-B83B-41ED15E585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882</TotalTime>
  <Pages>2</Pages>
  <Words>529</Words>
  <Characters>3017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Tran</dc:creator>
  <cp:keywords/>
  <dc:description/>
  <cp:lastModifiedBy>Jim Tran</cp:lastModifiedBy>
  <cp:revision>33</cp:revision>
  <cp:lastPrinted>2020-09-18T15:56:00Z</cp:lastPrinted>
  <dcterms:created xsi:type="dcterms:W3CDTF">2020-09-17T00:46:00Z</dcterms:created>
  <dcterms:modified xsi:type="dcterms:W3CDTF">2020-09-21T20:37:00Z</dcterms:modified>
</cp:coreProperties>
</file>