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04639883" w:displacedByCustomXml="next"/>
    <w:bookmarkStart w:id="1" w:name="_Toc304642596" w:displacedByCustomXml="next"/>
    <w:sdt>
      <w:sdtPr>
        <w:rPr>
          <w:rFonts w:eastAsiaTheme="majorEastAsia" w:cstheme="minorHAnsi"/>
          <w:caps/>
        </w:rPr>
        <w:id w:val="-71817484"/>
        <w:docPartObj>
          <w:docPartGallery w:val="Cover Pages"/>
          <w:docPartUnique/>
        </w:docPartObj>
      </w:sdtPr>
      <w:sdtContent>
        <w:tbl>
          <w:tblPr>
            <w:tblW w:w="5000" w:type="pct"/>
            <w:jc w:val="center"/>
            <w:tblLook w:val="04A0" w:firstRow="1" w:lastRow="0" w:firstColumn="1" w:lastColumn="0" w:noHBand="0" w:noVBand="1"/>
          </w:tblPr>
          <w:tblGrid>
            <w:gridCol w:w="9242"/>
          </w:tblGrid>
          <w:tr w:rsidR="007452A8" w14:paraId="137353DA" w14:textId="77777777" w:rsidTr="007452A8">
            <w:trPr>
              <w:trHeight w:val="2880"/>
              <w:jc w:val="center"/>
            </w:trPr>
            <w:tc>
              <w:tcPr>
                <w:tcW w:w="5000" w:type="pct"/>
              </w:tcPr>
              <w:p w14:paraId="7B7BC341" w14:textId="77777777" w:rsidR="007452A8" w:rsidRDefault="005044CF">
                <w:pPr>
                  <w:pStyle w:val="NoSpacing"/>
                  <w:spacing w:line="276" w:lineRule="auto"/>
                  <w:jc w:val="center"/>
                  <w:rPr>
                    <w:rFonts w:eastAsiaTheme="majorEastAsia" w:cstheme="minorHAnsi"/>
                    <w:caps/>
                  </w:rPr>
                </w:pPr>
                <w:sdt>
                  <w:sdtPr>
                    <w:rPr>
                      <w:rFonts w:eastAsiaTheme="majorEastAsia" w:cstheme="minorHAnsi"/>
                      <w:caps/>
                    </w:rPr>
                    <w:alias w:val="Company"/>
                    <w:id w:val="15524243"/>
                    <w:dataBinding w:prefixMappings="xmlns:ns0='http://schemas.openxmlformats.org/officeDocument/2006/extended-properties'" w:xpath="/ns0:Properties[1]/ns0:Company[1]" w:storeItemID="{6668398D-A668-4E3E-A5EB-62B293D839F1}"/>
                    <w:text/>
                  </w:sdtPr>
                  <w:sdtContent>
                    <w:r w:rsidR="007452A8">
                      <w:rPr>
                        <w:rFonts w:eastAsiaTheme="majorEastAsia" w:cstheme="minorHAnsi"/>
                        <w:caps/>
                      </w:rPr>
                      <w:t>BLUEsat UNSW Student Satellite Project</w:t>
                    </w:r>
                  </w:sdtContent>
                </w:sdt>
              </w:p>
              <w:p w14:paraId="55FE9005" w14:textId="77777777" w:rsidR="007452A8" w:rsidRDefault="007452A8"/>
              <w:p w14:paraId="21E7EFF4" w14:textId="77777777" w:rsidR="007452A8" w:rsidRDefault="007452A8"/>
              <w:p w14:paraId="59ED18D7" w14:textId="77777777" w:rsidR="007452A8" w:rsidRDefault="007452A8"/>
              <w:p w14:paraId="77DEC898" w14:textId="77777777" w:rsidR="007452A8" w:rsidRDefault="007452A8"/>
              <w:p w14:paraId="38C25CEA" w14:textId="77777777" w:rsidR="007452A8" w:rsidRDefault="00BB0C88" w:rsidP="003130BB">
                <w:pPr>
                  <w:jc w:val="center"/>
                  <w:rPr>
                    <w:sz w:val="44"/>
                    <w:szCs w:val="44"/>
                  </w:rPr>
                </w:pPr>
                <w:r>
                  <w:rPr>
                    <w:sz w:val="44"/>
                    <w:szCs w:val="44"/>
                  </w:rPr>
                  <w:t>Document BLUE.2011.3</w:t>
                </w:r>
                <w:r w:rsidR="007452A8">
                  <w:rPr>
                    <w:sz w:val="44"/>
                    <w:szCs w:val="44"/>
                  </w:rPr>
                  <w:t>.</w:t>
                </w:r>
                <w:r w:rsidR="003130BB">
                  <w:rPr>
                    <w:sz w:val="44"/>
                    <w:szCs w:val="44"/>
                  </w:rPr>
                  <w:t>0</w:t>
                </w:r>
              </w:p>
            </w:tc>
          </w:tr>
          <w:tr w:rsidR="007452A8" w14:paraId="106866A1" w14:textId="77777777" w:rsidTr="007452A8">
            <w:trPr>
              <w:trHeight w:val="1440"/>
              <w:jc w:val="center"/>
            </w:trPr>
            <w:sdt>
              <w:sdtPr>
                <w:rPr>
                  <w:rFonts w:eastAsiaTheme="majorEastAsia" w:cstheme="minorHAns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14:paraId="4A6499AD" w14:textId="77777777" w:rsidR="007452A8" w:rsidRDefault="00BB0C88" w:rsidP="00BB0C88">
                    <w:pPr>
                      <w:pStyle w:val="NoSpacing"/>
                      <w:spacing w:line="276" w:lineRule="auto"/>
                      <w:jc w:val="center"/>
                      <w:rPr>
                        <w:rFonts w:eastAsiaTheme="majorEastAsia" w:cstheme="minorHAnsi"/>
                        <w:sz w:val="80"/>
                        <w:szCs w:val="80"/>
                      </w:rPr>
                    </w:pPr>
                    <w:r>
                      <w:rPr>
                        <w:rFonts w:eastAsiaTheme="majorEastAsia" w:cstheme="minorHAnsi"/>
                        <w:sz w:val="80"/>
                        <w:szCs w:val="80"/>
                      </w:rPr>
                      <w:t>Battery Charge Regulator</w:t>
                    </w:r>
                  </w:p>
                </w:tc>
              </w:sdtContent>
            </w:sdt>
          </w:tr>
          <w:tr w:rsidR="007452A8" w14:paraId="7FEDDE18" w14:textId="77777777" w:rsidTr="007452A8">
            <w:trPr>
              <w:trHeight w:val="720"/>
              <w:jc w:val="center"/>
            </w:trPr>
            <w:sdt>
              <w:sdtPr>
                <w:rPr>
                  <w:rFonts w:eastAsiaTheme="majorEastAsia" w:cstheme="minorHAns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14:paraId="1035EDBB" w14:textId="77777777" w:rsidR="007452A8" w:rsidRDefault="000E0528" w:rsidP="000E0528">
                    <w:pPr>
                      <w:pStyle w:val="NoSpacing"/>
                      <w:spacing w:line="276" w:lineRule="auto"/>
                      <w:jc w:val="center"/>
                      <w:rPr>
                        <w:rFonts w:eastAsiaTheme="majorEastAsia" w:cstheme="minorHAnsi"/>
                        <w:sz w:val="44"/>
                        <w:szCs w:val="44"/>
                      </w:rPr>
                    </w:pPr>
                    <w:r>
                      <w:rPr>
                        <w:rFonts w:eastAsiaTheme="majorEastAsia" w:cstheme="minorHAnsi"/>
                        <w:sz w:val="44"/>
                        <w:szCs w:val="44"/>
                      </w:rPr>
                      <w:t>Progress Report Aug 2012</w:t>
                    </w:r>
                  </w:p>
                </w:tc>
              </w:sdtContent>
            </w:sdt>
          </w:tr>
          <w:tr w:rsidR="007452A8" w14:paraId="3D6F55A5" w14:textId="77777777" w:rsidTr="007452A8">
            <w:trPr>
              <w:trHeight w:val="1540"/>
              <w:jc w:val="center"/>
            </w:trPr>
            <w:tc>
              <w:tcPr>
                <w:tcW w:w="5000" w:type="pct"/>
                <w:tcBorders>
                  <w:top w:val="single" w:sz="4" w:space="0" w:color="4F81BD" w:themeColor="accent1"/>
                  <w:left w:val="nil"/>
                  <w:bottom w:val="nil"/>
                  <w:right w:val="nil"/>
                </w:tcBorders>
                <w:vAlign w:val="center"/>
              </w:tcPr>
              <w:p w14:paraId="636E43A4" w14:textId="77777777" w:rsidR="007452A8" w:rsidRDefault="007452A8">
                <w:pPr>
                  <w:pStyle w:val="NoSpacing"/>
                  <w:spacing w:line="276" w:lineRule="auto"/>
                  <w:jc w:val="center"/>
                  <w:rPr>
                    <w:rFonts w:eastAsiaTheme="majorEastAsia" w:cstheme="minorHAnsi"/>
                    <w:sz w:val="44"/>
                    <w:szCs w:val="44"/>
                  </w:rPr>
                </w:pPr>
              </w:p>
              <w:p w14:paraId="1825CD69" w14:textId="77777777" w:rsidR="007452A8" w:rsidRDefault="007452A8">
                <w:pPr>
                  <w:pStyle w:val="NoSpacing"/>
                  <w:spacing w:line="276" w:lineRule="auto"/>
                  <w:jc w:val="center"/>
                  <w:rPr>
                    <w:rFonts w:eastAsiaTheme="majorEastAsia" w:cstheme="minorHAnsi"/>
                    <w:sz w:val="44"/>
                    <w:szCs w:val="44"/>
                  </w:rPr>
                </w:pPr>
              </w:p>
              <w:p w14:paraId="7D45FF05" w14:textId="77777777"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Authors and Contributors:</w:t>
                </w:r>
              </w:p>
              <w:p w14:paraId="44544219" w14:textId="6CCF31AE" w:rsidR="00BB0C88" w:rsidRDefault="00BB0C88">
                <w:pPr>
                  <w:pStyle w:val="NoSpacing"/>
                  <w:spacing w:line="276" w:lineRule="auto"/>
                  <w:jc w:val="left"/>
                  <w:rPr>
                    <w:rFonts w:eastAsiaTheme="majorEastAsia" w:cstheme="minorHAnsi"/>
                    <w:sz w:val="32"/>
                    <w:szCs w:val="32"/>
                  </w:rPr>
                </w:pPr>
                <w:r>
                  <w:rPr>
                    <w:rFonts w:eastAsiaTheme="majorEastAsia" w:cstheme="minorHAnsi"/>
                    <w:sz w:val="32"/>
                    <w:szCs w:val="32"/>
                  </w:rPr>
                  <w:t>Thomas Fisk</w:t>
                </w:r>
                <w:r w:rsidR="009919D1">
                  <w:rPr>
                    <w:rFonts w:eastAsiaTheme="majorEastAsia" w:cstheme="minorHAnsi"/>
                    <w:sz w:val="32"/>
                    <w:szCs w:val="32"/>
                  </w:rPr>
                  <w:br/>
                  <w:t>Mitch Wenke</w:t>
                </w:r>
              </w:p>
              <w:p w14:paraId="6F788B34" w14:textId="77777777" w:rsidR="003130BB" w:rsidRDefault="003130BB">
                <w:pPr>
                  <w:pStyle w:val="NoSpacing"/>
                  <w:spacing w:line="276" w:lineRule="auto"/>
                  <w:jc w:val="left"/>
                  <w:rPr>
                    <w:rFonts w:eastAsiaTheme="majorEastAsia" w:cstheme="minorHAnsi"/>
                    <w:sz w:val="32"/>
                    <w:szCs w:val="32"/>
                  </w:rPr>
                </w:pPr>
              </w:p>
              <w:p w14:paraId="7E813230" w14:textId="77777777"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Date:</w:t>
                </w:r>
              </w:p>
            </w:tc>
          </w:tr>
          <w:tr w:rsidR="007452A8" w14:paraId="66495D41" w14:textId="77777777" w:rsidTr="007452A8">
            <w:trPr>
              <w:trHeight w:val="360"/>
              <w:jc w:val="center"/>
            </w:trPr>
            <w:tc>
              <w:tcPr>
                <w:tcW w:w="5000" w:type="pct"/>
                <w:vAlign w:val="center"/>
                <w:hideMark/>
              </w:tcPr>
              <w:p w14:paraId="73357EAB" w14:textId="77777777" w:rsidR="007452A8" w:rsidRDefault="000E0528" w:rsidP="006A108E">
                <w:pPr>
                  <w:pStyle w:val="NoSpacing"/>
                  <w:spacing w:line="276" w:lineRule="auto"/>
                  <w:jc w:val="left"/>
                  <w:rPr>
                    <w:rFonts w:cstheme="minorHAnsi"/>
                    <w:bCs/>
                    <w:sz w:val="32"/>
                    <w:szCs w:val="32"/>
                  </w:rPr>
                </w:pPr>
                <w:r>
                  <w:rPr>
                    <w:rFonts w:cstheme="minorHAnsi"/>
                    <w:bCs/>
                    <w:sz w:val="32"/>
                    <w:szCs w:val="32"/>
                  </w:rPr>
                  <w:t>August 11, 2012</w:t>
                </w:r>
              </w:p>
            </w:tc>
          </w:tr>
        </w:tbl>
        <w:p w14:paraId="278B7FA0" w14:textId="77777777" w:rsidR="007452A8" w:rsidRDefault="007452A8" w:rsidP="007452A8">
          <w:pPr>
            <w:rPr>
              <w:rFonts w:cstheme="minorHAnsi"/>
            </w:rPr>
          </w:pPr>
        </w:p>
        <w:p w14:paraId="2DABDE04" w14:textId="77777777" w:rsidR="007452A8" w:rsidRDefault="005044CF" w:rsidP="007452A8">
          <w:pPr>
            <w:jc w:val="left"/>
            <w:rPr>
              <w:rFonts w:eastAsia="Times New Roman" w:cstheme="minorHAnsi"/>
              <w:lang w:eastAsia="en-AU"/>
            </w:rPr>
          </w:pPr>
        </w:p>
      </w:sdtContent>
    </w:sdt>
    <w:p w14:paraId="3570FE78" w14:textId="4B3CDA6E" w:rsidR="007F0882" w:rsidRDefault="007452A8" w:rsidP="007F0882">
      <w:pPr>
        <w:pStyle w:val="Heading1"/>
        <w:rPr>
          <w:rFonts w:eastAsia="Times New Roman"/>
          <w:lang w:eastAsia="en-AU"/>
        </w:rPr>
      </w:pPr>
      <w:r>
        <w:rPr>
          <w:rFonts w:eastAsia="Times New Roman"/>
          <w:lang w:eastAsia="en-AU"/>
        </w:rPr>
        <w:br w:type="page"/>
      </w:r>
      <w:bookmarkStart w:id="2" w:name="_Toc332451640"/>
      <w:bookmarkStart w:id="3" w:name="_Toc304642597"/>
      <w:bookmarkEnd w:id="1"/>
      <w:bookmarkEnd w:id="0"/>
      <w:r w:rsidR="007F0882">
        <w:rPr>
          <w:rFonts w:eastAsia="Times New Roman"/>
          <w:lang w:eastAsia="en-AU"/>
        </w:rPr>
        <w:lastRenderedPageBreak/>
        <w:t>Introduction</w:t>
      </w:r>
      <w:bookmarkEnd w:id="2"/>
    </w:p>
    <w:p w14:paraId="4ADF1237" w14:textId="77777777" w:rsidR="009919D1" w:rsidRDefault="00BB0C88" w:rsidP="009919D1">
      <w:pPr>
        <w:rPr>
          <w:lang w:eastAsia="en-AU"/>
        </w:rPr>
      </w:pPr>
      <w:r w:rsidRPr="00BB0C88">
        <w:rPr>
          <w:lang w:eastAsia="en-AU"/>
        </w:rPr>
        <w:t xml:space="preserve">The </w:t>
      </w:r>
      <w:r w:rsidR="009919D1">
        <w:rPr>
          <w:lang w:eastAsia="en-AU"/>
        </w:rPr>
        <w:t xml:space="preserve">BLUEsat </w:t>
      </w:r>
      <w:r w:rsidRPr="00BB0C88">
        <w:rPr>
          <w:lang w:eastAsia="en-AU"/>
        </w:rPr>
        <w:t xml:space="preserve">Battery Charge Regulator (BCR) </w:t>
      </w:r>
      <w:r w:rsidR="009919D1">
        <w:rPr>
          <w:lang w:eastAsia="en-AU"/>
        </w:rPr>
        <w:t xml:space="preserve">is a key component of the satellite bus that has been designed from scratch by our Power Team. It features six redundant battery chargers which allow independent peak power point tracking for the satellite’s six solar panels. </w:t>
      </w:r>
    </w:p>
    <w:p w14:paraId="6ACAB2E7" w14:textId="77777777" w:rsidR="00E133B4" w:rsidRDefault="009919D1" w:rsidP="00E133B4">
      <w:pPr>
        <w:rPr>
          <w:lang w:eastAsia="en-AU"/>
        </w:rPr>
      </w:pPr>
      <w:r>
        <w:rPr>
          <w:lang w:eastAsia="en-AU"/>
        </w:rPr>
        <w:t xml:space="preserve">We have proven our design and are currently on our </w:t>
      </w:r>
      <w:r w:rsidR="009D5CC0">
        <w:rPr>
          <w:lang w:eastAsia="en-AU"/>
        </w:rPr>
        <w:t>2</w:t>
      </w:r>
      <w:r w:rsidR="009D5CC0" w:rsidRPr="009D5CC0">
        <w:rPr>
          <w:vertAlign w:val="superscript"/>
          <w:lang w:eastAsia="en-AU"/>
        </w:rPr>
        <w:t>nd</w:t>
      </w:r>
      <w:r>
        <w:rPr>
          <w:lang w:eastAsia="en-AU"/>
        </w:rPr>
        <w:t xml:space="preserve"> PCB revision</w:t>
      </w:r>
      <w:r w:rsidR="009D5CC0">
        <w:rPr>
          <w:lang w:eastAsia="en-AU"/>
        </w:rPr>
        <w:t xml:space="preserve"> of the complete subsystem prototype. Current efforts are focused on</w:t>
      </w:r>
      <w:r>
        <w:rPr>
          <w:lang w:eastAsia="en-AU"/>
        </w:rPr>
        <w:t xml:space="preserve"> finalising software for the independent BCR microcontroller.</w:t>
      </w:r>
    </w:p>
    <w:p w14:paraId="7D3E2979" w14:textId="77777777" w:rsidR="00FF6617" w:rsidRDefault="00E133B4" w:rsidP="00E133B4">
      <w:pPr>
        <w:pStyle w:val="Heading1"/>
        <w:rPr>
          <w:lang w:eastAsia="en-AU"/>
        </w:rPr>
      </w:pPr>
      <w:bookmarkStart w:id="4" w:name="_Toc332451641"/>
      <w:r>
        <w:rPr>
          <w:lang w:eastAsia="en-AU"/>
        </w:rPr>
        <w:t>Table of Contents</w:t>
      </w:r>
      <w:bookmarkEnd w:id="4"/>
    </w:p>
    <w:p w14:paraId="54C9F3FA" w14:textId="77777777" w:rsidR="006E7F5B" w:rsidRDefault="00FF6617">
      <w:pPr>
        <w:pStyle w:val="TOC1"/>
        <w:tabs>
          <w:tab w:val="left" w:pos="440"/>
          <w:tab w:val="right" w:leader="dot" w:pos="9016"/>
        </w:tabs>
        <w:rPr>
          <w:rFonts w:eastAsiaTheme="minorEastAsia"/>
          <w:noProof/>
          <w:lang w:eastAsia="en-AU"/>
        </w:rPr>
      </w:pPr>
      <w:r>
        <w:rPr>
          <w:lang w:eastAsia="en-AU"/>
        </w:rPr>
        <w:fldChar w:fldCharType="begin"/>
      </w:r>
      <w:r>
        <w:rPr>
          <w:lang w:eastAsia="en-AU"/>
        </w:rPr>
        <w:instrText xml:space="preserve"> TOC \o "1-2" \h \z \u </w:instrText>
      </w:r>
      <w:r>
        <w:rPr>
          <w:lang w:eastAsia="en-AU"/>
        </w:rPr>
        <w:fldChar w:fldCharType="separate"/>
      </w:r>
      <w:hyperlink w:anchor="_Toc332451640" w:history="1">
        <w:r w:rsidR="006E7F5B" w:rsidRPr="00886ABE">
          <w:rPr>
            <w:rStyle w:val="Hyperlink"/>
            <w:rFonts w:eastAsia="Times New Roman"/>
            <w:noProof/>
            <w:lang w:eastAsia="en-AU"/>
          </w:rPr>
          <w:t>1</w:t>
        </w:r>
        <w:r w:rsidR="006E7F5B">
          <w:rPr>
            <w:rFonts w:eastAsiaTheme="minorEastAsia"/>
            <w:noProof/>
            <w:lang w:eastAsia="en-AU"/>
          </w:rPr>
          <w:tab/>
        </w:r>
        <w:r w:rsidR="006E7F5B" w:rsidRPr="00886ABE">
          <w:rPr>
            <w:rStyle w:val="Hyperlink"/>
            <w:rFonts w:eastAsia="Times New Roman"/>
            <w:noProof/>
            <w:lang w:eastAsia="en-AU"/>
          </w:rPr>
          <w:t>Introduction</w:t>
        </w:r>
        <w:r w:rsidR="006E7F5B">
          <w:rPr>
            <w:noProof/>
            <w:webHidden/>
          </w:rPr>
          <w:tab/>
        </w:r>
        <w:r w:rsidR="006E7F5B">
          <w:rPr>
            <w:noProof/>
            <w:webHidden/>
          </w:rPr>
          <w:fldChar w:fldCharType="begin"/>
        </w:r>
        <w:r w:rsidR="006E7F5B">
          <w:rPr>
            <w:noProof/>
            <w:webHidden/>
          </w:rPr>
          <w:instrText xml:space="preserve"> PAGEREF _Toc332451640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14:paraId="62A1A2BF" w14:textId="77777777" w:rsidR="006E7F5B" w:rsidRDefault="005044CF">
      <w:pPr>
        <w:pStyle w:val="TOC1"/>
        <w:tabs>
          <w:tab w:val="left" w:pos="440"/>
          <w:tab w:val="right" w:leader="dot" w:pos="9016"/>
        </w:tabs>
        <w:rPr>
          <w:rFonts w:eastAsiaTheme="minorEastAsia"/>
          <w:noProof/>
          <w:lang w:eastAsia="en-AU"/>
        </w:rPr>
      </w:pPr>
      <w:hyperlink w:anchor="_Toc332451641" w:history="1">
        <w:r w:rsidR="006E7F5B" w:rsidRPr="00886ABE">
          <w:rPr>
            <w:rStyle w:val="Hyperlink"/>
            <w:noProof/>
            <w:lang w:eastAsia="en-AU"/>
          </w:rPr>
          <w:t>2</w:t>
        </w:r>
        <w:r w:rsidR="006E7F5B">
          <w:rPr>
            <w:rFonts w:eastAsiaTheme="minorEastAsia"/>
            <w:noProof/>
            <w:lang w:eastAsia="en-AU"/>
          </w:rPr>
          <w:tab/>
        </w:r>
        <w:r w:rsidR="006E7F5B" w:rsidRPr="00886ABE">
          <w:rPr>
            <w:rStyle w:val="Hyperlink"/>
            <w:noProof/>
            <w:lang w:eastAsia="en-AU"/>
          </w:rPr>
          <w:t>Table of Contents</w:t>
        </w:r>
        <w:r w:rsidR="006E7F5B">
          <w:rPr>
            <w:noProof/>
            <w:webHidden/>
          </w:rPr>
          <w:tab/>
        </w:r>
        <w:r w:rsidR="006E7F5B">
          <w:rPr>
            <w:noProof/>
            <w:webHidden/>
          </w:rPr>
          <w:fldChar w:fldCharType="begin"/>
        </w:r>
        <w:r w:rsidR="006E7F5B">
          <w:rPr>
            <w:noProof/>
            <w:webHidden/>
          </w:rPr>
          <w:instrText xml:space="preserve"> PAGEREF _Toc332451641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14:paraId="5A68EAA2" w14:textId="05FE2072" w:rsidR="00E31FCD" w:rsidRDefault="005044CF" w:rsidP="00E31FCD">
      <w:pPr>
        <w:pStyle w:val="TOC1"/>
        <w:tabs>
          <w:tab w:val="left" w:pos="440"/>
          <w:tab w:val="right" w:leader="dot" w:pos="9016"/>
        </w:tabs>
        <w:rPr>
          <w:noProof/>
        </w:rPr>
      </w:pPr>
      <w:hyperlink w:anchor="_Toc332451642" w:history="1">
        <w:r w:rsidR="006E7F5B" w:rsidRPr="00886ABE">
          <w:rPr>
            <w:rStyle w:val="Hyperlink"/>
            <w:noProof/>
            <w:lang w:eastAsia="en-AU"/>
          </w:rPr>
          <w:t>3</w:t>
        </w:r>
        <w:r w:rsidR="006E7F5B">
          <w:rPr>
            <w:rFonts w:eastAsiaTheme="minorEastAsia"/>
            <w:noProof/>
            <w:lang w:eastAsia="en-AU"/>
          </w:rPr>
          <w:tab/>
        </w:r>
        <w:r w:rsidR="00E31FCD">
          <w:rPr>
            <w:rStyle w:val="Hyperlink"/>
            <w:noProof/>
            <w:lang w:eastAsia="en-AU"/>
          </w:rPr>
          <w:t>Requirements</w:t>
        </w:r>
        <w:r w:rsidR="006E7F5B">
          <w:rPr>
            <w:noProof/>
            <w:webHidden/>
          </w:rPr>
          <w:tab/>
        </w:r>
        <w:r w:rsidR="006E7F5B">
          <w:rPr>
            <w:noProof/>
            <w:webHidden/>
          </w:rPr>
          <w:fldChar w:fldCharType="begin"/>
        </w:r>
        <w:r w:rsidR="006E7F5B">
          <w:rPr>
            <w:noProof/>
            <w:webHidden/>
          </w:rPr>
          <w:instrText xml:space="preserve"> PAGEREF _Toc332451642 \h </w:instrText>
        </w:r>
        <w:r w:rsidR="006E7F5B">
          <w:rPr>
            <w:noProof/>
            <w:webHidden/>
          </w:rPr>
        </w:r>
        <w:r w:rsidR="006E7F5B">
          <w:rPr>
            <w:noProof/>
            <w:webHidden/>
          </w:rPr>
          <w:fldChar w:fldCharType="separate"/>
        </w:r>
        <w:r w:rsidR="006E7F5B">
          <w:rPr>
            <w:noProof/>
            <w:webHidden/>
          </w:rPr>
          <w:t>2</w:t>
        </w:r>
        <w:r w:rsidR="006E7F5B">
          <w:rPr>
            <w:noProof/>
            <w:webHidden/>
          </w:rPr>
          <w:fldChar w:fldCharType="end"/>
        </w:r>
      </w:hyperlink>
    </w:p>
    <w:p w14:paraId="29EEE6B3" w14:textId="61D77E25" w:rsidR="00051458" w:rsidRPr="00051458" w:rsidRDefault="005044CF" w:rsidP="00051458">
      <w:pPr>
        <w:pStyle w:val="TOC1"/>
        <w:tabs>
          <w:tab w:val="left" w:pos="440"/>
          <w:tab w:val="right" w:leader="dot" w:pos="9016"/>
        </w:tabs>
        <w:rPr>
          <w:rFonts w:eastAsiaTheme="minorEastAsia"/>
          <w:noProof/>
          <w:lang w:eastAsia="en-AU"/>
        </w:rPr>
      </w:pPr>
      <w:hyperlink w:anchor="_Toc332451643" w:history="1">
        <w:r w:rsidR="00051458">
          <w:rPr>
            <w:rStyle w:val="Hyperlink"/>
            <w:noProof/>
            <w:lang w:eastAsia="en-AU"/>
          </w:rPr>
          <w:t>4</w:t>
        </w:r>
        <w:r w:rsidR="00051458">
          <w:rPr>
            <w:rFonts w:eastAsiaTheme="minorEastAsia"/>
            <w:noProof/>
            <w:lang w:eastAsia="en-AU"/>
          </w:rPr>
          <w:tab/>
        </w:r>
        <w:r w:rsidR="00051458">
          <w:rPr>
            <w:rStyle w:val="Hyperlink"/>
            <w:noProof/>
            <w:lang w:eastAsia="en-AU"/>
          </w:rPr>
          <w:t>Summary of Design</w:t>
        </w:r>
        <w:r w:rsidR="00051458">
          <w:rPr>
            <w:noProof/>
            <w:webHidden/>
          </w:rPr>
          <w:tab/>
        </w:r>
        <w:r w:rsidR="00051458">
          <w:rPr>
            <w:noProof/>
            <w:webHidden/>
          </w:rPr>
          <w:fldChar w:fldCharType="begin"/>
        </w:r>
        <w:r w:rsidR="00051458">
          <w:rPr>
            <w:noProof/>
            <w:webHidden/>
          </w:rPr>
          <w:instrText xml:space="preserve"> PAGEREF _Toc332451643 \h </w:instrText>
        </w:r>
        <w:r w:rsidR="00051458">
          <w:rPr>
            <w:noProof/>
            <w:webHidden/>
          </w:rPr>
        </w:r>
        <w:r w:rsidR="00051458">
          <w:rPr>
            <w:noProof/>
            <w:webHidden/>
          </w:rPr>
          <w:fldChar w:fldCharType="separate"/>
        </w:r>
        <w:r w:rsidR="00051458">
          <w:rPr>
            <w:noProof/>
            <w:webHidden/>
          </w:rPr>
          <w:t>3</w:t>
        </w:r>
        <w:r w:rsidR="00051458">
          <w:rPr>
            <w:noProof/>
            <w:webHidden/>
          </w:rPr>
          <w:fldChar w:fldCharType="end"/>
        </w:r>
      </w:hyperlink>
    </w:p>
    <w:p w14:paraId="48789D62" w14:textId="7C4C58CF" w:rsidR="006E7F5B" w:rsidRDefault="005044CF">
      <w:pPr>
        <w:pStyle w:val="TOC1"/>
        <w:tabs>
          <w:tab w:val="left" w:pos="440"/>
          <w:tab w:val="right" w:leader="dot" w:pos="9016"/>
        </w:tabs>
        <w:rPr>
          <w:rFonts w:eastAsiaTheme="minorEastAsia"/>
          <w:noProof/>
          <w:lang w:eastAsia="en-AU"/>
        </w:rPr>
      </w:pPr>
      <w:hyperlink w:anchor="_Toc332451643" w:history="1">
        <w:r w:rsidR="00F05793">
          <w:rPr>
            <w:rStyle w:val="Hyperlink"/>
            <w:noProof/>
            <w:lang w:eastAsia="en-AU"/>
          </w:rPr>
          <w:t>5</w:t>
        </w:r>
        <w:r w:rsidR="006E7F5B">
          <w:rPr>
            <w:rFonts w:eastAsiaTheme="minorEastAsia"/>
            <w:noProof/>
            <w:lang w:eastAsia="en-AU"/>
          </w:rPr>
          <w:tab/>
        </w:r>
        <w:r w:rsidR="006E7F5B" w:rsidRPr="00886ABE">
          <w:rPr>
            <w:rStyle w:val="Hyperlink"/>
            <w:noProof/>
            <w:lang w:eastAsia="en-AU"/>
          </w:rPr>
          <w:t xml:space="preserve">Current </w:t>
        </w:r>
        <w:r w:rsidR="00F05793">
          <w:rPr>
            <w:rStyle w:val="Hyperlink"/>
            <w:noProof/>
            <w:lang w:eastAsia="en-AU"/>
          </w:rPr>
          <w:t>Progress</w:t>
        </w:r>
        <w:r w:rsidR="006E7F5B">
          <w:rPr>
            <w:noProof/>
            <w:webHidden/>
          </w:rPr>
          <w:tab/>
        </w:r>
        <w:r w:rsidR="006E7F5B">
          <w:rPr>
            <w:noProof/>
            <w:webHidden/>
          </w:rPr>
          <w:fldChar w:fldCharType="begin"/>
        </w:r>
        <w:r w:rsidR="006E7F5B">
          <w:rPr>
            <w:noProof/>
            <w:webHidden/>
          </w:rPr>
          <w:instrText xml:space="preserve"> PAGEREF _Toc332451643 \h </w:instrText>
        </w:r>
        <w:r w:rsidR="006E7F5B">
          <w:rPr>
            <w:noProof/>
            <w:webHidden/>
          </w:rPr>
        </w:r>
        <w:r w:rsidR="006E7F5B">
          <w:rPr>
            <w:noProof/>
            <w:webHidden/>
          </w:rPr>
          <w:fldChar w:fldCharType="separate"/>
        </w:r>
        <w:r w:rsidR="006E7F5B">
          <w:rPr>
            <w:noProof/>
            <w:webHidden/>
          </w:rPr>
          <w:t>3</w:t>
        </w:r>
        <w:r w:rsidR="006E7F5B">
          <w:rPr>
            <w:noProof/>
            <w:webHidden/>
          </w:rPr>
          <w:fldChar w:fldCharType="end"/>
        </w:r>
      </w:hyperlink>
    </w:p>
    <w:p w14:paraId="1F989082" w14:textId="6BBD203A" w:rsidR="007F0882" w:rsidRPr="002C0DBB" w:rsidRDefault="005044CF" w:rsidP="002C0DBB">
      <w:pPr>
        <w:pStyle w:val="TOC1"/>
        <w:tabs>
          <w:tab w:val="left" w:pos="440"/>
          <w:tab w:val="right" w:leader="dot" w:pos="9016"/>
        </w:tabs>
        <w:rPr>
          <w:rFonts w:eastAsiaTheme="minorEastAsia"/>
          <w:noProof/>
          <w:lang w:eastAsia="en-AU"/>
        </w:rPr>
      </w:pPr>
      <w:hyperlink w:anchor="_Toc332451644" w:history="1">
        <w:r w:rsidR="00F05793">
          <w:rPr>
            <w:rStyle w:val="Hyperlink"/>
            <w:noProof/>
            <w:lang w:eastAsia="en-AU"/>
          </w:rPr>
          <w:t>6</w:t>
        </w:r>
        <w:r w:rsidR="006E7F5B">
          <w:rPr>
            <w:rFonts w:eastAsiaTheme="minorEastAsia"/>
            <w:noProof/>
            <w:lang w:eastAsia="en-AU"/>
          </w:rPr>
          <w:tab/>
        </w:r>
        <w:r w:rsidR="006E7F5B" w:rsidRPr="00886ABE">
          <w:rPr>
            <w:rStyle w:val="Hyperlink"/>
            <w:noProof/>
            <w:lang w:eastAsia="en-AU"/>
          </w:rPr>
          <w:t>Future Work</w:t>
        </w:r>
        <w:r w:rsidR="006E7F5B">
          <w:rPr>
            <w:noProof/>
            <w:webHidden/>
          </w:rPr>
          <w:tab/>
        </w:r>
        <w:r w:rsidR="006E7F5B">
          <w:rPr>
            <w:noProof/>
            <w:webHidden/>
          </w:rPr>
          <w:fldChar w:fldCharType="begin"/>
        </w:r>
        <w:r w:rsidR="006E7F5B">
          <w:rPr>
            <w:noProof/>
            <w:webHidden/>
          </w:rPr>
          <w:instrText xml:space="preserve"> PAGEREF _Toc332451644 \h </w:instrText>
        </w:r>
        <w:r w:rsidR="006E7F5B">
          <w:rPr>
            <w:noProof/>
            <w:webHidden/>
          </w:rPr>
        </w:r>
        <w:r w:rsidR="006E7F5B">
          <w:rPr>
            <w:noProof/>
            <w:webHidden/>
          </w:rPr>
          <w:fldChar w:fldCharType="separate"/>
        </w:r>
        <w:r w:rsidR="006E7F5B">
          <w:rPr>
            <w:noProof/>
            <w:webHidden/>
          </w:rPr>
          <w:t>4</w:t>
        </w:r>
        <w:r w:rsidR="006E7F5B">
          <w:rPr>
            <w:noProof/>
            <w:webHidden/>
          </w:rPr>
          <w:fldChar w:fldCharType="end"/>
        </w:r>
      </w:hyperlink>
      <w:r w:rsidR="00FF6617">
        <w:rPr>
          <w:lang w:eastAsia="en-AU"/>
        </w:rPr>
        <w:fldChar w:fldCharType="end"/>
      </w:r>
    </w:p>
    <w:p w14:paraId="5236026D" w14:textId="57AE22C8" w:rsidR="00352A7C" w:rsidRDefault="00352A7C" w:rsidP="00352A7C">
      <w:pPr>
        <w:pStyle w:val="Heading1"/>
        <w:rPr>
          <w:lang w:eastAsia="en-AU"/>
        </w:rPr>
      </w:pPr>
      <w:r>
        <w:rPr>
          <w:lang w:eastAsia="en-AU"/>
        </w:rPr>
        <w:br w:type="page"/>
      </w:r>
      <w:r w:rsidR="004F6BBD">
        <w:rPr>
          <w:lang w:eastAsia="en-AU"/>
        </w:rPr>
        <w:lastRenderedPageBreak/>
        <w:t>Specifications</w:t>
      </w:r>
    </w:p>
    <w:p w14:paraId="72DD2443" w14:textId="5F77DA87" w:rsidR="00EC537D" w:rsidRDefault="00833661" w:rsidP="001732B2">
      <w:pPr>
        <w:rPr>
          <w:lang w:eastAsia="en-AU"/>
        </w:rPr>
      </w:pPr>
      <w:r>
        <w:rPr>
          <w:lang w:eastAsia="en-AU"/>
        </w:rPr>
        <w:t>The purpose of the Battery Charge Regulator (BCR) subsystem is to efficiently draw power from the solar array to power the load and charge the batteries.</w:t>
      </w:r>
      <w:r w:rsidR="00C76757">
        <w:rPr>
          <w:lang w:eastAsia="en-AU"/>
        </w:rPr>
        <w:t xml:space="preserve"> The </w:t>
      </w:r>
      <w:r w:rsidR="00EF4FEE">
        <w:rPr>
          <w:lang w:eastAsia="en-AU"/>
        </w:rPr>
        <w:t xml:space="preserve">BCR subsystem </w:t>
      </w:r>
      <w:r w:rsidR="00EC537D">
        <w:rPr>
          <w:lang w:eastAsia="en-AU"/>
        </w:rPr>
        <w:tab/>
      </w:r>
    </w:p>
    <w:p w14:paraId="41B51738" w14:textId="7F7D2F5D" w:rsidR="00EC537D" w:rsidRDefault="00EC537D" w:rsidP="00EF786D">
      <w:pPr>
        <w:pStyle w:val="Heading2"/>
        <w:rPr>
          <w:lang w:eastAsia="en-AU"/>
        </w:rPr>
      </w:pPr>
      <w:r>
        <w:rPr>
          <w:lang w:eastAsia="en-AU"/>
        </w:rPr>
        <w:t xml:space="preserve">Power </w:t>
      </w:r>
      <w:r w:rsidR="000D703E">
        <w:rPr>
          <w:lang w:eastAsia="en-AU"/>
        </w:rPr>
        <w:t>r</w:t>
      </w:r>
      <w:r>
        <w:rPr>
          <w:lang w:eastAsia="en-AU"/>
        </w:rPr>
        <w:t>equirements of BLUEsat</w:t>
      </w:r>
      <w:r w:rsidR="00F25784">
        <w:rPr>
          <w:lang w:eastAsia="en-AU"/>
        </w:rPr>
        <w:t xml:space="preserve"> mission</w:t>
      </w:r>
    </w:p>
    <w:p w14:paraId="61BE5AF9" w14:textId="0DBC938F" w:rsidR="000A335B" w:rsidRPr="0086713F" w:rsidRDefault="000A335B" w:rsidP="00EC537D">
      <w:pPr>
        <w:rPr>
          <w:lang w:eastAsia="en-AU"/>
        </w:rPr>
      </w:pPr>
      <w:r>
        <w:rPr>
          <w:lang w:eastAsia="en-AU"/>
        </w:rPr>
        <w:t>The BLUEsat balloon launch mission is expected to last several days. In Alice Springs around March</w:t>
      </w:r>
      <w:r w:rsidR="00E836EC">
        <w:rPr>
          <w:lang w:eastAsia="en-AU"/>
        </w:rPr>
        <w:t xml:space="preserve"> 2013</w:t>
      </w:r>
      <w:r>
        <w:rPr>
          <w:lang w:eastAsia="en-AU"/>
        </w:rPr>
        <w:t xml:space="preserve">, the day/night cycle will be approximately 12 hours of daylight and </w:t>
      </w:r>
      <w:r w:rsidR="00960B14">
        <w:rPr>
          <w:lang w:eastAsia="en-AU"/>
        </w:rPr>
        <w:t>night-time</w:t>
      </w:r>
      <w:r w:rsidR="00B70FE7">
        <w:rPr>
          <w:rStyle w:val="FootnoteReference"/>
          <w:lang w:eastAsia="en-AU"/>
        </w:rPr>
        <w:footnoteReference w:id="1"/>
      </w:r>
      <w:r w:rsidR="003C6A01">
        <w:rPr>
          <w:lang w:eastAsia="en-AU"/>
        </w:rPr>
        <w:t>.</w:t>
      </w:r>
      <w:r w:rsidR="00C52CF7">
        <w:rPr>
          <w:lang w:eastAsia="en-AU"/>
        </w:rPr>
        <w:t xml:space="preserve"> </w:t>
      </w:r>
      <w:r w:rsidR="00357C22">
        <w:rPr>
          <w:lang w:eastAsia="en-AU"/>
        </w:rPr>
        <w:t xml:space="preserve">Average </w:t>
      </w:r>
      <w:r w:rsidR="00CB3DD8">
        <w:rPr>
          <w:lang w:eastAsia="en-AU"/>
        </w:rPr>
        <w:t xml:space="preserve">power consumption </w:t>
      </w:r>
      <w:r w:rsidR="0086713F">
        <w:rPr>
          <w:lang w:eastAsia="en-AU"/>
        </w:rPr>
        <w:t>could be up to 11.6 W (</w:t>
      </w:r>
      <w:r w:rsidR="0086713F">
        <w:rPr>
          <w:b/>
          <w:lang w:eastAsia="en-AU"/>
        </w:rPr>
        <w:t>see power budget document</w:t>
      </w:r>
      <w:r w:rsidR="0086713F">
        <w:rPr>
          <w:lang w:eastAsia="en-AU"/>
        </w:rPr>
        <w:t>)</w:t>
      </w:r>
      <w:r w:rsidR="00C25A0F">
        <w:rPr>
          <w:lang w:eastAsia="en-AU"/>
        </w:rPr>
        <w:t xml:space="preserve"> </w:t>
      </w:r>
      <w:r w:rsidR="00EF1536">
        <w:rPr>
          <w:lang w:eastAsia="en-AU"/>
        </w:rPr>
        <w:t xml:space="preserve">assuming the transmitter radios are permanently switched on at full power (this is an unlikely scenario, so the actual average power requirements will be much less. </w:t>
      </w:r>
    </w:p>
    <w:p w14:paraId="4EC7C366" w14:textId="43031109" w:rsidR="009A286B" w:rsidRDefault="009A286B" w:rsidP="009D3A4E">
      <w:pPr>
        <w:tabs>
          <w:tab w:val="left" w:pos="1708"/>
        </w:tabs>
        <w:rPr>
          <w:lang w:eastAsia="en-AU"/>
        </w:rPr>
      </w:pPr>
    </w:p>
    <w:p w14:paraId="609FFD44" w14:textId="77777777" w:rsidR="009A286B" w:rsidRDefault="009A286B" w:rsidP="00EC537D">
      <w:pPr>
        <w:rPr>
          <w:lang w:eastAsia="en-AU"/>
        </w:rPr>
      </w:pPr>
    </w:p>
    <w:p w14:paraId="74C3F20A" w14:textId="77777777" w:rsidR="009A286B" w:rsidRDefault="009A286B" w:rsidP="00EC537D">
      <w:pPr>
        <w:rPr>
          <w:lang w:eastAsia="en-AU"/>
        </w:rPr>
      </w:pPr>
    </w:p>
    <w:p w14:paraId="09DC00C0" w14:textId="26ED9991" w:rsidR="00EC537D" w:rsidRDefault="002B7C90" w:rsidP="00EC537D">
      <w:pPr>
        <w:pStyle w:val="Heading2"/>
        <w:rPr>
          <w:lang w:eastAsia="en-AU"/>
        </w:rPr>
      </w:pPr>
      <w:r>
        <w:rPr>
          <w:lang w:eastAsia="en-AU"/>
        </w:rPr>
        <w:t>Maximum Power Point Tracking</w:t>
      </w:r>
    </w:p>
    <w:p w14:paraId="0B7C6845" w14:textId="77777777" w:rsidR="00C52CF7" w:rsidRDefault="00C52CF7" w:rsidP="00C52CF7">
      <w:pPr>
        <w:rPr>
          <w:lang w:eastAsia="en-AU"/>
        </w:rPr>
      </w:pPr>
      <w:r>
        <w:rPr>
          <w:lang w:eastAsia="en-AU"/>
        </w:rPr>
        <w:t xml:space="preserve">In order to draw power from Because of the IV characteristic of photovoltaic cells, illustrated in Figure 3.1.1. </w:t>
      </w:r>
    </w:p>
    <w:p w14:paraId="3EB8E62C" w14:textId="77777777" w:rsidR="00C52CF7" w:rsidRDefault="00C52CF7" w:rsidP="00C52CF7">
      <w:pPr>
        <w:rPr>
          <w:lang w:eastAsia="en-AU"/>
        </w:rPr>
      </w:pPr>
    </w:p>
    <w:p w14:paraId="56630E49" w14:textId="77777777" w:rsidR="00C52CF7" w:rsidRDefault="00C52CF7" w:rsidP="00C52CF7">
      <w:pPr>
        <w:rPr>
          <w:lang w:eastAsia="en-AU"/>
        </w:rPr>
      </w:pPr>
      <w:r>
        <w:rPr>
          <w:lang w:eastAsia="en-AU"/>
        </w:rPr>
        <w:t xml:space="preserve">Maximum Power Point Tracking (MPPT) is required in order to efficiently draw power from the solar array. </w:t>
      </w:r>
    </w:p>
    <w:p w14:paraId="3127DA5E" w14:textId="77777777" w:rsidR="00C52CF7" w:rsidRDefault="00C52CF7" w:rsidP="00C52CF7">
      <w:pPr>
        <w:jc w:val="center"/>
        <w:rPr>
          <w:lang w:eastAsia="en-AU"/>
        </w:rPr>
      </w:pPr>
      <w:r>
        <w:rPr>
          <w:lang w:eastAsia="en-AU"/>
        </w:rPr>
        <w:tab/>
      </w:r>
      <w:r>
        <w:rPr>
          <w:noProof/>
          <w:lang w:val="en-US"/>
        </w:rPr>
        <w:drawing>
          <wp:inline distT="0" distB="0" distL="0" distR="0" wp14:anchorId="196A89DC" wp14:editId="27376D2D">
            <wp:extent cx="2466975" cy="1956435"/>
            <wp:effectExtent l="0" t="0" r="9525" b="5715"/>
            <wp:docPr id="53" name="Picture 53" descr="http://upload.wikimedia.org/wikipedia/commons/8/8d/SolarCell-IVgraph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8/8d/SolarCell-IVgraph3-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1956435"/>
                    </a:xfrm>
                    <a:prstGeom prst="rect">
                      <a:avLst/>
                    </a:prstGeom>
                    <a:noFill/>
                    <a:ln>
                      <a:noFill/>
                    </a:ln>
                  </pic:spPr>
                </pic:pic>
              </a:graphicData>
            </a:graphic>
          </wp:inline>
        </w:drawing>
      </w:r>
    </w:p>
    <w:p w14:paraId="60F10570" w14:textId="77777777" w:rsidR="00C52CF7" w:rsidRDefault="00C52CF7" w:rsidP="00C52CF7">
      <w:pPr>
        <w:jc w:val="center"/>
        <w:rPr>
          <w:lang w:eastAsia="en-AU"/>
        </w:rPr>
      </w:pPr>
      <w:r>
        <w:rPr>
          <w:lang w:eastAsia="en-AU"/>
        </w:rPr>
        <w:t>Figure 3.1.1 – IV characteristic of solar cells</w:t>
      </w:r>
      <w:r>
        <w:rPr>
          <w:rStyle w:val="FootnoteReference"/>
          <w:lang w:eastAsia="en-AU"/>
        </w:rPr>
        <w:footnoteReference w:id="2"/>
      </w:r>
    </w:p>
    <w:p w14:paraId="47E3054F" w14:textId="795FD455" w:rsidR="00352A7C" w:rsidRDefault="00352A7C">
      <w:pPr>
        <w:jc w:val="left"/>
        <w:rPr>
          <w:rFonts w:eastAsiaTheme="majorEastAsia" w:cstheme="majorBidi"/>
          <w:b/>
          <w:bCs/>
          <w:sz w:val="44"/>
          <w:szCs w:val="28"/>
          <w:lang w:eastAsia="en-AU"/>
        </w:rPr>
      </w:pPr>
    </w:p>
    <w:p w14:paraId="3AEC8ED0" w14:textId="15E33132" w:rsidR="007F0882" w:rsidRDefault="00576B52" w:rsidP="007F0882">
      <w:pPr>
        <w:pStyle w:val="Heading1"/>
        <w:rPr>
          <w:lang w:eastAsia="en-AU"/>
        </w:rPr>
      </w:pPr>
      <w:r>
        <w:rPr>
          <w:lang w:eastAsia="en-AU"/>
        </w:rPr>
        <w:lastRenderedPageBreak/>
        <w:t>Summary of Design</w:t>
      </w:r>
    </w:p>
    <w:p w14:paraId="3F00DEA9" w14:textId="765B6692" w:rsidR="0075053C" w:rsidRDefault="000452F1" w:rsidP="00EC537D">
      <w:pPr>
        <w:pStyle w:val="Heading2"/>
        <w:rPr>
          <w:lang w:eastAsia="en-AU"/>
        </w:rPr>
      </w:pPr>
      <w:r>
        <w:rPr>
          <w:lang w:eastAsia="en-AU"/>
        </w:rPr>
        <w:t>System design</w:t>
      </w:r>
    </w:p>
    <w:p w14:paraId="321A5F62" w14:textId="512A5B9E" w:rsidR="00EC537D" w:rsidRDefault="00695A22" w:rsidP="00EC537D">
      <w:pPr>
        <w:rPr>
          <w:lang w:eastAsia="en-AU"/>
        </w:rPr>
      </w:pPr>
      <w:r>
        <w:rPr>
          <w:lang w:eastAsia="en-AU"/>
        </w:rPr>
        <w:t>The system design of the battery charge regulator subsystem is illustrated in Figure 4.1.1</w:t>
      </w:r>
      <w:r w:rsidR="00076A0D">
        <w:rPr>
          <w:lang w:eastAsia="en-AU"/>
        </w:rPr>
        <w:t>. A more detailed overview of the system can be found in the schematic (</w:t>
      </w:r>
      <w:r w:rsidR="00076A0D">
        <w:rPr>
          <w:b/>
          <w:lang w:eastAsia="en-AU"/>
        </w:rPr>
        <w:t>see POWR0008</w:t>
      </w:r>
      <w:r w:rsidR="00076A0D">
        <w:rPr>
          <w:lang w:eastAsia="en-AU"/>
        </w:rPr>
        <w:t>)</w:t>
      </w:r>
      <w:r w:rsidR="007F56D1">
        <w:rPr>
          <w:lang w:eastAsia="en-AU"/>
        </w:rPr>
        <w:t>.</w:t>
      </w:r>
      <w:r>
        <w:rPr>
          <w:lang w:eastAsia="en-AU"/>
        </w:rPr>
        <w:t xml:space="preserve"> </w:t>
      </w:r>
      <w:r w:rsidR="00063F94">
        <w:rPr>
          <w:lang w:eastAsia="en-AU"/>
        </w:rPr>
        <w:t>The design uses up to 6 SEPIC switch mode regulators, one for each solar panel.</w:t>
      </w:r>
    </w:p>
    <w:p w14:paraId="2F343A25" w14:textId="69CA7183" w:rsidR="00771221" w:rsidRPr="00EC537D" w:rsidRDefault="00771221" w:rsidP="00EC537D">
      <w:pPr>
        <w:rPr>
          <w:lang w:eastAsia="en-AU"/>
        </w:rPr>
      </w:pPr>
      <w:r>
        <w:rPr>
          <w:lang w:eastAsia="en-AU"/>
        </w:rPr>
        <w:t xml:space="preserve">The core of the BCR subsystem is </w:t>
      </w:r>
      <w:r w:rsidR="00882B12">
        <w:rPr>
          <w:lang w:eastAsia="en-AU"/>
        </w:rPr>
        <w:t>an Atmel ATXMEGA64A3 microcontroller</w:t>
      </w:r>
      <w:r w:rsidR="004C754B">
        <w:rPr>
          <w:lang w:eastAsia="en-AU"/>
        </w:rPr>
        <w:t>, which will be from here referred to as the BCR Controller</w:t>
      </w:r>
      <w:r w:rsidR="00882B12">
        <w:rPr>
          <w:lang w:eastAsia="en-AU"/>
        </w:rPr>
        <w:t xml:space="preserve">. </w:t>
      </w:r>
      <w:r w:rsidR="00E874AC">
        <w:rPr>
          <w:lang w:eastAsia="en-AU"/>
        </w:rPr>
        <w:t>This is completely independent from the Critical Systems Computer (CSC)</w:t>
      </w:r>
      <w:r w:rsidR="00035C23">
        <w:rPr>
          <w:lang w:eastAsia="en-AU"/>
        </w:rPr>
        <w:t>.</w:t>
      </w:r>
      <w:r w:rsidR="00A141CF">
        <w:rPr>
          <w:lang w:eastAsia="en-AU"/>
        </w:rPr>
        <w:t xml:space="preserve"> </w:t>
      </w:r>
      <w:r w:rsidR="00812F4D">
        <w:rPr>
          <w:lang w:eastAsia="en-AU"/>
        </w:rPr>
        <w:t>The ADC on the BCR controller is used to measure panel voltages and currents and control the Maximum Power Point Tracking (MPPT), as well as to measure</w:t>
      </w:r>
      <w:r w:rsidR="00CD00D2">
        <w:rPr>
          <w:lang w:eastAsia="en-AU"/>
        </w:rPr>
        <w:t xml:space="preserve"> battery</w:t>
      </w:r>
      <w:r w:rsidR="00812F4D">
        <w:rPr>
          <w:lang w:eastAsia="en-AU"/>
        </w:rPr>
        <w:t xml:space="preserve"> </w:t>
      </w:r>
      <w:r w:rsidR="000D674B">
        <w:rPr>
          <w:lang w:eastAsia="en-AU"/>
        </w:rPr>
        <w:t>voltage</w:t>
      </w:r>
      <w:r w:rsidR="00EF6541">
        <w:rPr>
          <w:lang w:eastAsia="en-AU"/>
        </w:rPr>
        <w:t xml:space="preserve">, battery current and load current. </w:t>
      </w:r>
    </w:p>
    <w:p w14:paraId="6AD8FDE3" w14:textId="3002A1F4" w:rsidR="004D276B" w:rsidRDefault="00211DC2">
      <w:pPr>
        <w:jc w:val="left"/>
        <w:rPr>
          <w:lang w:eastAsia="en-AU"/>
        </w:rPr>
      </w:pPr>
      <w:r>
        <w:rPr>
          <w:noProof/>
          <w:lang w:val="en-US"/>
        </w:rPr>
        <w:drawing>
          <wp:inline distT="0" distB="0" distL="0" distR="0" wp14:anchorId="700BD319" wp14:editId="023CE149">
            <wp:extent cx="5731510" cy="414738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147384"/>
                    </a:xfrm>
                    <a:prstGeom prst="rect">
                      <a:avLst/>
                    </a:prstGeom>
                  </pic:spPr>
                </pic:pic>
              </a:graphicData>
            </a:graphic>
          </wp:inline>
        </w:drawing>
      </w:r>
    </w:p>
    <w:p w14:paraId="7E67DF7C" w14:textId="53991A5E" w:rsidR="006B3D52" w:rsidRDefault="004D276B" w:rsidP="006809F6">
      <w:pPr>
        <w:jc w:val="center"/>
        <w:rPr>
          <w:lang w:eastAsia="en-AU"/>
        </w:rPr>
      </w:pPr>
      <w:r>
        <w:rPr>
          <w:lang w:eastAsia="en-AU"/>
        </w:rPr>
        <w:t>Figure 4.1</w:t>
      </w:r>
      <w:r w:rsidR="00695A22">
        <w:rPr>
          <w:lang w:eastAsia="en-AU"/>
        </w:rPr>
        <w:t>.1</w:t>
      </w:r>
      <w:r>
        <w:rPr>
          <w:lang w:eastAsia="en-AU"/>
        </w:rPr>
        <w:t xml:space="preserve"> – BCR system design</w:t>
      </w:r>
    </w:p>
    <w:p w14:paraId="554E3458" w14:textId="5CBB179A" w:rsidR="00E973F9" w:rsidRDefault="004A09D5" w:rsidP="00E973F9">
      <w:pPr>
        <w:pStyle w:val="Heading2"/>
        <w:rPr>
          <w:lang w:eastAsia="en-AU"/>
        </w:rPr>
      </w:pPr>
      <w:r>
        <w:rPr>
          <w:lang w:eastAsia="en-AU"/>
        </w:rPr>
        <w:t xml:space="preserve">Circuit </w:t>
      </w:r>
      <w:r w:rsidR="002B294F">
        <w:rPr>
          <w:lang w:eastAsia="en-AU"/>
        </w:rPr>
        <w:t>Design</w:t>
      </w:r>
    </w:p>
    <w:p w14:paraId="27C557E8" w14:textId="2A5CA149" w:rsidR="004A07AA" w:rsidRDefault="004A07AA" w:rsidP="00525B61">
      <w:pPr>
        <w:rPr>
          <w:lang w:eastAsia="en-AU"/>
        </w:rPr>
      </w:pPr>
      <w:r>
        <w:rPr>
          <w:lang w:eastAsia="en-AU"/>
        </w:rPr>
        <w:t>The SEPIC regulators used are based on the Linear Technologies LT1513-2 IC (</w:t>
      </w:r>
      <w:r w:rsidRPr="004A07AA">
        <w:rPr>
          <w:b/>
          <w:lang w:eastAsia="en-AU"/>
        </w:rPr>
        <w:t>see LT1513-2 datasheet</w:t>
      </w:r>
      <w:r w:rsidR="00470A30">
        <w:rPr>
          <w:b/>
          <w:lang w:eastAsia="en-AU"/>
        </w:rPr>
        <w:t xml:space="preserve">, POWR0001 for </w:t>
      </w:r>
      <w:r w:rsidR="00DB6674">
        <w:rPr>
          <w:b/>
          <w:lang w:eastAsia="en-AU"/>
        </w:rPr>
        <w:t>schematic</w:t>
      </w:r>
      <w:r>
        <w:rPr>
          <w:lang w:eastAsia="en-AU"/>
        </w:rPr>
        <w:t>)</w:t>
      </w:r>
      <w:r w:rsidR="00BE5A24">
        <w:rPr>
          <w:lang w:eastAsia="en-AU"/>
        </w:rPr>
        <w:t xml:space="preserve">. </w:t>
      </w:r>
      <w:r w:rsidR="00874F7B">
        <w:rPr>
          <w:lang w:eastAsia="en-AU"/>
        </w:rPr>
        <w:t>The SEPIC topology</w:t>
      </w:r>
      <w:r w:rsidR="0017708F">
        <w:rPr>
          <w:lang w:eastAsia="en-AU"/>
        </w:rPr>
        <w:t xml:space="preserve"> and LT1513-2 </w:t>
      </w:r>
      <w:r w:rsidR="00C35704">
        <w:rPr>
          <w:lang w:eastAsia="en-AU"/>
        </w:rPr>
        <w:t>IC</w:t>
      </w:r>
      <w:r w:rsidR="0017708F">
        <w:rPr>
          <w:lang w:eastAsia="en-AU"/>
        </w:rPr>
        <w:t xml:space="preserve"> were</w:t>
      </w:r>
      <w:r w:rsidR="00874F7B">
        <w:rPr>
          <w:lang w:eastAsia="en-AU"/>
        </w:rPr>
        <w:t xml:space="preserve"> chosen for the following reasons</w:t>
      </w:r>
      <w:r w:rsidR="00090F86">
        <w:rPr>
          <w:lang w:eastAsia="en-AU"/>
        </w:rPr>
        <w:t>:</w:t>
      </w:r>
    </w:p>
    <w:p w14:paraId="6F2F64B6" w14:textId="521EB84A" w:rsidR="00090F86" w:rsidRDefault="00090F86" w:rsidP="00090F86">
      <w:pPr>
        <w:pStyle w:val="ListParagraph"/>
        <w:numPr>
          <w:ilvl w:val="0"/>
          <w:numId w:val="45"/>
        </w:numPr>
        <w:rPr>
          <w:lang w:eastAsia="en-AU"/>
        </w:rPr>
      </w:pPr>
      <w:r>
        <w:rPr>
          <w:lang w:eastAsia="en-AU"/>
        </w:rPr>
        <w:t>SEPIC topology allows input voltage above and below the battery voltage.</w:t>
      </w:r>
    </w:p>
    <w:p w14:paraId="58CA311A" w14:textId="7DE6F456" w:rsidR="004A07AA" w:rsidRDefault="00E40042" w:rsidP="00525B61">
      <w:pPr>
        <w:pStyle w:val="ListParagraph"/>
        <w:numPr>
          <w:ilvl w:val="0"/>
          <w:numId w:val="45"/>
        </w:numPr>
        <w:rPr>
          <w:lang w:eastAsia="en-AU"/>
        </w:rPr>
      </w:pPr>
      <w:r>
        <w:rPr>
          <w:lang w:eastAsia="en-AU"/>
        </w:rPr>
        <w:lastRenderedPageBreak/>
        <w:t>LT1513-2 can operate in constant current mode with</w:t>
      </w:r>
      <w:r w:rsidR="00F0473C">
        <w:rPr>
          <w:lang w:eastAsia="en-AU"/>
        </w:rPr>
        <w:t xml:space="preserve"> a voltage</w:t>
      </w:r>
      <w:r>
        <w:rPr>
          <w:lang w:eastAsia="en-AU"/>
        </w:rPr>
        <w:t xml:space="preserve"> adjustable curr</w:t>
      </w:r>
      <w:r w:rsidR="00B31B11">
        <w:rPr>
          <w:lang w:eastAsia="en-AU"/>
        </w:rPr>
        <w:t>ent limit.</w:t>
      </w:r>
      <w:r w:rsidR="00622FF0">
        <w:rPr>
          <w:lang w:eastAsia="en-AU"/>
        </w:rPr>
        <w:t xml:space="preserve"> </w:t>
      </w:r>
      <w:r w:rsidR="00D67F6E">
        <w:rPr>
          <w:lang w:eastAsia="en-AU"/>
        </w:rPr>
        <w:t xml:space="preserve">This is required for charging </w:t>
      </w:r>
      <w:r w:rsidR="00470A30">
        <w:rPr>
          <w:lang w:eastAsia="en-AU"/>
        </w:rPr>
        <w:t>NiMH batteries and for Maximum Power Point Tracking (MPPT).</w:t>
      </w:r>
    </w:p>
    <w:p w14:paraId="6D5C2BB1" w14:textId="47D8C2C5" w:rsidR="000D2B2E" w:rsidRDefault="000D2B2E" w:rsidP="000D2B2E">
      <w:pPr>
        <w:pStyle w:val="ListParagraph"/>
        <w:numPr>
          <w:ilvl w:val="0"/>
          <w:numId w:val="45"/>
        </w:numPr>
        <w:rPr>
          <w:lang w:eastAsia="en-AU"/>
        </w:rPr>
      </w:pPr>
      <w:r>
        <w:rPr>
          <w:lang w:eastAsia="en-AU"/>
        </w:rPr>
        <w:t>The SEPIC topology is commonly used</w:t>
      </w:r>
      <w:r w:rsidR="00A60541">
        <w:rPr>
          <w:lang w:eastAsia="en-AU"/>
        </w:rPr>
        <w:t xml:space="preserve"> in</w:t>
      </w:r>
      <w:r>
        <w:rPr>
          <w:lang w:eastAsia="en-AU"/>
        </w:rPr>
        <w:t xml:space="preserve"> other Cubesat and Microsatellite power systems, such as those developed by Clyde Space</w:t>
      </w:r>
      <w:r>
        <w:rPr>
          <w:rStyle w:val="FootnoteReference"/>
          <w:lang w:eastAsia="en-AU"/>
        </w:rPr>
        <w:footnoteReference w:id="3"/>
      </w:r>
      <w:r>
        <w:rPr>
          <w:lang w:eastAsia="en-AU"/>
        </w:rPr>
        <w:t>.</w:t>
      </w:r>
    </w:p>
    <w:p w14:paraId="0F1A9361" w14:textId="299DEF85" w:rsidR="007B18A6" w:rsidRDefault="007B18A6" w:rsidP="007B18A6">
      <w:pPr>
        <w:pStyle w:val="Heading2"/>
        <w:rPr>
          <w:lang w:eastAsia="en-AU"/>
        </w:rPr>
      </w:pPr>
      <w:r>
        <w:rPr>
          <w:lang w:eastAsia="en-AU"/>
        </w:rPr>
        <w:t>Battery Charging</w:t>
      </w:r>
    </w:p>
    <w:p w14:paraId="583F4A84" w14:textId="5A280494" w:rsidR="007B18A6" w:rsidRDefault="00BE2284" w:rsidP="007B18A6">
      <w:pPr>
        <w:rPr>
          <w:lang w:eastAsia="en-AU"/>
        </w:rPr>
      </w:pPr>
      <w:r>
        <w:rPr>
          <w:lang w:eastAsia="en-AU"/>
        </w:rPr>
        <w:t>BLUEsat uses 14</w:t>
      </w:r>
      <w:r w:rsidR="00896EDC">
        <w:rPr>
          <w:lang w:eastAsia="en-AU"/>
        </w:rPr>
        <w:t xml:space="preserve"> </w:t>
      </w:r>
      <w:r>
        <w:rPr>
          <w:lang w:eastAsia="en-AU"/>
        </w:rPr>
        <w:t>Ni</w:t>
      </w:r>
      <w:r w:rsidR="0054449D">
        <w:rPr>
          <w:lang w:eastAsia="en-AU"/>
        </w:rPr>
        <w:t>ckel Metal Hydride (NiMH)</w:t>
      </w:r>
      <w:r w:rsidR="00DF6A85">
        <w:rPr>
          <w:lang w:eastAsia="en-AU"/>
        </w:rPr>
        <w:t xml:space="preserve"> cells</w:t>
      </w:r>
      <w:r w:rsidR="00300174">
        <w:rPr>
          <w:lang w:eastAsia="en-AU"/>
        </w:rPr>
        <w:t xml:space="preserve"> arranged in series to power satellite during night-time and to provide a reservoir for when power is needed exceeding the power generated by the solar array (e.g. when transmitting).</w:t>
      </w:r>
    </w:p>
    <w:p w14:paraId="644218E1" w14:textId="26B7D3E2" w:rsidR="00DB6674" w:rsidRDefault="00896EDC" w:rsidP="00DB6674">
      <w:pPr>
        <w:rPr>
          <w:lang w:eastAsia="en-AU"/>
        </w:rPr>
      </w:pPr>
      <w:r>
        <w:rPr>
          <w:lang w:eastAsia="en-AU"/>
        </w:rPr>
        <w:t>NiMH batteries are typically charged in constant current mode</w:t>
      </w:r>
      <w:r w:rsidR="008309B2">
        <w:rPr>
          <w:lang w:eastAsia="en-AU"/>
        </w:rPr>
        <w:t>. The NiMH cells on BLUEsat are charged by whatever current generated by the SEPIC regulators is not used immediately by the rest of the satellite</w:t>
      </w:r>
      <w:r w:rsidR="00D43C40">
        <w:rPr>
          <w:lang w:eastAsia="en-AU"/>
        </w:rPr>
        <w:t>. Because of this, the current entering the battery is not constant.</w:t>
      </w:r>
    </w:p>
    <w:p w14:paraId="70C63178" w14:textId="1163B9CF" w:rsidR="00525B61" w:rsidRDefault="00903398" w:rsidP="00CB0E85">
      <w:pPr>
        <w:rPr>
          <w:lang w:eastAsia="en-AU"/>
        </w:rPr>
      </w:pPr>
      <w:r>
        <w:rPr>
          <w:lang w:eastAsia="en-AU"/>
        </w:rPr>
        <w:t xml:space="preserve">NiMH cells have a particular behaviour that when the cell reaches full charge, more of the charging energy is converted into heat. </w:t>
      </w:r>
      <w:r w:rsidR="00474FBE">
        <w:rPr>
          <w:lang w:eastAsia="en-AU"/>
        </w:rPr>
        <w:t>To detect when the batteries are full and prevent overcharging</w:t>
      </w:r>
      <w:r w:rsidR="00432F15">
        <w:rPr>
          <w:lang w:eastAsia="en-AU"/>
        </w:rPr>
        <w:t xml:space="preserve">, </w:t>
      </w:r>
      <w:r w:rsidR="00474FBE">
        <w:rPr>
          <w:rFonts w:cstheme="minorHAnsi"/>
          <w:lang w:eastAsia="en-AU"/>
        </w:rPr>
        <w:t>ΔT charge termin</w:t>
      </w:r>
      <w:r w:rsidR="00432F15">
        <w:rPr>
          <w:rFonts w:cstheme="minorHAnsi"/>
          <w:lang w:eastAsia="en-AU"/>
        </w:rPr>
        <w:t>ation is required.</w:t>
      </w:r>
      <w:r>
        <w:rPr>
          <w:rFonts w:cstheme="minorHAnsi"/>
          <w:lang w:eastAsia="en-AU"/>
        </w:rPr>
        <w:t xml:space="preserve"> This is typically done by using a temperature sensor thermally coupled to the batteries. When the temperature exceeds an absolute temperature cut-off, charging is disabled until the temperature cools to a certain value.</w:t>
      </w:r>
      <w:r w:rsidR="005A34D4">
        <w:rPr>
          <w:rFonts w:cstheme="minorHAnsi"/>
          <w:lang w:eastAsia="en-AU"/>
        </w:rPr>
        <w:t xml:space="preserve"> Charge termination has yet t</w:t>
      </w:r>
      <w:r w:rsidR="00B85E57">
        <w:rPr>
          <w:rFonts w:cstheme="minorHAnsi"/>
          <w:lang w:eastAsia="en-AU"/>
        </w:rPr>
        <w:t xml:space="preserve">o be implemented into the </w:t>
      </w:r>
      <w:r w:rsidR="006324D7">
        <w:rPr>
          <w:rFonts w:cstheme="minorHAnsi"/>
          <w:lang w:eastAsia="en-AU"/>
        </w:rPr>
        <w:t>design</w:t>
      </w:r>
      <w:r w:rsidR="001A767C">
        <w:rPr>
          <w:rFonts w:cstheme="minorHAnsi"/>
          <w:lang w:eastAsia="en-AU"/>
        </w:rPr>
        <w:t xml:space="preserve">, however will likely use an existing temperature sensor </w:t>
      </w:r>
      <w:r w:rsidR="00E81DCB">
        <w:rPr>
          <w:rFonts w:cstheme="minorHAnsi"/>
          <w:lang w:eastAsia="en-AU"/>
        </w:rPr>
        <w:t>i</w:t>
      </w:r>
      <w:r w:rsidR="0023517C">
        <w:rPr>
          <w:rFonts w:cstheme="minorHAnsi"/>
          <w:lang w:eastAsia="en-AU"/>
        </w:rPr>
        <w:t>mplemented as part of the Telemetry subsystem.</w:t>
      </w:r>
    </w:p>
    <w:p w14:paraId="631758CB" w14:textId="49C160BE" w:rsidR="00CB0E85" w:rsidRDefault="004D344C" w:rsidP="00CB0E85">
      <w:pPr>
        <w:pStyle w:val="Heading2"/>
        <w:rPr>
          <w:lang w:eastAsia="en-AU"/>
        </w:rPr>
      </w:pPr>
      <w:r>
        <w:rPr>
          <w:lang w:eastAsia="en-AU"/>
        </w:rPr>
        <w:t>Maximum Power Point Tracking</w:t>
      </w:r>
    </w:p>
    <w:p w14:paraId="2347486A" w14:textId="4E544332" w:rsidR="00972178" w:rsidRDefault="00DF63B8" w:rsidP="00F469AD">
      <w:pPr>
        <w:rPr>
          <w:lang w:eastAsia="en-AU"/>
        </w:rPr>
      </w:pPr>
      <w:r>
        <w:rPr>
          <w:lang w:eastAsia="en-AU"/>
        </w:rPr>
        <w:t xml:space="preserve">Photovoltaic </w:t>
      </w:r>
      <w:r w:rsidR="00972178">
        <w:rPr>
          <w:lang w:eastAsia="en-AU"/>
        </w:rPr>
        <w:t>Maximum power point tracking is implemented using a Perturb and Observe algorithm, described in Figure 4.4.</w:t>
      </w:r>
      <w:r w:rsidR="00D61586">
        <w:rPr>
          <w:lang w:eastAsia="en-AU"/>
        </w:rPr>
        <w:t>2</w:t>
      </w:r>
      <w:r w:rsidR="00972178">
        <w:rPr>
          <w:lang w:eastAsia="en-AU"/>
        </w:rPr>
        <w:t>.</w:t>
      </w:r>
      <w:r w:rsidR="00BA698E">
        <w:rPr>
          <w:lang w:eastAsia="en-AU"/>
        </w:rPr>
        <w:t xml:space="preserve"> The maximum power point is perturbed by perturbing the constant current limit control voltage of the SEPIC regulator. </w:t>
      </w:r>
      <w:r w:rsidR="001143E4">
        <w:rPr>
          <w:lang w:eastAsia="en-AU"/>
        </w:rPr>
        <w:t>A digital to analogue converter (DAC) is used to set</w:t>
      </w:r>
      <w:r w:rsidR="000668A7">
        <w:rPr>
          <w:lang w:eastAsia="en-AU"/>
        </w:rPr>
        <w:t xml:space="preserve"> the constant current limit control voltage for each SEPIC regulator. </w:t>
      </w:r>
      <w:r w:rsidR="00036ECB">
        <w:rPr>
          <w:lang w:eastAsia="en-AU"/>
        </w:rPr>
        <w:t>The on-board 16 channel ADC of the BCR controller (ATXMEGA64A3) is used to measure the voltage and current supplied by each solar panel.</w:t>
      </w:r>
    </w:p>
    <w:p w14:paraId="33773891" w14:textId="5D85E908" w:rsidR="00231AE7" w:rsidRPr="00CB0E85" w:rsidRDefault="00F469AD" w:rsidP="00CB0E85">
      <w:pPr>
        <w:rPr>
          <w:lang w:eastAsia="en-AU"/>
        </w:rPr>
      </w:pPr>
      <w:r>
        <w:rPr>
          <w:lang w:eastAsia="en-AU"/>
        </w:rPr>
        <w:t>Control of maximum charge current provided by the SEPIC regulators is u</w:t>
      </w:r>
      <w:r w:rsidR="00972178">
        <w:rPr>
          <w:lang w:eastAsia="en-AU"/>
        </w:rPr>
        <w:t xml:space="preserve">sed for the implementation of the </w:t>
      </w:r>
      <w:r>
        <w:rPr>
          <w:lang w:eastAsia="en-AU"/>
        </w:rPr>
        <w:t>Maximum Power Point Tracker.</w:t>
      </w:r>
      <w:r w:rsidR="00FB144D">
        <w:rPr>
          <w:lang w:eastAsia="en-AU"/>
        </w:rPr>
        <w:t xml:space="preserve"> </w:t>
      </w:r>
      <w:r w:rsidR="00231AE7">
        <w:rPr>
          <w:lang w:eastAsia="en-AU"/>
        </w:rPr>
        <w:t xml:space="preserve">Tracking is performed separately for each solar panel, of which has its own SEPIC regulator. </w:t>
      </w:r>
    </w:p>
    <w:p w14:paraId="46D0539D" w14:textId="303D1347" w:rsidR="00D32CC4" w:rsidRDefault="00A90DE6" w:rsidP="006B3D52">
      <w:pPr>
        <w:jc w:val="left"/>
        <w:rPr>
          <w:lang w:eastAsia="en-AU"/>
        </w:rPr>
      </w:pPr>
      <w:r>
        <w:rPr>
          <w:noProof/>
          <w:lang w:val="en-US"/>
        </w:rPr>
        <w:lastRenderedPageBreak/>
        <mc:AlternateContent>
          <mc:Choice Requires="wpg">
            <w:drawing>
              <wp:inline distT="0" distB="0" distL="0" distR="0" wp14:anchorId="7A237A52" wp14:editId="063A26C6">
                <wp:extent cx="5943600" cy="3886200"/>
                <wp:effectExtent l="0" t="0" r="0" b="25400"/>
                <wp:docPr id="52" name="Group 52"/>
                <wp:cNvGraphicFramePr/>
                <a:graphic xmlns:a="http://schemas.openxmlformats.org/drawingml/2006/main">
                  <a:graphicData uri="http://schemas.microsoft.com/office/word/2010/wordprocessingGroup">
                    <wpg:wgp>
                      <wpg:cNvGrpSpPr/>
                      <wpg:grpSpPr>
                        <a:xfrm>
                          <a:off x="0" y="0"/>
                          <a:ext cx="5943600" cy="3886200"/>
                          <a:chOff x="0" y="0"/>
                          <a:chExt cx="6304460" cy="3517132"/>
                        </a:xfrm>
                      </wpg:grpSpPr>
                      <wps:wsp>
                        <wps:cNvPr id="15" name="Straight Connector 15"/>
                        <wps:cNvCnPr/>
                        <wps:spPr>
                          <a:xfrm>
                            <a:off x="75063" y="1003111"/>
                            <a:ext cx="0" cy="186245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17" name="Text Box 17"/>
                        <wps:cNvSpPr txBox="1"/>
                        <wps:spPr>
                          <a:xfrm>
                            <a:off x="0" y="2558955"/>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9B736" w14:textId="77777777" w:rsidR="0092173D" w:rsidRDefault="0092173D" w:rsidP="00A90DE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2852382" y="2586251"/>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6949F" w14:textId="77777777" w:rsidR="0092173D" w:rsidRDefault="0092173D" w:rsidP="00A90DE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5882185" y="2545308"/>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050EF" w14:textId="77777777" w:rsidR="0092173D" w:rsidRDefault="0092173D" w:rsidP="00A90DE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220872" y="2599899"/>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DAB02" w14:textId="77777777" w:rsidR="0092173D" w:rsidRDefault="0092173D" w:rsidP="00A90DE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75063" y="0"/>
                            <a:ext cx="6141493" cy="3517132"/>
                            <a:chOff x="0" y="0"/>
                            <a:chExt cx="6141493" cy="3517132"/>
                          </a:xfrm>
                        </wpg:grpSpPr>
                        <wps:wsp>
                          <wps:cNvPr id="2" name="Flowchart: Alternate Process 2"/>
                          <wps:cNvSpPr/>
                          <wps:spPr>
                            <a:xfrm>
                              <a:off x="2245057" y="0"/>
                              <a:ext cx="1626235" cy="3505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861875" w14:textId="77777777" w:rsidR="0092173D" w:rsidRDefault="0092173D" w:rsidP="00A90DE6">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709684" y="743803"/>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52B35" w14:textId="77777777" w:rsidR="0092173D" w:rsidRDefault="0092173D" w:rsidP="00A90DE6">
                                <w:pPr>
                                  <w:jc w:val="center"/>
                                </w:pPr>
                                <w:r>
                                  <w:t>Increase panel current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Decision 7"/>
                          <wps:cNvSpPr/>
                          <wps:spPr>
                            <a:xfrm>
                              <a:off x="320722" y="2197290"/>
                              <a:ext cx="2501660" cy="131984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37368B" w14:textId="77777777" w:rsidR="0092173D" w:rsidRPr="00B65C37" w:rsidRDefault="0092173D" w:rsidP="00A90DE6">
                                <w:pPr>
                                  <w:jc w:val="center"/>
                                </w:pPr>
                                <w:r w:rsidRPr="00B65C37">
                                  <w:t>Is Power greater than last measured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16507" y="1426191"/>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4455E" w14:textId="77777777" w:rsidR="0092173D" w:rsidRDefault="0092173D" w:rsidP="00A90DE6">
                                <w:pPr>
                                  <w:jc w:val="center"/>
                                </w:pPr>
                                <w:r>
                                  <w:t>Measure panel power (V*I) using 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1562669" y="1248770"/>
                              <a:ext cx="8627" cy="1715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1569493" y="1931158"/>
                              <a:ext cx="0" cy="266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063922" y="354842"/>
                              <a:ext cx="0" cy="1498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569493" y="504967"/>
                              <a:ext cx="31227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1569493" y="504967"/>
                              <a:ext cx="0" cy="2329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0" y="1003111"/>
                              <a:ext cx="715645" cy="63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16" name="Straight Connector 16"/>
                          <wps:cNvCnPr/>
                          <wps:spPr>
                            <a:xfrm flipH="1">
                              <a:off x="0" y="2866030"/>
                              <a:ext cx="31686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 name="Rectangle 27"/>
                          <wps:cNvSpPr/>
                          <wps:spPr>
                            <a:xfrm>
                              <a:off x="3828197" y="743803"/>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55FCF1" w14:textId="77777777" w:rsidR="0092173D" w:rsidRDefault="0092173D" w:rsidP="00A90DE6">
                                <w:pPr>
                                  <w:jc w:val="center"/>
                                </w:pPr>
                                <w:r>
                                  <w:t>Decrease panel current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ecision 28"/>
                          <wps:cNvSpPr/>
                          <wps:spPr>
                            <a:xfrm>
                              <a:off x="3439236" y="2197290"/>
                              <a:ext cx="2501265" cy="131953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58291" w14:textId="77777777" w:rsidR="0092173D" w:rsidRPr="00A50548" w:rsidRDefault="0092173D" w:rsidP="00A90DE6">
                                <w:pPr>
                                  <w:jc w:val="center"/>
                                </w:pPr>
                                <w:r>
                                  <w:t>Is Power greater than last measured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835021" y="1426191"/>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EC66C" w14:textId="77777777" w:rsidR="0092173D" w:rsidRDefault="0092173D" w:rsidP="00A90DE6">
                                <w:pPr>
                                  <w:jc w:val="center"/>
                                </w:pPr>
                                <w:r>
                                  <w:t>Measure panel power (V*I) using 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4674358" y="1248770"/>
                              <a:ext cx="825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4688006" y="1931158"/>
                              <a:ext cx="0" cy="266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4688006" y="504967"/>
                              <a:ext cx="0" cy="232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2825087" y="2866030"/>
                              <a:ext cx="28575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4" name="Straight Arrow Connector 34"/>
                          <wps:cNvCnPr/>
                          <wps:spPr>
                            <a:xfrm>
                              <a:off x="3118513" y="1003111"/>
                              <a:ext cx="715645" cy="63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5" name="Straight Connector 35"/>
                          <wps:cNvCnPr/>
                          <wps:spPr>
                            <a:xfrm flipH="1">
                              <a:off x="3111690" y="1009934"/>
                              <a:ext cx="7620" cy="186118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8" name="Straight Connector 38"/>
                          <wps:cNvCnPr/>
                          <wps:spPr>
                            <a:xfrm flipH="1">
                              <a:off x="3207224" y="2866030"/>
                              <a:ext cx="230587" cy="1849"/>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9" name="Straight Connector 39"/>
                          <wps:cNvCnPr/>
                          <wps:spPr>
                            <a:xfrm>
                              <a:off x="3207224" y="1098645"/>
                              <a:ext cx="0" cy="177482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4" name="Straight Connector 44"/>
                          <wps:cNvCnPr/>
                          <wps:spPr>
                            <a:xfrm>
                              <a:off x="5936776" y="2866030"/>
                              <a:ext cx="202179"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5" name="Straight Connector 45"/>
                          <wps:cNvCnPr/>
                          <wps:spPr>
                            <a:xfrm>
                              <a:off x="6141493" y="1003111"/>
                              <a:ext cx="0" cy="186245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6" name="Straight Arrow Connector 46"/>
                          <wps:cNvCnPr/>
                          <wps:spPr>
                            <a:xfrm flipH="1">
                              <a:off x="5527343" y="1009934"/>
                              <a:ext cx="612249" cy="63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9" name="Straight Arrow Connector 49"/>
                          <wps:cNvCnPr/>
                          <wps:spPr>
                            <a:xfrm flipH="1">
                              <a:off x="2408830" y="1091821"/>
                              <a:ext cx="798389"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inline>
            </w:drawing>
          </mc:Choice>
          <mc:Fallback>
            <w:pict>
              <v:group id="Group 52" o:spid="_x0000_s1026" style="width:468pt;height:306pt;mso-position-horizontal-relative:char;mso-position-vertical-relative:line" coordsize="6304460,35171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">
                <v:line id="Straight Connector 15" o:spid="_x0000_s1027" style="position:absolute;visibility:visible;mso-wrap-style:square" from="75063,1003111" to="75063,28655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ybnMIAAADbAAAADwAAAGRycy9kb3ducmV2LnhtbERPS2sCMRC+C/6HMEJvmlioyNa4iFLo&#10;qaD20OO4mW62u5ksm+yj/fWmUOhtPr7n7PLJNWKgLlSeNaxXCgRx4U3FpYb368tyCyJEZIONZ9Lw&#10;TQHy/Xy2w8z4kc80XGIpUgiHDDXYGNtMylBYchhWviVO3KfvHMYEu1KaDscU7hr5qNRGOqw4NVhs&#10;6WipqC+906But/VHPJxV/dU3x5Mff7Zv15PWD4vp8Awi0hT/xX/uV5PmP8HvL+kAub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cybnMIAAADbAAAADwAAAAAAAAAAAAAA&#10;AAChAgAAZHJzL2Rvd25yZXYueG1sUEsFBgAAAAAEAAQA+QAAAJADAAAAAA==&#10;" strokecolor="#94b64e [3046]"/>
                <v:shapetype id="_x0000_t202" coordsize="21600,21600" o:spt="202" path="m0,0l0,21600,21600,21600,21600,0xe">
                  <v:stroke joinstyle="miter"/>
                  <v:path gradientshapeok="t" o:connecttype="rect"/>
                </v:shapetype>
                <v:shape id="Text Box 17" o:spid="_x0000_s1028" type="#_x0000_t202" style="position:absolute;top:2558955;width:42227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oL7xAAA&#10;ANsAAAAPAAAAZHJzL2Rvd25yZXYueG1sRE9Na8JAEL0X/A/LCN7qpoI1pK4SAqFF2oOpl96m2TEJ&#10;zc6m2a2J/nq3IHibx/uc9XY0rThR7xrLCp7mEQji0uqGKwWHz/wxBuE8ssbWMik4k4PtZvKwxkTb&#10;gfd0KnwlQgi7BBXU3neJlK6syaCb2444cEfbG/QB9pXUPQ4h3LRyEUXP0mDDoaHGjrKayp/izyjY&#10;ZfkH7r8XJr602ev7Me1+D19LpWbTMX0B4Wn0d/HN/abD/BX8/xIOkJ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6C+8QAAADbAAAADwAAAAAAAAAAAAAAAACXAgAAZHJzL2Rv&#10;d25yZXYueG1sUEsFBgAAAAAEAAQA9QAAAIgDAAAAAA==&#10;" filled="f" stroked="f" strokeweight=".5pt">
                  <v:textbox>
                    <w:txbxContent>
                      <w:p w14:paraId="7549B736" w14:textId="77777777" w:rsidR="0092173D" w:rsidRDefault="0092173D" w:rsidP="00A90DE6">
                        <w:r>
                          <w:t>Yes</w:t>
                        </w:r>
                      </w:p>
                    </w:txbxContent>
                  </v:textbox>
                </v:shape>
                <v:shape id="Text Box 36" o:spid="_x0000_s1029" type="#_x0000_t202" style="position:absolute;left:2852382;top:2586251;width:42227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3sAxQAA&#10;ANsAAAAPAAAAZHJzL2Rvd25yZXYueG1sRI9Ba8JAFITvBf/D8gRvdWNEkdRVJCAVaQ9aL96e2WcS&#10;uvs2Zrcx9dd3C4Ueh5n5hlmue2tER62vHSuYjBMQxIXTNZcKTh/b5wUIH5A1Gsek4Js8rFeDpyVm&#10;2t35QN0xlCJC2GeooAqhyaT0RUUW/dg1xNG7utZiiLItpW7xHuHWyDRJ5tJizXGhwobyiorP45dV&#10;sM+373i4pHbxMPnr23XT3E7nmVKjYb95ARGoD//hv/ZOK5jO4f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8HewDFAAAA2wAAAA8AAAAAAAAAAAAAAAAAlwIAAGRycy9k&#10;b3ducmV2LnhtbFBLBQYAAAAABAAEAPUAAACJAwAAAAA=&#10;" filled="f" stroked="f" strokeweight=".5pt">
                  <v:textbox>
                    <w:txbxContent>
                      <w:p w14:paraId="2806949F" w14:textId="77777777" w:rsidR="0092173D" w:rsidRDefault="0092173D" w:rsidP="00A90DE6">
                        <w:r>
                          <w:t>No</w:t>
                        </w:r>
                      </w:p>
                    </w:txbxContent>
                  </v:textbox>
                </v:shape>
                <v:shape id="Text Box 41" o:spid="_x0000_s1030" type="#_x0000_t202" style="position:absolute;left:5882185;top:2545308;width:42227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6JAJxQAA&#10;ANsAAAAPAAAAZHJzL2Rvd25yZXYueG1sRI9Ba8JAFITvgv9heUJvuonUItFVQkBaih60Xrw9s88k&#10;mH2bZrdJ2l/fFQo9DjPzDbPeDqYWHbWusqwgnkUgiHOrKy4UnD920yUI55E11pZJwTc52G7GozUm&#10;2vZ8pO7kCxEg7BJUUHrfJFK6vCSDbmYb4uDdbGvQB9kWUrfYB7ip5TyKXqTBisNCiQ1lJeX305dR&#10;8J7tDni8zs3yp85e97e0+TxfFko9TYZ0BcLT4P/Df+03reA5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okAnFAAAA2wAAAA8AAAAAAAAAAAAAAAAAlwIAAGRycy9k&#10;b3ducmV2LnhtbFBLBQYAAAAABAAEAPUAAACJAwAAAAA=&#10;" filled="f" stroked="f" strokeweight=".5pt">
                  <v:textbox>
                    <w:txbxContent>
                      <w:p w14:paraId="1F8050EF" w14:textId="77777777" w:rsidR="0092173D" w:rsidRDefault="0092173D" w:rsidP="00A90DE6">
                        <w:r>
                          <w:t>Yes</w:t>
                        </w:r>
                      </w:p>
                    </w:txbxContent>
                  </v:textbox>
                </v:shape>
                <v:shape id="Text Box 48" o:spid="_x0000_s1031" type="#_x0000_t202" style="position:absolute;left:3220872;top:2599899;width:42227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0jmUwwAA&#10;ANsAAAAPAAAAZHJzL2Rvd25yZXYueG1sRE/LasJAFN0X/IfhFrqrk0oViU5CCIiltAutm+5uMzcP&#10;zNyJmTFJ/frOQujycN7bdDKtGKh3jWUFL/MIBHFhdcOVgtPX7nkNwnlkja1lUvBLDtJk9rDFWNuR&#10;DzQcfSVCCLsYFdTed7GUrqjJoJvbjjhwpe0N+gD7SuoexxBuWrmIopU02HBoqLGjvKbifLwaBe/5&#10;7hMPPwuzvrX5/qPMusvpe6nU0+OUbUB4mvy/+O5+0wpew9jwJfwAm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0jmUwwAAANsAAAAPAAAAAAAAAAAAAAAAAJcCAABkcnMvZG93&#10;bnJldi54bWxQSwUGAAAAAAQABAD1AAAAhwMAAAAA&#10;" filled="f" stroked="f" strokeweight=".5pt">
                  <v:textbox>
                    <w:txbxContent>
                      <w:p w14:paraId="18ADAB02" w14:textId="77777777" w:rsidR="0092173D" w:rsidRDefault="0092173D" w:rsidP="00A90DE6">
                        <w:r>
                          <w:t>No</w:t>
                        </w:r>
                      </w:p>
                    </w:txbxContent>
                  </v:textbox>
                </v:shape>
                <v:group id="Group 51" o:spid="_x0000_s1032" style="position:absolute;left:75063;width:6141493;height:3517132" coordsize="6141493,351713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33" type="#_x0000_t176" style="position:absolute;left:2245057;width:1626235;height:3505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g6aswgAA&#10;ANoAAAAPAAAAZHJzL2Rvd25yZXYueG1sRI/NbsIwEITvlXgHa5G4FRsOtEpxoioIFXpr4MJtG2+T&#10;iHgd2S4Enr6uVKnH0fx8mnUx2l5cyIfOsYbFXIEgrp3puNFwPGwfn0GEiGywd0wabhSgyCcPa8yM&#10;u/IHXarYiDTCIUMNbYxDJmWoW7IY5m4gTt6X8xZjkr6RxuM1jdteLpVaSYsdJ0KLA5Ut1efq2ybI&#10;faNOT+b9c1u9lYMytvT7c6n1bDq+voCINMb/8F97ZzQs4fdKugEy/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eDpqzCAAAA2gAAAA8AAAAAAAAAAAAAAAAAlwIAAGRycy9kb3du&#10;cmV2LnhtbFBLBQYAAAAABAAEAPUAAACGAwAAAAA=&#10;" fillcolor="#4f81bd [3204]" strokecolor="#243f60 [1604]" strokeweight="2pt">
                    <v:textbox>
                      <w:txbxContent>
                        <w:p w14:paraId="59861875" w14:textId="77777777" w:rsidR="0092173D" w:rsidRDefault="0092173D" w:rsidP="00A90DE6">
                          <w:pPr>
                            <w:jc w:val="center"/>
                          </w:pPr>
                          <w:r>
                            <w:t>Begin</w:t>
                          </w:r>
                        </w:p>
                      </w:txbxContent>
                    </v:textbox>
                  </v:shape>
                  <v:rect id="Rectangle 5" o:spid="_x0000_s1034" style="position:absolute;left:709684;top:743803;width:1690370;height:5099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oz3XwQAA&#10;ANoAAAAPAAAAZHJzL2Rvd25yZXYueG1sRI/RisIwFETfBf8hXME3TV3ctVSjyIIo+7Ks+gGX5tpW&#10;m5uSRFv9erMg+DjMzBlmsepMLW7kfGVZwWScgCDOra64UHA8bEYpCB+QNdaWScGdPKyW/d4CM21b&#10;/qPbPhQiQthnqKAMocmk9HlJBv3YNsTRO1lnMETpCqkdthFuavmRJF/SYMVxocSGvkvKL/urUWAn&#10;v+Hn0E6vTK3bptU5rx+zVKnhoFvPQQTqwjv8au+0gk/4vxJv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0aM918EAAADaAAAADwAAAAAAAAAAAAAAAACXAgAAZHJzL2Rvd25y&#10;ZXYueG1sUEsFBgAAAAAEAAQA9QAAAIUDAAAAAA==&#10;" fillcolor="#4f81bd [3204]" strokecolor="#243f60 [1604]" strokeweight="2pt">
                    <v:textbox>
                      <w:txbxContent>
                        <w:p w14:paraId="08652B35" w14:textId="77777777" w:rsidR="0092173D" w:rsidRDefault="0092173D" w:rsidP="00A90DE6">
                          <w:pPr>
                            <w:jc w:val="center"/>
                          </w:pPr>
                          <w:r>
                            <w:t>Increase panel current</w:t>
                          </w:r>
                        </w:p>
                      </w:txbxContent>
                    </v:textbox>
                  </v:rect>
                  <v:shapetype id="_x0000_t110" coordsize="21600,21600" o:spt="110" path="m10800,0l0,10800,10800,21600,21600,10800xe">
                    <v:stroke joinstyle="miter"/>
                    <v:path gradientshapeok="t" o:connecttype="rect" textboxrect="5400,5400,16200,16200"/>
                  </v:shapetype>
                  <v:shape id="Flowchart: Decision 7" o:spid="_x0000_s1035" type="#_x0000_t110" style="position:absolute;left:320722;top:2197290;width:2501660;height:131984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r7q/vgAA&#10;ANoAAAAPAAAAZHJzL2Rvd25yZXYueG1sRI/NCsIwEITvgu8QVvCmqYI/VKOIICherPoAS7O2xWZT&#10;m6jVpzeC4HGYmW+Y+bIxpXhQ7QrLCgb9CARxanXBmYLzadObgnAeWWNpmRS8yMFy0W7NMdb2yQk9&#10;jj4TAcIuRgW591UspUtzMuj6tiIO3sXWBn2QdSZ1jc8AN6UcRtFYGiw4LORY0Tqn9Hq8GwXS2Z15&#10;m8Htuh8V0+R+SDTLRKlup1nNQHhq/D/8a2+1ggl8r4QbIB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a+6v74AAADaAAAADwAAAAAAAAAAAAAAAACXAgAAZHJzL2Rvd25yZXYu&#10;eG1sUEsFBgAAAAAEAAQA9QAAAIIDAAAAAA==&#10;" fillcolor="#4f81bd [3204]" strokecolor="#243f60 [1604]" strokeweight="2pt">
                    <v:textbox>
                      <w:txbxContent>
                        <w:p w14:paraId="2C37368B" w14:textId="77777777" w:rsidR="0092173D" w:rsidRPr="00B65C37" w:rsidRDefault="0092173D" w:rsidP="00A90DE6">
                          <w:pPr>
                            <w:jc w:val="center"/>
                          </w:pPr>
                          <w:r w:rsidRPr="00B65C37">
                            <w:t>Is Power greater than last measured power?</w:t>
                          </w:r>
                        </w:p>
                      </w:txbxContent>
                    </v:textbox>
                  </v:shape>
                  <v:rect id="Rectangle 8" o:spid="_x0000_s1036" style="position:absolute;left:716507;top:1426191;width:1690370;height:5099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" fillcolor="#4f81bd [3204]" strokecolor="#243f60 [1604]" strokeweight="2pt">
                    <v:textbox>
                      <w:txbxContent>
                        <w:p w14:paraId="5D34455E" w14:textId="77777777" w:rsidR="0092173D" w:rsidRDefault="0092173D" w:rsidP="00A90DE6">
                          <w:pPr>
                            <w:jc w:val="center"/>
                          </w:pPr>
                          <w:r>
                            <w:t>Measure panel power (V*I) using ADC</w:t>
                          </w:r>
                        </w:p>
                      </w:txbxContent>
                    </v:textbox>
                  </v:rect>
                  <v:shapetype id="_x0000_t32" coordsize="21600,21600" o:spt="32" o:oned="t" path="m0,0l21600,21600e" filled="f">
                    <v:path arrowok="t" fillok="f" o:connecttype="none"/>
                    <o:lock v:ext="edit" shapetype="t"/>
                  </v:shapetype>
                  <v:shape id="Straight Arrow Connector 9" o:spid="_x0000_s1037" type="#_x0000_t32" style="position:absolute;left:1562669;top:1248770;width:8627;height:17158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ium6HDAAAA2gAAAA8AAAAAAAAAAAAA&#10;AAAAoQIAAGRycy9kb3ducmV2LnhtbFBLBQYAAAAABAAEAPkAAACRAwAAAAA=&#10;" strokecolor="#4579b8 [3044]">
                    <v:stroke endarrow="open"/>
                  </v:shape>
                  <v:shape id="Straight Arrow Connector 10" o:spid="_x0000_s1038" type="#_x0000_t32" style="position:absolute;left:1569493;top:1931158;width:0;height:26647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JYQtbDAAAA2wAAAA8AAAAAAAAAAAAA&#10;AAAAoQIAAGRycy9kb3ducmV2LnhtbFBLBQYAAAAABAAEAPkAAACRAwAAAAA=&#10;" strokecolor="#4579b8 [3044]">
                    <v:stroke endarrow="open"/>
                  </v:shape>
                  <v:line id="Straight Connector 11" o:spid="_x0000_s1039" style="position:absolute;visibility:visible;mso-wrap-style:square" from="3063922,354842" to="3063922,5046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YA8EAAADbAAAADwAAAGRycy9kb3ducmV2LnhtbERPzWoCMRC+F3yHMEJvNaui6NYoUihI&#10;20vVB5huxt3FzWRNRl379KZQ8DYf3+8sVp1r1IVCrD0bGA4yUMSFtzWXBva795cZqCjIFhvPZOBG&#10;EVbL3tMCc+uv/E2XrZQqhXDM0UAl0uZax6Iih3HgW+LEHXxwKAmGUtuA1xTuGj3Ksql2WHNqqLCl&#10;t4qK4/bsDJw+vzbx9tOMZDr5/TiG9Wwu42jMc79bv4IS6uQh/ndvbJo/hL9f0gF6e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sFgDwQAAANsAAAAPAAAAAAAAAAAAAAAA&#10;AKECAABkcnMvZG93bnJldi54bWxQSwUGAAAAAAQABAD5AAAAjwMAAAAA&#10;" strokecolor="#4579b8 [3044]"/>
                  <v:line id="Straight Connector 12" o:spid="_x0000_s1040" style="position:absolute;visibility:visible;mso-wrap-style:square" from="1569493,504967" to="4692255,5049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LGdMEAAADbAAAADwAAAGRycy9kb3ducmV2LnhtbERPzWrCQBC+C32HZQredNMURaOrSKEg&#10;tpfaPsCYHZNgdjbdnWrs07uFgrf5+H5nue5dq84UYuPZwNM4A0VcettwZeDr83U0AxUF2WLrmQxc&#10;KcJ69TBYYmH9hT/ovJdKpRCOBRqoRbpC61jW5DCOfUecuKMPDiXBUGkb8JLCXavzLJtqhw2nhho7&#10;eqmpPO1/nIHvt/dtvB7aXKaT390pbGZzeY7GDB/7zQKUUC938b97a9P8HP5+SQfo1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PYsZ0wQAAANsAAAAPAAAAAAAAAAAAAAAA&#10;AKECAABkcnMvZG93bnJldi54bWxQSwUGAAAAAAQABAD5AAAAjwMAAAAA&#10;" strokecolor="#4579b8 [3044]"/>
                  <v:shape id="Straight Arrow Connector 13" o:spid="_x0000_s1041" type="#_x0000_t32" style="position:absolute;left:1569493;top:504967;width:0;height:23291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Straight Arrow Connector 14" o:spid="_x0000_s1042" type="#_x0000_t32" style="position:absolute;top:1003111;width:715645;height:6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nsh8sEAAADbAAAADwAAAGRycy9kb3ducmV2LnhtbERPzWrCQBC+F3yHZYTe6sZQRFJX0UIh&#10;9SLGPsCwO01Ss7Mxu01in74rCN7m4/ud1Wa0jeip87VjBfNZAoJYO1NzqeDr9PGyBOEDssHGMSm4&#10;kofNevK0wsy4gY/UF6EUMYR9hgqqENpMSq8rsuhnriWO3LfrLIYIu1KaDocYbhuZJslCWqw5NlTY&#10;0ntF+lz8WgV5fzju9OXsTTmEffpJf0XR/ij1PB23byACjeEhvrtzE+e/wu2XeIBc/w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2eyHywQAAANsAAAAPAAAAAAAAAAAAAAAA&#10;AKECAABkcnMvZG93bnJldi54bWxQSwUGAAAAAAQABAD5AAAAjwMAAAAA&#10;" strokecolor="#94b64e [3046]">
                    <v:stroke endarrow="open"/>
                  </v:shape>
                  <v:line id="Straight Connector 16" o:spid="_x0000_s1043" style="position:absolute;flip:x;visibility:visible;mso-wrap-style:square" from="0,2866030" to="316865,28660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3ZDuMIAAADbAAAADwAAAGRycy9kb3ducmV2LnhtbERPTWvCQBC9F/wPywi91Y0WbE2zESkK&#10;xYuohXocstMkJjub7m5N/PeuUOhtHu9zsuVgWnEh52vLCqaTBARxYXXNpYLP4+bpFYQPyBpby6Tg&#10;Sh6W+eghw1Tbnvd0OYRSxBD2KSqoQuhSKX1RkUE/sR1x5L6tMxgidKXUDvsYblo5S5K5NFhzbKiw&#10;o/eKiubwaxTw+cU1x+3JJk2/KH9mu+diPf1S6nE8rN5ABBrCv/jP/aHj/Dncf4kHyPw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3ZDuMIAAADbAAAADwAAAAAAAAAAAAAA&#10;AAChAgAAZHJzL2Rvd25yZXYueG1sUEsFBgAAAAAEAAQA+QAAAJADAAAAAA==&#10;" strokecolor="#94b64e [3046]"/>
                  <v:rect id="Rectangle 27" o:spid="_x0000_s1044" style="position:absolute;left:3828197;top:743803;width:1690370;height:5099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qNN6wwAA&#10;ANsAAAAPAAAAZHJzL2Rvd25yZXYueG1sRI/RasJAFETfC/7DcoW+NRulNCHNKlIoSl9KYz/gkr0m&#10;0ezdsLua6Nd3BaGPw8ycYcr1ZHpxIec7ywoWSQqCuLa640bB7/7zJQfhA7LG3jIpuJKH9Wr2VGKh&#10;7cg/dKlCIyKEfYEK2hCGQkpft2TQJ3Ygjt7BOoMhStdI7XCMcNPLZZq+SYMdx4UWB/poqT5VZ6PA&#10;Lr7D1358PTONbpt3x7q/ZblSz/Np8w4i0BT+w4/2TitYZnD/En+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qNN6wwAAANsAAAAPAAAAAAAAAAAAAAAAAJcCAABkcnMvZG93&#10;bnJldi54bWxQSwUGAAAAAAQABAD1AAAAhwMAAAAA&#10;" fillcolor="#4f81bd [3204]" strokecolor="#243f60 [1604]" strokeweight="2pt">
                    <v:textbox>
                      <w:txbxContent>
                        <w:p w14:paraId="3955FCF1" w14:textId="77777777" w:rsidR="0092173D" w:rsidRDefault="0092173D" w:rsidP="00A90DE6">
                          <w:pPr>
                            <w:jc w:val="center"/>
                          </w:pPr>
                          <w:r>
                            <w:t>Decrease panel current</w:t>
                          </w:r>
                        </w:p>
                      </w:txbxContent>
                    </v:textbox>
                  </v:rect>
                  <v:shape id="Flowchart: Decision 28" o:spid="_x0000_s1045" type="#_x0000_t110" style="position:absolute;left:3439236;top:2197290;width:2501265;height:13195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atavAAA&#10;ANsAAAAPAAAAZHJzL2Rvd25yZXYueG1sRE9LCsIwEN0L3iGM4E7TCopUYxFBUNxY9QBDM7bFZlKb&#10;qNXTm4Xg8vH+y7QztXhS6yrLCuJxBII4t7riQsHlvB3NQTiPrLG2TAre5CBd9XtLTLR9cUbPky9E&#10;CGGXoILS+yaR0uUlGXRj2xAH7mpbgz7AtpC6xVcIN7WcRNFMGqw4NJTY0Kak/HZ6GAXS2b35mPh+&#10;O0yrefY4ZpplptRw0K0XIDx1/i/+uXdawSSMDV/CD5Cr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Bpq1q8AAAA2wAAAA8AAAAAAAAAAAAAAAAAlwIAAGRycy9kb3ducmV2Lnht&#10;bFBLBQYAAAAABAAEAPUAAACAAwAAAAA=&#10;" fillcolor="#4f81bd [3204]" strokecolor="#243f60 [1604]" strokeweight="2pt">
                    <v:textbox>
                      <w:txbxContent>
                        <w:p w14:paraId="32D58291" w14:textId="77777777" w:rsidR="0092173D" w:rsidRPr="00A50548" w:rsidRDefault="0092173D" w:rsidP="00A90DE6">
                          <w:pPr>
                            <w:jc w:val="center"/>
                          </w:pPr>
                          <w:r>
                            <w:t>Is Power greater than last measured power?</w:t>
                          </w:r>
                        </w:p>
                      </w:txbxContent>
                    </v:textbox>
                  </v:shape>
                  <v:rect id="Rectangle 29" o:spid="_x0000_s1046" style="position:absolute;left:3835021;top:1426191;width:1690370;height:5099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e+KTwwAA&#10;ANsAAAAPAAAAZHJzL2Rvd25yZXYueG1sRI/NasMwEITvhbyD2EBvjRxTGseNYkohJPQS8vMAi7W1&#10;3VorI8k/6dNXgUKPw8x8w2yKybRiIOcbywqWiwQEcWl1w5WC62X3lIHwAVlja5kU3MhDsZ09bDDX&#10;duQTDedQiQhhn6OCOoQul9KXNRn0C9sRR+/TOoMhSldJ7XCMcNPKNElepMGG40KNHb3XVH6fe6PA&#10;Lo/h4zI+90yj22fNV9n+rDKlHufT2yuIQFP4D/+1D1pBuob7l/gD5P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e+KTwwAAANsAAAAPAAAAAAAAAAAAAAAAAJcCAABkcnMvZG93&#10;bnJldi54bWxQSwUGAAAAAAQABAD1AAAAhwMAAAAA&#10;" fillcolor="#4f81bd [3204]" strokecolor="#243f60 [1604]" strokeweight="2pt">
                    <v:textbox>
                      <w:txbxContent>
                        <w:p w14:paraId="43FEC66C" w14:textId="77777777" w:rsidR="0092173D" w:rsidRDefault="0092173D" w:rsidP="00A90DE6">
                          <w:pPr>
                            <w:jc w:val="center"/>
                          </w:pPr>
                          <w:r>
                            <w:t>Measure panel power (V*I) using ADC</w:t>
                          </w:r>
                        </w:p>
                      </w:txbxContent>
                    </v:textbox>
                  </v:rect>
                  <v:shape id="Straight Arrow Connector 30" o:spid="_x0000_s1047" type="#_x0000_t32" style="position:absolute;left:4674358;top:1248770;width:8255;height:1714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Straight Arrow Connector 31" o:spid="_x0000_s1048" type="#_x0000_t32" style="position:absolute;left:4688006;top:1931158;width:0;height:2660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32" o:spid="_x0000_s1049" type="#_x0000_t32" style="position:absolute;left:4688006;top:504967;width:0;height:23241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nMlWsMAAADbAAAADwAAAGRycy9kb3ducmV2LnhtbESPwWrDMBBE74H+g9hCb7FcBwfjRAkh&#10;YJpr0xTa29ba2CbWyliyo/59VSj0OMy8GWa7D6YXM42us6zgOUlBENdWd9wouLxVywKE88gae8uk&#10;4Jsc7HcPiy2W2t75leazb0QsYVeigtb7oZTS1S0ZdIkdiKN3taNBH+XYSD3iPZabXmZpupYGO44L&#10;LQ50bKm+nSejYHX9Ci+FP8ii+rDHacrz/L36VOrpMRw2IDwF/x/+o086chn8fok/QO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zJVrDAAAA2wAAAA8AAAAAAAAAAAAA&#10;AAAAoQIAAGRycy9kb3ducmV2LnhtbFBLBQYAAAAABAAEAPkAAACRAwAAAAA=&#10;" strokecolor="#4579b8 [3044]">
                    <v:stroke endarrow="open"/>
                  </v:shape>
                  <v:line id="Straight Connector 33" o:spid="_x0000_s1050" style="position:absolute;visibility:visible;mso-wrap-style:square" from="2825087,2866030" to="3110837,28660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1sxcMAAADbAAAADwAAAGRycy9kb3ducmV2LnhtbESPQWvCQBSE70L/w/IKvenGGqpEV4kF&#10;oVdtKR4f2ZdsNPs27K4m/fddodDjMDPfMJvdaDtxJx9axwrmswwEceV0y42Cr8/DdAUiRGSNnWNS&#10;8EMBdtunyQYL7QY+0v0UG5EgHApUYGLsCylDZchimLmeOHm18xZjkr6R2uOQ4LaTr1n2Ji22nBYM&#10;9vRuqLqeblbB+bv27Z4P5+Fi6rIcb3m+X+ZKvTyP5RpEpDH+h//aH1rBYgGPL+kHyO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v9bMXDAAAA2wAAAA8AAAAAAAAAAAAA&#10;AAAAoQIAAGRycy9kb3ducmV2LnhtbFBLBQYAAAAABAAEAPkAAACRAwAAAAA=&#10;" strokecolor="#bc4542 [3045]"/>
                  <v:shape id="Straight Arrow Connector 34" o:spid="_x0000_s1051" type="#_x0000_t32" style="position:absolute;left:3118513;top:1003111;width:715645;height:6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YWPBMYAAADbAAAADwAAAGRycy9kb3ducmV2LnhtbESPQWsCMRSE7wX/Q3iCt5pVW2tXo7Td&#10;FrwIaqV4fGyeu8HNy7JJdeuvbwTB4zAz3zCzRWsrcaLGG8cKBv0EBHHutOFCwe7763ECwgdkjZVj&#10;UvBHHhbzzsMMU+3OvKHTNhQiQtinqKAMoU6l9HlJFn3f1cTRO7jGYoiyKaRu8BzhtpLDJBlLi4bj&#10;Qok1fZSUH7e/VoH5eXmfmN06k/v1s11ln6tLlr8q1eu2b1MQgdpwD9/aS61g9ATXL/EHyPk/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mFjwTGAAAA2wAAAA8AAAAAAAAA&#10;AAAAAAAAoQIAAGRycy9kb3ducmV2LnhtbFBLBQYAAAAABAAEAPkAAACUAwAAAAA=&#10;" strokecolor="#bc4542 [3045]">
                    <v:stroke endarrow="open"/>
                  </v:shape>
                  <v:line id="Straight Connector 35" o:spid="_x0000_s1052" style="position:absolute;flip:x;visibility:visible;mso-wrap-style:square" from="3111690,1009934" to="3119310,28711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EqFMUAAADbAAAADwAAAGRycy9kb3ducmV2LnhtbESPW2vCQBSE3wX/w3IKvplNW7yQuopI&#10;C4IP1bQgfTvNHpPU7NmQ3Vz677sFwcdhZr5hVpvBVKKjxpWWFTxGMQjizOqScwWfH2/TJQjnkTVW&#10;lknBLznYrMejFSba9nyiLvW5CBB2CSoovK8TKV1WkEEX2Zo4eBfbGPRBNrnUDfYBbir5FMdzabDk&#10;sFBgTbuCsmvaGgV6OFjJP75rjxfZv79+Lc7z6lupycOwfQHhafD38K291wqeZ/D/JfwAuf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EqFMUAAADbAAAADwAAAAAAAAAA&#10;AAAAAAChAgAAZHJzL2Rvd25yZXYueG1sUEsFBgAAAAAEAAQA+QAAAJMDAAAAAA==&#10;" strokecolor="#bc4542 [3045]"/>
                  <v:line id="Straight Connector 38" o:spid="_x0000_s1053" style="position:absolute;flip:x;visibility:visible;mso-wrap-style:square" from="3207224,2866030" to="3437811,28678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FisEAAADbAAAADwAAAGRycy9kb3ducmV2LnhtbERPy4rCMBTdC/5DuAPubDoKOlSjDKIg&#10;uPAxA4O7a3Nt6zQ3pYlt/XuzEFweznu+7EwpGqpdYVnBZxSDIE6tLjhT8PuzGX6BcB5ZY2mZFDzI&#10;wXLR780x0bblIzUnn4kQwi5BBbn3VSKlS3My6CJbEQfuamuDPsA6k7rGNoSbUo7ieCINFhwacqxo&#10;lVP6f7obBbrbWck339wPV9nu1+fp36S8KDX46L5nIDx1/i1+ubdawTiMDV/CD5CLJ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j8IWKwQAAANsAAAAPAAAAAAAAAAAAAAAA&#10;AKECAABkcnMvZG93bnJldi54bWxQSwUGAAAAAAQABAD5AAAAjwMAAAAA&#10;" strokecolor="#bc4542 [3045]"/>
                  <v:line id="Straight Connector 39" o:spid="_x0000_s1054" style="position:absolute;visibility:visible;mso-wrap-style:square" from="3207224,1098645" to="3207224,28734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VbL8MAAADbAAAADwAAAGRycy9kb3ducmV2LnhtbESPQWvCQBSE74X+h+UVvNVNa2g1ukos&#10;CL1qS/H4yL5kY7Nvw+5q4r93C0KPw8x8w6w2o+3EhXxoHSt4mWYgiCunW24UfH/tnucgQkTW2Dkm&#10;BVcKsFk/Pqyw0G7gPV0OsREJwqFABSbGvpAyVIYshqnriZNXO28xJukbqT0OCW47+Zplb9Jiy2nB&#10;YE8fhqrfw9kqOP7Uvt3y7jicTF2W4znPt++5UpOnsVyCiDTG//C9/akVzBbw9yX9ALm+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oVWy/DAAAA2wAAAA8AAAAAAAAAAAAA&#10;AAAAoQIAAGRycy9kb3ducmV2LnhtbFBLBQYAAAAABAAEAPkAAACRAwAAAAA=&#10;" strokecolor="#bc4542 [3045]"/>
                  <v:line id="Straight Connector 44" o:spid="_x0000_s1055" style="position:absolute;visibility:visible;mso-wrap-style:square" from="5936776,2866030" to="6138955,28660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MRGsMAAADbAAAADwAAAGRycy9kb3ducmV2LnhtbESPT4vCMBTE78J+h/AW9qaJIiJdYxFl&#10;wdOCfw4en83bttvmpTTRVj+9EQSPw8z8hlmkva3FlVpfOtYwHikQxJkzJecajoef4RyED8gGa8ek&#10;4UYe0uXHYIGJcR3v6LoPuYgQ9glqKEJoEil9VpBFP3INcfT+XGsxRNnm0rTYRbit5USpmbRYclwo&#10;sKF1QVm1v1gN6nwen8Jqp6r/S73euO4+/z1stP767FffIAL14R1+tbdGw3QKzy/xB8j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EzERrDAAAA2wAAAA8AAAAAAAAAAAAA&#10;AAAAoQIAAGRycy9kb3ducmV2LnhtbFBLBQYAAAAABAAEAPkAAACRAwAAAAA=&#10;" strokecolor="#94b64e [3046]"/>
                  <v:line id="Straight Connector 45" o:spid="_x0000_s1056" style="position:absolute;visibility:visible;mso-wrap-style:square" from="6141493,1003111" to="6141493,28655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0gcQAAADbAAAADwAAAGRycy9kb3ducmV2LnhtbESPQWvCQBSE7wX/w/KE3uqu0kqIriKK&#10;0FMh0YPHl+xrkpp9G7KrSfvru4WCx2FmvmHW29G24k69bxxrmM8UCOLSmYYrDefT8SUB4QOywdYx&#10;afgmD9vN5GmNqXEDZ3TPQyUihH2KGuoQulRKX9Zk0c9cRxy9T9dbDFH2lTQ9DhFuW7lQaiktNhwX&#10;auxoX1N5zW9WgyqK+SXsMnX9urX7gxt+ko/TQevn6bhbgQg0hkf4v/1uNLy+wd+X+APk5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7SBxAAAANsAAAAPAAAAAAAAAAAA&#10;AAAAAKECAABkcnMvZG93bnJldi54bWxQSwUGAAAAAAQABAD5AAAAkgMAAAAA&#10;" strokecolor="#94b64e [3046]"/>
                  <v:shape id="Straight Arrow Connector 46" o:spid="_x0000_s1057" type="#_x0000_t32" style="position:absolute;left:5527343;top:1009934;width:612249;height:63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lKzCsUAAADbAAAADwAAAGRycy9kb3ducmV2LnhtbESPT2sCMRTE70K/Q3gFL1KziohsjVJK&#10;Bf9dtD14fGxeN9vdvKybqKuf3ghCj8PM/IaZzltbiTM1vnCsYNBPQBBnThecK/j5XrxNQPiArLFy&#10;TAqu5GE+e+lMMdXuwjs670MuIoR9igpMCHUqpc8MWfR9VxNH79c1FkOUTS51g5cIt5UcJslYWiw4&#10;Lhis6dNQVu5PVgFuDJpyeziWh2Fv9bWa3Or16E+p7mv78Q4iUBv+w8/2UisYjeHxJf4AObs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lKzCsUAAADbAAAADwAAAAAAAAAA&#10;AAAAAAChAgAAZHJzL2Rvd25yZXYueG1sUEsFBgAAAAAEAAQA+QAAAJMDAAAAAA==&#10;" strokecolor="#94b64e [3046]">
                    <v:stroke endarrow="open"/>
                  </v:shape>
                  <v:shape id="Straight Arrow Connector 49" o:spid="_x0000_s1058" type="#_x0000_t32" style="position:absolute;left:2408830;top:1091821;width:798389;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Wuk1MQAAADbAAAADwAAAGRycy9kb3ducmV2LnhtbESPUUvDQBCE3wX/w7GCb/bSImJjr6W0&#10;KOqDtKk/YMltk9DcXsiuTeyv9wTBx2FmvmEWqzG05ky9NJEdTCcZGOIy+oYrB5+H57tHMKLIHtvI&#10;5OCbBFbL66sF5j4OvKdzoZVJEJYcHdSqXW6tlDUFlEnsiJN3jH1ATbKvrO9xSPDQ2lmWPdiADaeF&#10;Gjva1FSeiq/g4NLss0shs5etirxVH8P6XU87525vxvUTGKVR/8N/7Vfv4H4Ov1/SD7D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a6TUxAAAANsAAAAPAAAAAAAAAAAA&#10;AAAAAKECAABkcnMvZG93bnJldi54bWxQSwUGAAAAAAQABAD5AAAAkgMAAAAA&#10;" strokecolor="#bc4542 [3045]">
                    <v:stroke endarrow="open"/>
                  </v:shape>
                </v:group>
                <w10:anchorlock/>
              </v:group>
            </w:pict>
          </mc:Fallback>
        </mc:AlternateContent>
      </w:r>
    </w:p>
    <w:p w14:paraId="41248866" w14:textId="321947C9" w:rsidR="00D32CC4" w:rsidRDefault="00D32CC4" w:rsidP="00D32CC4">
      <w:pPr>
        <w:jc w:val="center"/>
        <w:rPr>
          <w:lang w:eastAsia="en-AU"/>
        </w:rPr>
      </w:pPr>
      <w:r>
        <w:rPr>
          <w:lang w:eastAsia="en-AU"/>
        </w:rPr>
        <w:t>Figure 4.4.2 – Perturb and Observe algorithm</w:t>
      </w:r>
      <w:r w:rsidR="00A90DE6">
        <w:rPr>
          <w:lang w:eastAsia="en-AU"/>
        </w:rPr>
        <w:t xml:space="preserve"> flowchart</w:t>
      </w:r>
    </w:p>
    <w:p w14:paraId="31918D25" w14:textId="77777777" w:rsidR="00D32CC4" w:rsidRDefault="00D32CC4" w:rsidP="006B3D52">
      <w:pPr>
        <w:jc w:val="left"/>
        <w:rPr>
          <w:lang w:eastAsia="en-AU"/>
        </w:rPr>
      </w:pPr>
    </w:p>
    <w:p w14:paraId="21CBB549" w14:textId="401380E2" w:rsidR="002C1C67" w:rsidRDefault="002C1C67" w:rsidP="006B3D52">
      <w:pPr>
        <w:jc w:val="left"/>
        <w:rPr>
          <w:lang w:eastAsia="en-AU"/>
        </w:rPr>
      </w:pPr>
    </w:p>
    <w:p w14:paraId="1EF66718" w14:textId="473E6F1A" w:rsidR="002C1C67" w:rsidRDefault="002C1C67" w:rsidP="006B3D52">
      <w:pPr>
        <w:jc w:val="left"/>
        <w:rPr>
          <w:lang w:eastAsia="en-AU"/>
        </w:rPr>
      </w:pPr>
    </w:p>
    <w:p w14:paraId="495D5D58" w14:textId="7D2D30BC" w:rsidR="002C1C67" w:rsidRPr="00531C63" w:rsidRDefault="00321BC3">
      <w:pPr>
        <w:jc w:val="left"/>
        <w:rPr>
          <w:lang w:eastAsia="en-AU"/>
        </w:rPr>
      </w:pPr>
      <w:r>
        <w:rPr>
          <w:lang w:eastAsia="en-AU"/>
        </w:rPr>
        <w:br w:type="page"/>
      </w:r>
      <w:bookmarkStart w:id="5" w:name="_Toc332451643"/>
      <w:bookmarkEnd w:id="3"/>
    </w:p>
    <w:p w14:paraId="35CF0908" w14:textId="418FEBFF" w:rsidR="000E0528" w:rsidRDefault="000E0528" w:rsidP="000E0528">
      <w:pPr>
        <w:pStyle w:val="Heading1"/>
        <w:rPr>
          <w:lang w:eastAsia="en-AU"/>
        </w:rPr>
      </w:pPr>
      <w:r>
        <w:rPr>
          <w:lang w:eastAsia="en-AU"/>
        </w:rPr>
        <w:lastRenderedPageBreak/>
        <w:t xml:space="preserve">Current </w:t>
      </w:r>
      <w:bookmarkEnd w:id="5"/>
      <w:r w:rsidR="000E06BC">
        <w:rPr>
          <w:lang w:eastAsia="en-AU"/>
        </w:rPr>
        <w:t>Progress</w:t>
      </w:r>
    </w:p>
    <w:p w14:paraId="56475229" w14:textId="6B494A8C" w:rsidR="00C07AD9" w:rsidRDefault="000C0248" w:rsidP="0081228D">
      <w:pPr>
        <w:jc w:val="left"/>
        <w:rPr>
          <w:lang w:eastAsia="en-AU"/>
        </w:rPr>
      </w:pPr>
      <w:r>
        <w:rPr>
          <w:lang w:eastAsia="en-AU"/>
        </w:rPr>
        <w:t xml:space="preserve">The first prototype </w:t>
      </w:r>
      <w:r w:rsidR="000B596D">
        <w:rPr>
          <w:lang w:eastAsia="en-AU"/>
        </w:rPr>
        <w:t>was completed in late 2011</w:t>
      </w:r>
      <w:r w:rsidR="00704FB7">
        <w:rPr>
          <w:lang w:eastAsia="en-AU"/>
        </w:rPr>
        <w:t>, shown in Figure 5.1</w:t>
      </w:r>
      <w:r w:rsidR="000B596D">
        <w:rPr>
          <w:lang w:eastAsia="en-AU"/>
        </w:rPr>
        <w:t>.</w:t>
      </w:r>
      <w:r w:rsidR="005A20FB">
        <w:rPr>
          <w:lang w:eastAsia="en-AU"/>
        </w:rPr>
        <w:t xml:space="preserve"> </w:t>
      </w:r>
      <w:r w:rsidR="00EA67A4">
        <w:rPr>
          <w:lang w:eastAsia="en-AU"/>
        </w:rPr>
        <w:t>This prototype underwent extensive testing</w:t>
      </w:r>
      <w:r w:rsidR="00BB1AAA">
        <w:rPr>
          <w:lang w:eastAsia="en-AU"/>
        </w:rPr>
        <w:t xml:space="preserve">, and </w:t>
      </w:r>
      <w:r w:rsidR="0029267F">
        <w:rPr>
          <w:lang w:eastAsia="en-AU"/>
        </w:rPr>
        <w:t>performed for the most part as designed</w:t>
      </w:r>
      <w:r w:rsidR="00BB1AAA">
        <w:rPr>
          <w:lang w:eastAsia="en-AU"/>
        </w:rPr>
        <w:t>.</w:t>
      </w:r>
      <w:r w:rsidR="00880BAA">
        <w:rPr>
          <w:lang w:eastAsia="en-AU"/>
        </w:rPr>
        <w:t xml:space="preserve"> </w:t>
      </w:r>
      <w:r w:rsidR="0092173D">
        <w:rPr>
          <w:lang w:eastAsia="en-AU"/>
        </w:rPr>
        <w:t xml:space="preserve">A few issues, particularly with </w:t>
      </w:r>
      <w:r w:rsidR="008C392F">
        <w:rPr>
          <w:lang w:eastAsia="en-AU"/>
        </w:rPr>
        <w:t>stability and voltage ripple were discovered.</w:t>
      </w:r>
    </w:p>
    <w:p w14:paraId="0927CCC9" w14:textId="77777777" w:rsidR="0057138F" w:rsidRDefault="00D30489" w:rsidP="00B47B39">
      <w:pPr>
        <w:jc w:val="center"/>
        <w:rPr>
          <w:lang w:eastAsia="en-AU"/>
        </w:rPr>
      </w:pPr>
      <w:r>
        <w:rPr>
          <w:noProof/>
          <w:lang w:val="en-US"/>
        </w:rPr>
        <w:drawing>
          <wp:inline distT="0" distB="0" distL="0" distR="0" wp14:anchorId="737C69B4" wp14:editId="0757E94C">
            <wp:extent cx="4686300" cy="235432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rotWithShape="1">
                    <a:blip r:embed="rId12">
                      <a:extLst>
                        <a:ext uri="{28A0092B-C50C-407E-A947-70E740481C1C}">
                          <a14:useLocalDpi xmlns:a14="http://schemas.microsoft.com/office/drawing/2010/main" val="0"/>
                        </a:ext>
                      </a:extLst>
                    </a:blip>
                    <a:srcRect t="14703" b="18040"/>
                    <a:stretch/>
                  </pic:blipFill>
                  <pic:spPr bwMode="auto">
                    <a:xfrm>
                      <a:off x="0" y="0"/>
                      <a:ext cx="4686300" cy="2354328"/>
                    </a:xfrm>
                    <a:prstGeom prst="rect">
                      <a:avLst/>
                    </a:prstGeom>
                    <a:ln>
                      <a:noFill/>
                    </a:ln>
                    <a:extLst>
                      <a:ext uri="{53640926-AAD7-44d8-BBD7-CCE9431645EC}">
                        <a14:shadowObscured xmlns:a14="http://schemas.microsoft.com/office/drawing/2010/main"/>
                      </a:ext>
                    </a:extLst>
                  </pic:spPr>
                </pic:pic>
              </a:graphicData>
            </a:graphic>
          </wp:inline>
        </w:drawing>
      </w:r>
    </w:p>
    <w:p w14:paraId="0BD6B2FD" w14:textId="1BC56742" w:rsidR="00D12225" w:rsidRDefault="00D12225" w:rsidP="00D12225">
      <w:pPr>
        <w:jc w:val="center"/>
        <w:rPr>
          <w:lang w:eastAsia="en-AU"/>
        </w:rPr>
      </w:pPr>
      <w:r>
        <w:rPr>
          <w:lang w:eastAsia="en-AU"/>
        </w:rPr>
        <w:t>Figure 5.1 – First prototype of BCR subsystem</w:t>
      </w:r>
    </w:p>
    <w:p w14:paraId="368B4669" w14:textId="77777777" w:rsidR="0081228D" w:rsidRDefault="0081228D" w:rsidP="0081228D">
      <w:pPr>
        <w:jc w:val="left"/>
        <w:rPr>
          <w:lang w:eastAsia="en-AU"/>
        </w:rPr>
      </w:pPr>
      <w:r>
        <w:rPr>
          <w:lang w:eastAsia="en-AU"/>
        </w:rPr>
        <w:t>A second prototype was designed in early 2012, improving on the previous revision. The main differences are:</w:t>
      </w:r>
    </w:p>
    <w:p w14:paraId="1819082F" w14:textId="77777777" w:rsidR="0081228D" w:rsidRDefault="0081228D" w:rsidP="0081228D">
      <w:pPr>
        <w:pStyle w:val="ListParagraph"/>
        <w:numPr>
          <w:ilvl w:val="0"/>
          <w:numId w:val="47"/>
        </w:numPr>
        <w:jc w:val="left"/>
        <w:rPr>
          <w:lang w:eastAsia="en-AU"/>
        </w:rPr>
      </w:pPr>
      <w:r>
        <w:rPr>
          <w:lang w:eastAsia="en-AU"/>
        </w:rPr>
        <w:t>Changes to SEPIC regulator circuitry to improve stability of power supply</w:t>
      </w:r>
    </w:p>
    <w:p w14:paraId="135BA4FB" w14:textId="77777777" w:rsidR="0081228D" w:rsidRDefault="0081228D" w:rsidP="0081228D">
      <w:pPr>
        <w:pStyle w:val="ListParagraph"/>
        <w:numPr>
          <w:ilvl w:val="0"/>
          <w:numId w:val="47"/>
        </w:numPr>
        <w:jc w:val="left"/>
        <w:rPr>
          <w:lang w:eastAsia="en-AU"/>
        </w:rPr>
      </w:pPr>
      <w:r>
        <w:rPr>
          <w:lang w:eastAsia="en-AU"/>
        </w:rPr>
        <w:t>Change from ATMEGA328P microcontroller to ATXMEGA64A3 microcontroller for BCR control. Uses internal ADC on microcontroller instead of external ADC.</w:t>
      </w:r>
    </w:p>
    <w:p w14:paraId="3DD4E39C" w14:textId="77777777" w:rsidR="0081228D" w:rsidRDefault="0081228D" w:rsidP="0081228D">
      <w:pPr>
        <w:pStyle w:val="ListParagraph"/>
        <w:numPr>
          <w:ilvl w:val="0"/>
          <w:numId w:val="47"/>
        </w:numPr>
        <w:jc w:val="left"/>
        <w:rPr>
          <w:lang w:eastAsia="en-AU"/>
        </w:rPr>
      </w:pPr>
      <w:r>
        <w:rPr>
          <w:lang w:eastAsia="en-AU"/>
        </w:rPr>
        <w:t>Synchronises the switching frequencies of parallel regulators to reduce noise.</w:t>
      </w:r>
    </w:p>
    <w:p w14:paraId="2B2CBAE1" w14:textId="77777777" w:rsidR="0081228D" w:rsidRDefault="0081228D" w:rsidP="0081228D">
      <w:pPr>
        <w:pStyle w:val="ListParagraph"/>
        <w:numPr>
          <w:ilvl w:val="0"/>
          <w:numId w:val="47"/>
        </w:numPr>
        <w:jc w:val="left"/>
        <w:rPr>
          <w:lang w:eastAsia="en-AU"/>
        </w:rPr>
      </w:pPr>
      <w:r>
        <w:rPr>
          <w:lang w:eastAsia="en-AU"/>
        </w:rPr>
        <w:t>Corrected design errors.</w:t>
      </w:r>
    </w:p>
    <w:p w14:paraId="02F0350C" w14:textId="09BE9AC6" w:rsidR="00220C15" w:rsidRDefault="0081228D" w:rsidP="00220C15">
      <w:pPr>
        <w:pStyle w:val="ListParagraph"/>
        <w:numPr>
          <w:ilvl w:val="0"/>
          <w:numId w:val="47"/>
        </w:numPr>
        <w:jc w:val="left"/>
        <w:rPr>
          <w:lang w:eastAsia="en-AU"/>
        </w:rPr>
      </w:pPr>
      <w:r>
        <w:rPr>
          <w:lang w:eastAsia="en-AU"/>
        </w:rPr>
        <w:t>More compact layout that wi</w:t>
      </w:r>
      <w:r w:rsidR="00220C15">
        <w:rPr>
          <w:lang w:eastAsia="en-AU"/>
        </w:rPr>
        <w:t>ll</w:t>
      </w:r>
      <w:r w:rsidR="009A4DB0">
        <w:rPr>
          <w:lang w:eastAsia="en-AU"/>
        </w:rPr>
        <w:t xml:space="preserve"> fit on the final T</w:t>
      </w:r>
      <w:bookmarkStart w:id="6" w:name="_GoBack"/>
      <w:bookmarkEnd w:id="6"/>
      <w:r w:rsidR="00220C15">
        <w:rPr>
          <w:lang w:eastAsia="en-AU"/>
        </w:rPr>
        <w:t>ray 2 PCB.</w:t>
      </w:r>
    </w:p>
    <w:p w14:paraId="1700421C" w14:textId="3F5AC4B3" w:rsidR="00C07AD9" w:rsidRDefault="00D12225" w:rsidP="00C119CC">
      <w:pPr>
        <w:jc w:val="center"/>
        <w:rPr>
          <w:lang w:eastAsia="en-AU"/>
        </w:rPr>
      </w:pPr>
      <w:r>
        <w:rPr>
          <w:noProof/>
          <w:lang w:val="en-US"/>
        </w:rPr>
        <w:drawing>
          <wp:inline distT="0" distB="0" distL="0" distR="0" wp14:anchorId="1838CC57" wp14:editId="6CA82C3D">
            <wp:extent cx="4686300" cy="233609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3">
                      <a:extLst>
                        <a:ext uri="{28A0092B-C50C-407E-A947-70E740481C1C}">
                          <a14:useLocalDpi xmlns:a14="http://schemas.microsoft.com/office/drawing/2010/main" val="0"/>
                        </a:ext>
                      </a:extLst>
                    </a:blip>
                    <a:srcRect t="14718" b="18545"/>
                    <a:stretch/>
                  </pic:blipFill>
                  <pic:spPr bwMode="auto">
                    <a:xfrm>
                      <a:off x="0" y="0"/>
                      <a:ext cx="4689850" cy="2337862"/>
                    </a:xfrm>
                    <a:prstGeom prst="rect">
                      <a:avLst/>
                    </a:prstGeom>
                    <a:ln>
                      <a:noFill/>
                    </a:ln>
                    <a:extLst>
                      <a:ext uri="{53640926-AAD7-44d8-BBD7-CCE9431645EC}">
                        <a14:shadowObscured xmlns:a14="http://schemas.microsoft.com/office/drawing/2010/main"/>
                      </a:ext>
                    </a:extLst>
                  </pic:spPr>
                </pic:pic>
              </a:graphicData>
            </a:graphic>
          </wp:inline>
        </w:drawing>
      </w:r>
    </w:p>
    <w:p w14:paraId="307422C0" w14:textId="4EA4FF61" w:rsidR="00C07AD9" w:rsidRDefault="00203C4A" w:rsidP="00205395">
      <w:pPr>
        <w:jc w:val="center"/>
        <w:rPr>
          <w:lang w:eastAsia="en-AU"/>
        </w:rPr>
      </w:pPr>
      <w:r>
        <w:rPr>
          <w:lang w:eastAsia="en-AU"/>
        </w:rPr>
        <w:t>Figure</w:t>
      </w:r>
      <w:r w:rsidR="005E6CE1">
        <w:rPr>
          <w:lang w:eastAsia="en-AU"/>
        </w:rPr>
        <w:t xml:space="preserve"> 5.2</w:t>
      </w:r>
      <w:r>
        <w:rPr>
          <w:lang w:eastAsia="en-AU"/>
        </w:rPr>
        <w:t xml:space="preserve"> – Second </w:t>
      </w:r>
      <w:r w:rsidR="000C0248">
        <w:rPr>
          <w:lang w:eastAsia="en-AU"/>
        </w:rPr>
        <w:t xml:space="preserve">prototype of </w:t>
      </w:r>
      <w:r>
        <w:rPr>
          <w:lang w:eastAsia="en-AU"/>
        </w:rPr>
        <w:t>BCR subsystem prototype</w:t>
      </w:r>
    </w:p>
    <w:p w14:paraId="1995C70A" w14:textId="77777777" w:rsidR="00E10AA3" w:rsidRDefault="000E0528" w:rsidP="000E0528">
      <w:pPr>
        <w:pStyle w:val="Heading1"/>
        <w:rPr>
          <w:lang w:eastAsia="en-AU"/>
        </w:rPr>
      </w:pPr>
      <w:bookmarkStart w:id="7" w:name="_Toc332451644"/>
      <w:r>
        <w:rPr>
          <w:lang w:eastAsia="en-AU"/>
        </w:rPr>
        <w:lastRenderedPageBreak/>
        <w:t>Future Work</w:t>
      </w:r>
      <w:bookmarkEnd w:id="7"/>
    </w:p>
    <w:p w14:paraId="24DD8B54" w14:textId="77777777" w:rsidR="00B863F5" w:rsidRDefault="00B863F5" w:rsidP="00B863F5">
      <w:pPr>
        <w:jc w:val="left"/>
        <w:rPr>
          <w:lang w:eastAsia="en-AU"/>
        </w:rPr>
      </w:pPr>
      <w:r>
        <w:rPr>
          <w:lang w:eastAsia="en-AU"/>
        </w:rPr>
        <w:t>Currently, efforts are focused towards finalising software for the BCR controller. Future efforts will be devoted to further hardware testing, particularly the Maximum Power Point Tracking (MPPT) functionality.</w:t>
      </w:r>
    </w:p>
    <w:p w14:paraId="6EC91199" w14:textId="2DEFB88C" w:rsidR="00510D2F" w:rsidRDefault="00510D2F" w:rsidP="00B863F5">
      <w:pPr>
        <w:jc w:val="left"/>
        <w:rPr>
          <w:lang w:eastAsia="en-AU"/>
        </w:rPr>
      </w:pPr>
      <w:r>
        <w:rPr>
          <w:lang w:eastAsia="en-AU"/>
        </w:rPr>
        <w:t>Once the design has been further proofed it can be integrated into the Tray 2 PCB.</w:t>
      </w:r>
    </w:p>
    <w:p w14:paraId="72402409" w14:textId="3E1E20CF" w:rsidR="00B863F5" w:rsidRDefault="00B863F5" w:rsidP="00B863F5">
      <w:pPr>
        <w:tabs>
          <w:tab w:val="left" w:pos="3851"/>
        </w:tabs>
        <w:jc w:val="left"/>
      </w:pPr>
      <w:r>
        <w:tab/>
      </w:r>
    </w:p>
    <w:p w14:paraId="4D5C92E6" w14:textId="03849B33" w:rsidR="005965A2" w:rsidRPr="00E94EE5" w:rsidRDefault="005965A2" w:rsidP="001C5941">
      <w:pPr>
        <w:jc w:val="left"/>
        <w:rPr>
          <w:lang w:eastAsia="en-AU"/>
        </w:rPr>
      </w:pPr>
    </w:p>
    <w:sectPr w:rsidR="005965A2" w:rsidRPr="00E94EE5" w:rsidSect="00D73916">
      <w:headerReference w:type="default" r:id="rId14"/>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59403" w14:textId="77777777" w:rsidR="0092173D" w:rsidRDefault="0092173D" w:rsidP="00933D04">
      <w:pPr>
        <w:spacing w:after="0" w:line="240" w:lineRule="auto"/>
      </w:pPr>
      <w:r>
        <w:separator/>
      </w:r>
    </w:p>
  </w:endnote>
  <w:endnote w:type="continuationSeparator" w:id="0">
    <w:p w14:paraId="46F2E5AA" w14:textId="77777777" w:rsidR="0092173D" w:rsidRDefault="0092173D" w:rsidP="0093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214982"/>
      <w:docPartObj>
        <w:docPartGallery w:val="Page Numbers (Bottom of Page)"/>
        <w:docPartUnique/>
      </w:docPartObj>
    </w:sdtPr>
    <w:sdtEndPr>
      <w:rPr>
        <w:noProof/>
      </w:rPr>
    </w:sdtEndPr>
    <w:sdtContent>
      <w:p w14:paraId="2B826E5B" w14:textId="77777777" w:rsidR="0092173D" w:rsidRDefault="0092173D">
        <w:pPr>
          <w:pStyle w:val="Footer"/>
          <w:jc w:val="center"/>
        </w:pPr>
        <w:r>
          <w:fldChar w:fldCharType="begin"/>
        </w:r>
        <w:r>
          <w:instrText xml:space="preserve"> PAGE   \* MERGEFORMAT </w:instrText>
        </w:r>
        <w:r>
          <w:fldChar w:fldCharType="separate"/>
        </w:r>
        <w:r w:rsidR="009A4DB0">
          <w:rPr>
            <w:noProof/>
          </w:rPr>
          <w:t>6</w:t>
        </w:r>
        <w:r>
          <w:rPr>
            <w:noProof/>
          </w:rPr>
          <w:fldChar w:fldCharType="end"/>
        </w:r>
      </w:p>
    </w:sdtContent>
  </w:sdt>
  <w:p w14:paraId="45D06D94" w14:textId="77777777" w:rsidR="0092173D" w:rsidRDefault="009217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91B5F" w14:textId="77777777" w:rsidR="0092173D" w:rsidRDefault="0092173D" w:rsidP="00933D04">
      <w:pPr>
        <w:spacing w:after="0" w:line="240" w:lineRule="auto"/>
      </w:pPr>
      <w:r>
        <w:separator/>
      </w:r>
    </w:p>
  </w:footnote>
  <w:footnote w:type="continuationSeparator" w:id="0">
    <w:p w14:paraId="49C0BFD0" w14:textId="77777777" w:rsidR="0092173D" w:rsidRDefault="0092173D" w:rsidP="00933D04">
      <w:pPr>
        <w:spacing w:after="0" w:line="240" w:lineRule="auto"/>
      </w:pPr>
      <w:r>
        <w:continuationSeparator/>
      </w:r>
    </w:p>
  </w:footnote>
  <w:footnote w:id="1">
    <w:p w14:paraId="2812E60A" w14:textId="5802DFFC" w:rsidR="0092173D" w:rsidRDefault="0092173D" w:rsidP="00B70FE7">
      <w:pPr>
        <w:pStyle w:val="FootnoteText"/>
        <w:jc w:val="left"/>
      </w:pPr>
      <w:r>
        <w:rPr>
          <w:rStyle w:val="FootnoteReference"/>
        </w:rPr>
        <w:footnoteRef/>
      </w:r>
      <w:r>
        <w:t xml:space="preserve"> Source: </w:t>
      </w:r>
      <w:r w:rsidRPr="00B70FE7">
        <w:t>www.timeanddate.com/worldclock/astronomy.html?n=929&amp;month=3&amp;year=2012&amp;obj=sun&amp;afl=-11&amp;day=1</w:t>
      </w:r>
    </w:p>
  </w:footnote>
  <w:footnote w:id="2">
    <w:p w14:paraId="1464304A" w14:textId="77777777" w:rsidR="00C52CF7" w:rsidRPr="000779E0" w:rsidRDefault="00C52CF7" w:rsidP="00C52CF7">
      <w:pPr>
        <w:pStyle w:val="FootnoteText"/>
        <w:rPr>
          <w:lang w:val="en-US"/>
        </w:rPr>
      </w:pPr>
      <w:r>
        <w:rPr>
          <w:rStyle w:val="FootnoteReference"/>
        </w:rPr>
        <w:footnoteRef/>
      </w:r>
      <w:r>
        <w:t xml:space="preserve"> </w:t>
      </w:r>
      <w:r>
        <w:rPr>
          <w:lang w:val="en-US"/>
        </w:rPr>
        <w:t>Source: Wikipedia</w:t>
      </w:r>
    </w:p>
  </w:footnote>
  <w:footnote w:id="3">
    <w:p w14:paraId="51C7D6DA" w14:textId="77777777" w:rsidR="0092173D" w:rsidRPr="00B65A6C" w:rsidRDefault="0092173D" w:rsidP="000D2B2E">
      <w:pPr>
        <w:pStyle w:val="FootnoteText"/>
        <w:rPr>
          <w:lang w:val="en-US"/>
        </w:rPr>
      </w:pPr>
      <w:r>
        <w:rPr>
          <w:rStyle w:val="FootnoteReference"/>
        </w:rPr>
        <w:footnoteRef/>
      </w:r>
      <w:r>
        <w:t xml:space="preserve"> See </w:t>
      </w:r>
      <w:r w:rsidRPr="00187DDE">
        <w:t>http://www.clyde-space.com/documents/2471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561EE" w14:textId="77777777" w:rsidR="0092173D" w:rsidRDefault="0092173D">
    <w:pPr>
      <w:pStyle w:val="Header"/>
    </w:pPr>
    <w:r>
      <w:t>BLUEsat Project</w:t>
    </w:r>
    <w:r>
      <w:ptab w:relativeTo="margin" w:alignment="center" w:leader="none"/>
    </w:r>
    <w:r>
      <w:t>Battery Charge Regulator</w:t>
    </w:r>
    <w:r>
      <w:ptab w:relativeTo="margin" w:alignment="right" w:leader="none"/>
    </w:r>
    <w:r>
      <w:t>BLUE.2011.3.0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571D0"/>
    <w:multiLevelType w:val="multilevel"/>
    <w:tmpl w:val="0068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842F6B"/>
    <w:multiLevelType w:val="hybridMultilevel"/>
    <w:tmpl w:val="C8C26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F764CF1"/>
    <w:multiLevelType w:val="hybridMultilevel"/>
    <w:tmpl w:val="EC40E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FDE5F99"/>
    <w:multiLevelType w:val="hybridMultilevel"/>
    <w:tmpl w:val="93AED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F12252"/>
    <w:multiLevelType w:val="hybridMultilevel"/>
    <w:tmpl w:val="3DF2F756"/>
    <w:lvl w:ilvl="0" w:tplc="FF2AB42A">
      <w:start w:val="1"/>
      <w:numFmt w:val="decimal"/>
      <w:lvlText w:val="%1."/>
      <w:lvlJc w:val="left"/>
      <w:pPr>
        <w:ind w:left="720" w:hanging="360"/>
      </w:pPr>
      <w:rPr>
        <w:rFonts w:asciiTheme="minorHAnsi" w:hAnsiTheme="minorHAnsi" w:cstheme="maj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6A86D4D"/>
    <w:multiLevelType w:val="hybridMultilevel"/>
    <w:tmpl w:val="F73E86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9D7094D"/>
    <w:multiLevelType w:val="hybridMultilevel"/>
    <w:tmpl w:val="07B6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206AFF"/>
    <w:multiLevelType w:val="hybridMultilevel"/>
    <w:tmpl w:val="FB0EF5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0E76EE2"/>
    <w:multiLevelType w:val="hybridMultilevel"/>
    <w:tmpl w:val="4AF05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96C5CCE"/>
    <w:multiLevelType w:val="hybridMultilevel"/>
    <w:tmpl w:val="0860B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B91143B"/>
    <w:multiLevelType w:val="multilevel"/>
    <w:tmpl w:val="0C090025"/>
    <w:styleLink w:val="Style2"/>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E4135EA"/>
    <w:multiLevelType w:val="hybridMultilevel"/>
    <w:tmpl w:val="1B4A5C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323438A6"/>
    <w:multiLevelType w:val="hybridMultilevel"/>
    <w:tmpl w:val="0D4C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6F63979"/>
    <w:multiLevelType w:val="hybridMultilevel"/>
    <w:tmpl w:val="20CEE7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2F6433"/>
    <w:multiLevelType w:val="hybridMultilevel"/>
    <w:tmpl w:val="80E2D5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13F4C4A"/>
    <w:multiLevelType w:val="multilevel"/>
    <w:tmpl w:val="F9ACD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293F5F"/>
    <w:multiLevelType w:val="multilevel"/>
    <w:tmpl w:val="E71EF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8B47EA"/>
    <w:multiLevelType w:val="hybridMultilevel"/>
    <w:tmpl w:val="624ED4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95B638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BDA3693"/>
    <w:multiLevelType w:val="hybridMultilevel"/>
    <w:tmpl w:val="EB0496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506030E4"/>
    <w:multiLevelType w:val="hybridMultilevel"/>
    <w:tmpl w:val="B1909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06906A8"/>
    <w:multiLevelType w:val="hybridMultilevel"/>
    <w:tmpl w:val="06A65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4A468B0"/>
    <w:multiLevelType w:val="hybridMultilevel"/>
    <w:tmpl w:val="0ED683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7EB07D8"/>
    <w:multiLevelType w:val="hybridMultilevel"/>
    <w:tmpl w:val="2166A6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BF21398"/>
    <w:multiLevelType w:val="hybridMultilevel"/>
    <w:tmpl w:val="E73A2D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D7E7D9C"/>
    <w:multiLevelType w:val="multilevel"/>
    <w:tmpl w:val="430C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3B4BFD"/>
    <w:multiLevelType w:val="hybridMultilevel"/>
    <w:tmpl w:val="FD6E0BEC"/>
    <w:lvl w:ilvl="0" w:tplc="0C090001">
      <w:start w:val="1"/>
      <w:numFmt w:val="bullet"/>
      <w:lvlText w:val=""/>
      <w:lvlJc w:val="left"/>
      <w:pPr>
        <w:ind w:left="770" w:hanging="360"/>
      </w:pPr>
      <w:rPr>
        <w:rFonts w:ascii="Symbol" w:hAnsi="Symbol" w:hint="default"/>
      </w:rPr>
    </w:lvl>
    <w:lvl w:ilvl="1" w:tplc="0C090003">
      <w:start w:val="1"/>
      <w:numFmt w:val="bullet"/>
      <w:lvlText w:val="o"/>
      <w:lvlJc w:val="left"/>
      <w:pPr>
        <w:ind w:left="1490" w:hanging="360"/>
      </w:pPr>
      <w:rPr>
        <w:rFonts w:ascii="Courier New" w:hAnsi="Courier New" w:cs="Courier New" w:hint="default"/>
      </w:rPr>
    </w:lvl>
    <w:lvl w:ilvl="2" w:tplc="0C090005">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7">
    <w:nsid w:val="5EF52443"/>
    <w:multiLevelType w:val="hybridMultilevel"/>
    <w:tmpl w:val="A77E0C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167565D"/>
    <w:multiLevelType w:val="multilevel"/>
    <w:tmpl w:val="D5FCD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23C4270"/>
    <w:multiLevelType w:val="multilevel"/>
    <w:tmpl w:val="2336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24750D"/>
    <w:multiLevelType w:val="multilevel"/>
    <w:tmpl w:val="0C090025"/>
    <w:styleLink w:val="Style1"/>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61551ED"/>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440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78B34076"/>
    <w:multiLevelType w:val="hybridMultilevel"/>
    <w:tmpl w:val="79C86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D2411D1"/>
    <w:multiLevelType w:val="hybridMultilevel"/>
    <w:tmpl w:val="B97C6D60"/>
    <w:lvl w:ilvl="0" w:tplc="E7B0D4AE">
      <w:start w:val="1"/>
      <w:numFmt w:val="decimal"/>
      <w:lvlText w:val="%1."/>
      <w:lvlJc w:val="left"/>
      <w:pPr>
        <w:ind w:left="555" w:hanging="450"/>
      </w:pPr>
      <w:rPr>
        <w:rFonts w:asciiTheme="minorHAnsi" w:hAnsiTheme="minorHAnsi" w:cstheme="majorBidi" w:hint="default"/>
      </w:rPr>
    </w:lvl>
    <w:lvl w:ilvl="1" w:tplc="0C090019" w:tentative="1">
      <w:start w:val="1"/>
      <w:numFmt w:val="lowerLetter"/>
      <w:lvlText w:val="%2."/>
      <w:lvlJc w:val="left"/>
      <w:pPr>
        <w:ind w:left="1185" w:hanging="360"/>
      </w:pPr>
    </w:lvl>
    <w:lvl w:ilvl="2" w:tplc="0C09001B" w:tentative="1">
      <w:start w:val="1"/>
      <w:numFmt w:val="lowerRoman"/>
      <w:lvlText w:val="%3."/>
      <w:lvlJc w:val="right"/>
      <w:pPr>
        <w:ind w:left="1905" w:hanging="180"/>
      </w:pPr>
    </w:lvl>
    <w:lvl w:ilvl="3" w:tplc="0C09000F" w:tentative="1">
      <w:start w:val="1"/>
      <w:numFmt w:val="decimal"/>
      <w:lvlText w:val="%4."/>
      <w:lvlJc w:val="left"/>
      <w:pPr>
        <w:ind w:left="2625" w:hanging="360"/>
      </w:pPr>
    </w:lvl>
    <w:lvl w:ilvl="4" w:tplc="0C090019" w:tentative="1">
      <w:start w:val="1"/>
      <w:numFmt w:val="lowerLetter"/>
      <w:lvlText w:val="%5."/>
      <w:lvlJc w:val="left"/>
      <w:pPr>
        <w:ind w:left="3345" w:hanging="360"/>
      </w:pPr>
    </w:lvl>
    <w:lvl w:ilvl="5" w:tplc="0C09001B" w:tentative="1">
      <w:start w:val="1"/>
      <w:numFmt w:val="lowerRoman"/>
      <w:lvlText w:val="%6."/>
      <w:lvlJc w:val="right"/>
      <w:pPr>
        <w:ind w:left="4065" w:hanging="180"/>
      </w:pPr>
    </w:lvl>
    <w:lvl w:ilvl="6" w:tplc="0C09000F" w:tentative="1">
      <w:start w:val="1"/>
      <w:numFmt w:val="decimal"/>
      <w:lvlText w:val="%7."/>
      <w:lvlJc w:val="left"/>
      <w:pPr>
        <w:ind w:left="4785" w:hanging="360"/>
      </w:pPr>
    </w:lvl>
    <w:lvl w:ilvl="7" w:tplc="0C090019" w:tentative="1">
      <w:start w:val="1"/>
      <w:numFmt w:val="lowerLetter"/>
      <w:lvlText w:val="%8."/>
      <w:lvlJc w:val="left"/>
      <w:pPr>
        <w:ind w:left="5505" w:hanging="360"/>
      </w:pPr>
    </w:lvl>
    <w:lvl w:ilvl="8" w:tplc="0C09001B" w:tentative="1">
      <w:start w:val="1"/>
      <w:numFmt w:val="lowerRoman"/>
      <w:lvlText w:val="%9."/>
      <w:lvlJc w:val="right"/>
      <w:pPr>
        <w:ind w:left="6225" w:hanging="180"/>
      </w:pPr>
    </w:lvl>
  </w:abstractNum>
  <w:abstractNum w:abstractNumId="34">
    <w:nsid w:val="7F97119A"/>
    <w:multiLevelType w:val="multilevel"/>
    <w:tmpl w:val="0A0E19BA"/>
    <w:lvl w:ilvl="0">
      <w:start w:val="1"/>
      <w:numFmt w:val="decimal"/>
      <w:lvlText w:val="%1"/>
      <w:lvlJc w:val="left"/>
      <w:pPr>
        <w:ind w:left="432" w:hanging="432"/>
      </w:pPr>
      <w:rPr>
        <w:rFonts w:asciiTheme="minorHAnsi" w:hAnsiTheme="minorHAnsi" w:cstheme="minorHAnsi" w:hint="default"/>
        <w:sz w:val="44"/>
        <w:szCs w:val="44"/>
      </w:rPr>
    </w:lvl>
    <w:lvl w:ilvl="1">
      <w:start w:val="1"/>
      <w:numFmt w:val="decimal"/>
      <w:lvlText w:val="%1.%2"/>
      <w:lvlJc w:val="left"/>
      <w:pPr>
        <w:ind w:left="576" w:hanging="576"/>
      </w:pPr>
      <w:rPr>
        <w:rFonts w:asciiTheme="minorHAnsi" w:hAnsiTheme="minorHAnsi" w:cstheme="minorHAnsi" w:hint="default"/>
      </w:rPr>
    </w:lvl>
    <w:lvl w:ilvl="2">
      <w:start w:val="1"/>
      <w:numFmt w:val="decimal"/>
      <w:lvlText w:val="%1.%2.%3"/>
      <w:lvlJc w:val="left"/>
      <w:pPr>
        <w:ind w:left="861" w:hanging="720"/>
      </w:pPr>
      <w:rPr>
        <w:rFonts w:ascii="Calibri" w:hAnsi="Calibri"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4"/>
  </w:num>
  <w:num w:numId="2">
    <w:abstractNumId w:val="34"/>
  </w:num>
  <w:num w:numId="3">
    <w:abstractNumId w:val="28"/>
  </w:num>
  <w:num w:numId="4">
    <w:abstractNumId w:val="16"/>
  </w:num>
  <w:num w:numId="5">
    <w:abstractNumId w:val="15"/>
  </w:num>
  <w:num w:numId="6">
    <w:abstractNumId w:val="0"/>
  </w:num>
  <w:num w:numId="7">
    <w:abstractNumId w:val="7"/>
  </w:num>
  <w:num w:numId="8">
    <w:abstractNumId w:val="11"/>
  </w:num>
  <w:num w:numId="9">
    <w:abstractNumId w:val="24"/>
  </w:num>
  <w:num w:numId="10">
    <w:abstractNumId w:val="5"/>
  </w:num>
  <w:num w:numId="11">
    <w:abstractNumId w:val="4"/>
  </w:num>
  <w:num w:numId="12">
    <w:abstractNumId w:val="20"/>
  </w:num>
  <w:num w:numId="13">
    <w:abstractNumId w:val="19"/>
  </w:num>
  <w:num w:numId="14">
    <w:abstractNumId w:val="33"/>
  </w:num>
  <w:num w:numId="15">
    <w:abstractNumId w:val="18"/>
  </w:num>
  <w:num w:numId="16">
    <w:abstractNumId w:val="30"/>
  </w:num>
  <w:num w:numId="17">
    <w:abstractNumId w:val="10"/>
  </w:num>
  <w:num w:numId="18">
    <w:abstractNumId w:val="12"/>
  </w:num>
  <w:num w:numId="19">
    <w:abstractNumId w:val="17"/>
  </w:num>
  <w:num w:numId="20">
    <w:abstractNumId w:val="26"/>
  </w:num>
  <w:num w:numId="21">
    <w:abstractNumId w:val="32"/>
  </w:num>
  <w:num w:numId="22">
    <w:abstractNumId w:val="25"/>
  </w:num>
  <w:num w:numId="23">
    <w:abstractNumId w:val="29"/>
  </w:num>
  <w:num w:numId="24">
    <w:abstractNumId w:val="8"/>
  </w:num>
  <w:num w:numId="25">
    <w:abstractNumId w:val="2"/>
  </w:num>
  <w:num w:numId="26">
    <w:abstractNumId w:val="31"/>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5"/>
  </w:num>
  <w:num w:numId="33">
    <w:abstractNumId w:val="8"/>
  </w:num>
  <w:num w:numId="34">
    <w:abstractNumId w:val="2"/>
  </w:num>
  <w:num w:numId="35">
    <w:abstractNumId w:val="17"/>
  </w:num>
  <w:num w:numId="36">
    <w:abstractNumId w:val="26"/>
  </w:num>
  <w:num w:numId="37">
    <w:abstractNumId w:val="32"/>
  </w:num>
  <w:num w:numId="38">
    <w:abstractNumId w:val="1"/>
  </w:num>
  <w:num w:numId="39">
    <w:abstractNumId w:val="9"/>
  </w:num>
  <w:num w:numId="40">
    <w:abstractNumId w:val="21"/>
  </w:num>
  <w:num w:numId="41">
    <w:abstractNumId w:val="14"/>
  </w:num>
  <w:num w:numId="42">
    <w:abstractNumId w:val="3"/>
  </w:num>
  <w:num w:numId="43">
    <w:abstractNumId w:val="27"/>
  </w:num>
  <w:num w:numId="44">
    <w:abstractNumId w:val="22"/>
  </w:num>
  <w:num w:numId="45">
    <w:abstractNumId w:val="23"/>
  </w:num>
  <w:num w:numId="46">
    <w:abstractNumId w:val="13"/>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D04"/>
    <w:rsid w:val="00000A41"/>
    <w:rsid w:val="000064DD"/>
    <w:rsid w:val="000066EA"/>
    <w:rsid w:val="00012F3A"/>
    <w:rsid w:val="00014108"/>
    <w:rsid w:val="0002599F"/>
    <w:rsid w:val="00027172"/>
    <w:rsid w:val="00033190"/>
    <w:rsid w:val="00033B98"/>
    <w:rsid w:val="00035C23"/>
    <w:rsid w:val="00036ECB"/>
    <w:rsid w:val="0003787C"/>
    <w:rsid w:val="00040059"/>
    <w:rsid w:val="00040309"/>
    <w:rsid w:val="000452F1"/>
    <w:rsid w:val="00051458"/>
    <w:rsid w:val="000530B9"/>
    <w:rsid w:val="000566BB"/>
    <w:rsid w:val="00061043"/>
    <w:rsid w:val="000625EF"/>
    <w:rsid w:val="00063F94"/>
    <w:rsid w:val="00065975"/>
    <w:rsid w:val="000668A7"/>
    <w:rsid w:val="00072BC6"/>
    <w:rsid w:val="00074218"/>
    <w:rsid w:val="0007551E"/>
    <w:rsid w:val="00076A0D"/>
    <w:rsid w:val="00076FC0"/>
    <w:rsid w:val="000779E0"/>
    <w:rsid w:val="000857AA"/>
    <w:rsid w:val="00085A12"/>
    <w:rsid w:val="000868FE"/>
    <w:rsid w:val="00090F86"/>
    <w:rsid w:val="00095033"/>
    <w:rsid w:val="000A0979"/>
    <w:rsid w:val="000A2299"/>
    <w:rsid w:val="000A335B"/>
    <w:rsid w:val="000A3C6A"/>
    <w:rsid w:val="000A62ED"/>
    <w:rsid w:val="000A6B5A"/>
    <w:rsid w:val="000B596D"/>
    <w:rsid w:val="000C0248"/>
    <w:rsid w:val="000C077E"/>
    <w:rsid w:val="000C5BF0"/>
    <w:rsid w:val="000D2B2E"/>
    <w:rsid w:val="000D60FE"/>
    <w:rsid w:val="000D674B"/>
    <w:rsid w:val="000D703E"/>
    <w:rsid w:val="000E0528"/>
    <w:rsid w:val="000E06BC"/>
    <w:rsid w:val="000E126E"/>
    <w:rsid w:val="000E2D82"/>
    <w:rsid w:val="000E6928"/>
    <w:rsid w:val="000F12B9"/>
    <w:rsid w:val="000F4175"/>
    <w:rsid w:val="0010430C"/>
    <w:rsid w:val="00106F87"/>
    <w:rsid w:val="00111648"/>
    <w:rsid w:val="001121A9"/>
    <w:rsid w:val="001143E4"/>
    <w:rsid w:val="001158B9"/>
    <w:rsid w:val="00116998"/>
    <w:rsid w:val="0012019F"/>
    <w:rsid w:val="001246DE"/>
    <w:rsid w:val="00125755"/>
    <w:rsid w:val="001322F8"/>
    <w:rsid w:val="00155C6C"/>
    <w:rsid w:val="00161E84"/>
    <w:rsid w:val="00170A22"/>
    <w:rsid w:val="001732B2"/>
    <w:rsid w:val="0017708F"/>
    <w:rsid w:val="00180522"/>
    <w:rsid w:val="00183C96"/>
    <w:rsid w:val="00187CD4"/>
    <w:rsid w:val="00187DDE"/>
    <w:rsid w:val="00191E30"/>
    <w:rsid w:val="00192185"/>
    <w:rsid w:val="00194B59"/>
    <w:rsid w:val="001A4286"/>
    <w:rsid w:val="001A767C"/>
    <w:rsid w:val="001A7CBC"/>
    <w:rsid w:val="001B29FD"/>
    <w:rsid w:val="001C5941"/>
    <w:rsid w:val="001D2501"/>
    <w:rsid w:val="001D7EB2"/>
    <w:rsid w:val="001E480A"/>
    <w:rsid w:val="001F183D"/>
    <w:rsid w:val="001F1B23"/>
    <w:rsid w:val="0020042E"/>
    <w:rsid w:val="002019B0"/>
    <w:rsid w:val="00203C4A"/>
    <w:rsid w:val="00205395"/>
    <w:rsid w:val="00211DC2"/>
    <w:rsid w:val="002174BF"/>
    <w:rsid w:val="00220C15"/>
    <w:rsid w:val="00220D30"/>
    <w:rsid w:val="00231AE7"/>
    <w:rsid w:val="00232DC1"/>
    <w:rsid w:val="002337A4"/>
    <w:rsid w:val="00233CA9"/>
    <w:rsid w:val="002348BF"/>
    <w:rsid w:val="0023517C"/>
    <w:rsid w:val="00235E16"/>
    <w:rsid w:val="002377B8"/>
    <w:rsid w:val="002408EF"/>
    <w:rsid w:val="00241674"/>
    <w:rsid w:val="0024414D"/>
    <w:rsid w:val="00245DD0"/>
    <w:rsid w:val="00254AFA"/>
    <w:rsid w:val="00257DBF"/>
    <w:rsid w:val="0026722F"/>
    <w:rsid w:val="00272B76"/>
    <w:rsid w:val="00274398"/>
    <w:rsid w:val="00285035"/>
    <w:rsid w:val="00285176"/>
    <w:rsid w:val="0029267F"/>
    <w:rsid w:val="00293366"/>
    <w:rsid w:val="002A3232"/>
    <w:rsid w:val="002A6B49"/>
    <w:rsid w:val="002B294F"/>
    <w:rsid w:val="002B621A"/>
    <w:rsid w:val="002B7C90"/>
    <w:rsid w:val="002C0DBB"/>
    <w:rsid w:val="002C1C67"/>
    <w:rsid w:val="002C417E"/>
    <w:rsid w:val="002C4A68"/>
    <w:rsid w:val="002F2596"/>
    <w:rsid w:val="00300174"/>
    <w:rsid w:val="00312161"/>
    <w:rsid w:val="003130BB"/>
    <w:rsid w:val="00313D6C"/>
    <w:rsid w:val="003201F2"/>
    <w:rsid w:val="003203D9"/>
    <w:rsid w:val="00321BC3"/>
    <w:rsid w:val="0032202B"/>
    <w:rsid w:val="00332184"/>
    <w:rsid w:val="003361B4"/>
    <w:rsid w:val="00341D00"/>
    <w:rsid w:val="00351D17"/>
    <w:rsid w:val="003525D3"/>
    <w:rsid w:val="00352A7C"/>
    <w:rsid w:val="0035519F"/>
    <w:rsid w:val="00357C22"/>
    <w:rsid w:val="0037623F"/>
    <w:rsid w:val="0038263E"/>
    <w:rsid w:val="003830E3"/>
    <w:rsid w:val="003909E1"/>
    <w:rsid w:val="0039455E"/>
    <w:rsid w:val="00397B36"/>
    <w:rsid w:val="003A75B4"/>
    <w:rsid w:val="003A7F88"/>
    <w:rsid w:val="003B14B7"/>
    <w:rsid w:val="003B702C"/>
    <w:rsid w:val="003C2AED"/>
    <w:rsid w:val="003C5728"/>
    <w:rsid w:val="003C5987"/>
    <w:rsid w:val="003C6A01"/>
    <w:rsid w:val="003D2222"/>
    <w:rsid w:val="003D35E5"/>
    <w:rsid w:val="003E095C"/>
    <w:rsid w:val="003E228C"/>
    <w:rsid w:val="003F08D1"/>
    <w:rsid w:val="003F48C9"/>
    <w:rsid w:val="003F5194"/>
    <w:rsid w:val="003F64F4"/>
    <w:rsid w:val="00400B63"/>
    <w:rsid w:val="004076EE"/>
    <w:rsid w:val="00410976"/>
    <w:rsid w:val="00412E1C"/>
    <w:rsid w:val="00426CE8"/>
    <w:rsid w:val="00432A82"/>
    <w:rsid w:val="00432F15"/>
    <w:rsid w:val="00443EFD"/>
    <w:rsid w:val="00444D98"/>
    <w:rsid w:val="0044694B"/>
    <w:rsid w:val="0045567A"/>
    <w:rsid w:val="00456F15"/>
    <w:rsid w:val="004649A9"/>
    <w:rsid w:val="00467B21"/>
    <w:rsid w:val="004705C7"/>
    <w:rsid w:val="00470A30"/>
    <w:rsid w:val="00473692"/>
    <w:rsid w:val="00474FBE"/>
    <w:rsid w:val="004825BD"/>
    <w:rsid w:val="00483815"/>
    <w:rsid w:val="004A07AA"/>
    <w:rsid w:val="004A09D5"/>
    <w:rsid w:val="004A14EC"/>
    <w:rsid w:val="004A1721"/>
    <w:rsid w:val="004A28BB"/>
    <w:rsid w:val="004A28EC"/>
    <w:rsid w:val="004A6C3F"/>
    <w:rsid w:val="004A7D1A"/>
    <w:rsid w:val="004C637B"/>
    <w:rsid w:val="004C754B"/>
    <w:rsid w:val="004D276B"/>
    <w:rsid w:val="004D344C"/>
    <w:rsid w:val="004E08C8"/>
    <w:rsid w:val="004E5A97"/>
    <w:rsid w:val="004E758C"/>
    <w:rsid w:val="004F6BBD"/>
    <w:rsid w:val="005044CF"/>
    <w:rsid w:val="00507984"/>
    <w:rsid w:val="00510D2F"/>
    <w:rsid w:val="00511E99"/>
    <w:rsid w:val="0051705F"/>
    <w:rsid w:val="00522D22"/>
    <w:rsid w:val="005259C1"/>
    <w:rsid w:val="00525B61"/>
    <w:rsid w:val="0052677D"/>
    <w:rsid w:val="0053076E"/>
    <w:rsid w:val="00531C63"/>
    <w:rsid w:val="00531F67"/>
    <w:rsid w:val="005329BC"/>
    <w:rsid w:val="00536A86"/>
    <w:rsid w:val="00540AA1"/>
    <w:rsid w:val="0054449D"/>
    <w:rsid w:val="00554AF9"/>
    <w:rsid w:val="005654AA"/>
    <w:rsid w:val="0057138F"/>
    <w:rsid w:val="00576B52"/>
    <w:rsid w:val="00577C7C"/>
    <w:rsid w:val="00590438"/>
    <w:rsid w:val="00594788"/>
    <w:rsid w:val="005965A2"/>
    <w:rsid w:val="00597CCD"/>
    <w:rsid w:val="005A20FB"/>
    <w:rsid w:val="005A32C5"/>
    <w:rsid w:val="005A34D4"/>
    <w:rsid w:val="005B5789"/>
    <w:rsid w:val="005C0080"/>
    <w:rsid w:val="005C23F3"/>
    <w:rsid w:val="005E6CE1"/>
    <w:rsid w:val="005F0AAD"/>
    <w:rsid w:val="0061568E"/>
    <w:rsid w:val="0061707C"/>
    <w:rsid w:val="00622FF0"/>
    <w:rsid w:val="0062449C"/>
    <w:rsid w:val="006324D7"/>
    <w:rsid w:val="00635491"/>
    <w:rsid w:val="00651E1E"/>
    <w:rsid w:val="00657ED4"/>
    <w:rsid w:val="00660BF2"/>
    <w:rsid w:val="0066200F"/>
    <w:rsid w:val="00665F53"/>
    <w:rsid w:val="0067204D"/>
    <w:rsid w:val="006735A6"/>
    <w:rsid w:val="006809F6"/>
    <w:rsid w:val="00681ACB"/>
    <w:rsid w:val="006871F7"/>
    <w:rsid w:val="00687D0D"/>
    <w:rsid w:val="00693795"/>
    <w:rsid w:val="00695A22"/>
    <w:rsid w:val="006A08A6"/>
    <w:rsid w:val="006A0ACE"/>
    <w:rsid w:val="006A108E"/>
    <w:rsid w:val="006A244A"/>
    <w:rsid w:val="006B3D52"/>
    <w:rsid w:val="006B66D1"/>
    <w:rsid w:val="006B795E"/>
    <w:rsid w:val="006C0BD1"/>
    <w:rsid w:val="006C1F1E"/>
    <w:rsid w:val="006C7E20"/>
    <w:rsid w:val="006D0722"/>
    <w:rsid w:val="006E1800"/>
    <w:rsid w:val="006E7959"/>
    <w:rsid w:val="006E7F5B"/>
    <w:rsid w:val="006F3526"/>
    <w:rsid w:val="006F655D"/>
    <w:rsid w:val="00704FB7"/>
    <w:rsid w:val="00710848"/>
    <w:rsid w:val="007114C4"/>
    <w:rsid w:val="0071738E"/>
    <w:rsid w:val="00720B48"/>
    <w:rsid w:val="00725BF0"/>
    <w:rsid w:val="00732308"/>
    <w:rsid w:val="007452A8"/>
    <w:rsid w:val="0075053C"/>
    <w:rsid w:val="007569E5"/>
    <w:rsid w:val="00757828"/>
    <w:rsid w:val="00757DE0"/>
    <w:rsid w:val="007702C8"/>
    <w:rsid w:val="00771221"/>
    <w:rsid w:val="007726F8"/>
    <w:rsid w:val="00773C33"/>
    <w:rsid w:val="00786655"/>
    <w:rsid w:val="00786CB6"/>
    <w:rsid w:val="0079633C"/>
    <w:rsid w:val="00796648"/>
    <w:rsid w:val="007A4442"/>
    <w:rsid w:val="007B09CA"/>
    <w:rsid w:val="007B18A6"/>
    <w:rsid w:val="007B5639"/>
    <w:rsid w:val="007B70AF"/>
    <w:rsid w:val="007C0B8F"/>
    <w:rsid w:val="007D1BD2"/>
    <w:rsid w:val="007D5111"/>
    <w:rsid w:val="007D531A"/>
    <w:rsid w:val="007E0349"/>
    <w:rsid w:val="007E1B79"/>
    <w:rsid w:val="007F0882"/>
    <w:rsid w:val="007F410A"/>
    <w:rsid w:val="007F5282"/>
    <w:rsid w:val="007F56D1"/>
    <w:rsid w:val="007F5F08"/>
    <w:rsid w:val="0081228D"/>
    <w:rsid w:val="00812F4D"/>
    <w:rsid w:val="00821FE2"/>
    <w:rsid w:val="0083022A"/>
    <w:rsid w:val="008309B2"/>
    <w:rsid w:val="00833661"/>
    <w:rsid w:val="008362FD"/>
    <w:rsid w:val="00843595"/>
    <w:rsid w:val="00844209"/>
    <w:rsid w:val="00856E32"/>
    <w:rsid w:val="00861CB4"/>
    <w:rsid w:val="0086499B"/>
    <w:rsid w:val="0086586F"/>
    <w:rsid w:val="0086713F"/>
    <w:rsid w:val="00870FDC"/>
    <w:rsid w:val="00872211"/>
    <w:rsid w:val="00874F7B"/>
    <w:rsid w:val="008764AB"/>
    <w:rsid w:val="00876FF6"/>
    <w:rsid w:val="00880BAA"/>
    <w:rsid w:val="00880E5A"/>
    <w:rsid w:val="00882B12"/>
    <w:rsid w:val="008906A4"/>
    <w:rsid w:val="00896EDC"/>
    <w:rsid w:val="008A238C"/>
    <w:rsid w:val="008B5500"/>
    <w:rsid w:val="008B5F48"/>
    <w:rsid w:val="008C392F"/>
    <w:rsid w:val="008E1E94"/>
    <w:rsid w:val="008E342D"/>
    <w:rsid w:val="008E43BA"/>
    <w:rsid w:val="008F4EA2"/>
    <w:rsid w:val="008F5DF5"/>
    <w:rsid w:val="00900376"/>
    <w:rsid w:val="0090332D"/>
    <w:rsid w:val="00903398"/>
    <w:rsid w:val="00907181"/>
    <w:rsid w:val="009102D0"/>
    <w:rsid w:val="009122B3"/>
    <w:rsid w:val="0092173D"/>
    <w:rsid w:val="009247CF"/>
    <w:rsid w:val="00924C3E"/>
    <w:rsid w:val="00926219"/>
    <w:rsid w:val="00933A13"/>
    <w:rsid w:val="00933D04"/>
    <w:rsid w:val="0095360B"/>
    <w:rsid w:val="0095465F"/>
    <w:rsid w:val="00956FA9"/>
    <w:rsid w:val="00960AFC"/>
    <w:rsid w:val="00960B14"/>
    <w:rsid w:val="0096614F"/>
    <w:rsid w:val="00972178"/>
    <w:rsid w:val="009734D3"/>
    <w:rsid w:val="00974336"/>
    <w:rsid w:val="009919D1"/>
    <w:rsid w:val="00993D80"/>
    <w:rsid w:val="00996D21"/>
    <w:rsid w:val="009A1472"/>
    <w:rsid w:val="009A286B"/>
    <w:rsid w:val="009A4DB0"/>
    <w:rsid w:val="009A59DC"/>
    <w:rsid w:val="009B0DF3"/>
    <w:rsid w:val="009B11FB"/>
    <w:rsid w:val="009B212A"/>
    <w:rsid w:val="009C3654"/>
    <w:rsid w:val="009D0DCA"/>
    <w:rsid w:val="009D22C3"/>
    <w:rsid w:val="009D3A4E"/>
    <w:rsid w:val="009D5575"/>
    <w:rsid w:val="009D5CC0"/>
    <w:rsid w:val="009E71BA"/>
    <w:rsid w:val="009F1456"/>
    <w:rsid w:val="009F1E13"/>
    <w:rsid w:val="009F4201"/>
    <w:rsid w:val="00A03A0E"/>
    <w:rsid w:val="00A065AD"/>
    <w:rsid w:val="00A141CF"/>
    <w:rsid w:val="00A302CB"/>
    <w:rsid w:val="00A35356"/>
    <w:rsid w:val="00A4092B"/>
    <w:rsid w:val="00A50548"/>
    <w:rsid w:val="00A55824"/>
    <w:rsid w:val="00A60541"/>
    <w:rsid w:val="00A61177"/>
    <w:rsid w:val="00A6618E"/>
    <w:rsid w:val="00A662F1"/>
    <w:rsid w:val="00A75DA8"/>
    <w:rsid w:val="00A81E82"/>
    <w:rsid w:val="00A90DE6"/>
    <w:rsid w:val="00AA073C"/>
    <w:rsid w:val="00AA1B06"/>
    <w:rsid w:val="00AB1F4E"/>
    <w:rsid w:val="00AC3BE3"/>
    <w:rsid w:val="00AC53EA"/>
    <w:rsid w:val="00AC6305"/>
    <w:rsid w:val="00AC682B"/>
    <w:rsid w:val="00AD3059"/>
    <w:rsid w:val="00AD5E3E"/>
    <w:rsid w:val="00AD7FAA"/>
    <w:rsid w:val="00AE0641"/>
    <w:rsid w:val="00AE085C"/>
    <w:rsid w:val="00AF5889"/>
    <w:rsid w:val="00B01F15"/>
    <w:rsid w:val="00B02384"/>
    <w:rsid w:val="00B038E3"/>
    <w:rsid w:val="00B05FA6"/>
    <w:rsid w:val="00B060B9"/>
    <w:rsid w:val="00B11A15"/>
    <w:rsid w:val="00B24B29"/>
    <w:rsid w:val="00B276C5"/>
    <w:rsid w:val="00B27C63"/>
    <w:rsid w:val="00B31B11"/>
    <w:rsid w:val="00B41D56"/>
    <w:rsid w:val="00B45D3A"/>
    <w:rsid w:val="00B46E3E"/>
    <w:rsid w:val="00B47B39"/>
    <w:rsid w:val="00B53A32"/>
    <w:rsid w:val="00B53FE0"/>
    <w:rsid w:val="00B54CA4"/>
    <w:rsid w:val="00B576FE"/>
    <w:rsid w:val="00B65A6C"/>
    <w:rsid w:val="00B65C37"/>
    <w:rsid w:val="00B70FE7"/>
    <w:rsid w:val="00B730BC"/>
    <w:rsid w:val="00B76DA6"/>
    <w:rsid w:val="00B774D4"/>
    <w:rsid w:val="00B778A9"/>
    <w:rsid w:val="00B85E57"/>
    <w:rsid w:val="00B863F5"/>
    <w:rsid w:val="00B93D96"/>
    <w:rsid w:val="00B9475C"/>
    <w:rsid w:val="00B956A8"/>
    <w:rsid w:val="00BA1E1A"/>
    <w:rsid w:val="00BA4266"/>
    <w:rsid w:val="00BA6192"/>
    <w:rsid w:val="00BA698E"/>
    <w:rsid w:val="00BB0C88"/>
    <w:rsid w:val="00BB1AAA"/>
    <w:rsid w:val="00BB2E83"/>
    <w:rsid w:val="00BB3628"/>
    <w:rsid w:val="00BB580E"/>
    <w:rsid w:val="00BD4259"/>
    <w:rsid w:val="00BE2284"/>
    <w:rsid w:val="00BE3D7E"/>
    <w:rsid w:val="00BE4F7D"/>
    <w:rsid w:val="00BE5A24"/>
    <w:rsid w:val="00BE77ED"/>
    <w:rsid w:val="00BF2AA5"/>
    <w:rsid w:val="00BF3D53"/>
    <w:rsid w:val="00C03A5F"/>
    <w:rsid w:val="00C04029"/>
    <w:rsid w:val="00C04C80"/>
    <w:rsid w:val="00C07AD9"/>
    <w:rsid w:val="00C119CC"/>
    <w:rsid w:val="00C22704"/>
    <w:rsid w:val="00C22C39"/>
    <w:rsid w:val="00C25A0F"/>
    <w:rsid w:val="00C31043"/>
    <w:rsid w:val="00C35704"/>
    <w:rsid w:val="00C4727B"/>
    <w:rsid w:val="00C5076A"/>
    <w:rsid w:val="00C511ED"/>
    <w:rsid w:val="00C52CF7"/>
    <w:rsid w:val="00C53153"/>
    <w:rsid w:val="00C64A5E"/>
    <w:rsid w:val="00C64B6C"/>
    <w:rsid w:val="00C660F8"/>
    <w:rsid w:val="00C70D00"/>
    <w:rsid w:val="00C75ADF"/>
    <w:rsid w:val="00C76757"/>
    <w:rsid w:val="00C83975"/>
    <w:rsid w:val="00C91BD2"/>
    <w:rsid w:val="00CB0B41"/>
    <w:rsid w:val="00CB0E85"/>
    <w:rsid w:val="00CB3DD8"/>
    <w:rsid w:val="00CC239C"/>
    <w:rsid w:val="00CD00D2"/>
    <w:rsid w:val="00CD1646"/>
    <w:rsid w:val="00CD4808"/>
    <w:rsid w:val="00CE6381"/>
    <w:rsid w:val="00CE6A25"/>
    <w:rsid w:val="00CE73BA"/>
    <w:rsid w:val="00D12225"/>
    <w:rsid w:val="00D16277"/>
    <w:rsid w:val="00D30489"/>
    <w:rsid w:val="00D32CC4"/>
    <w:rsid w:val="00D33D1F"/>
    <w:rsid w:val="00D43B63"/>
    <w:rsid w:val="00D43C40"/>
    <w:rsid w:val="00D45F81"/>
    <w:rsid w:val="00D47550"/>
    <w:rsid w:val="00D564A3"/>
    <w:rsid w:val="00D61586"/>
    <w:rsid w:val="00D67F6E"/>
    <w:rsid w:val="00D70920"/>
    <w:rsid w:val="00D73916"/>
    <w:rsid w:val="00D748D7"/>
    <w:rsid w:val="00D833A4"/>
    <w:rsid w:val="00D862E5"/>
    <w:rsid w:val="00D92FFF"/>
    <w:rsid w:val="00DA69B5"/>
    <w:rsid w:val="00DB6674"/>
    <w:rsid w:val="00DC09F4"/>
    <w:rsid w:val="00DC3899"/>
    <w:rsid w:val="00DC3AE4"/>
    <w:rsid w:val="00DC596A"/>
    <w:rsid w:val="00DD37D3"/>
    <w:rsid w:val="00DD3DF7"/>
    <w:rsid w:val="00DE2291"/>
    <w:rsid w:val="00DE4902"/>
    <w:rsid w:val="00DE4A76"/>
    <w:rsid w:val="00DE4FEB"/>
    <w:rsid w:val="00DF56D4"/>
    <w:rsid w:val="00DF63B8"/>
    <w:rsid w:val="00DF6A85"/>
    <w:rsid w:val="00E03B75"/>
    <w:rsid w:val="00E10AA3"/>
    <w:rsid w:val="00E133B4"/>
    <w:rsid w:val="00E1502E"/>
    <w:rsid w:val="00E15067"/>
    <w:rsid w:val="00E152CB"/>
    <w:rsid w:val="00E16A56"/>
    <w:rsid w:val="00E22BDA"/>
    <w:rsid w:val="00E22D4A"/>
    <w:rsid w:val="00E2410B"/>
    <w:rsid w:val="00E3022D"/>
    <w:rsid w:val="00E31FCD"/>
    <w:rsid w:val="00E40042"/>
    <w:rsid w:val="00E50846"/>
    <w:rsid w:val="00E5279D"/>
    <w:rsid w:val="00E63A99"/>
    <w:rsid w:val="00E6655C"/>
    <w:rsid w:val="00E73DC8"/>
    <w:rsid w:val="00E81DCB"/>
    <w:rsid w:val="00E836EC"/>
    <w:rsid w:val="00E874AC"/>
    <w:rsid w:val="00E90080"/>
    <w:rsid w:val="00E9266A"/>
    <w:rsid w:val="00E9396D"/>
    <w:rsid w:val="00E94EE5"/>
    <w:rsid w:val="00E96C2D"/>
    <w:rsid w:val="00E973F9"/>
    <w:rsid w:val="00EA0A63"/>
    <w:rsid w:val="00EA67A4"/>
    <w:rsid w:val="00EB035B"/>
    <w:rsid w:val="00EC18BA"/>
    <w:rsid w:val="00EC22AE"/>
    <w:rsid w:val="00EC537D"/>
    <w:rsid w:val="00EC632A"/>
    <w:rsid w:val="00ED44B6"/>
    <w:rsid w:val="00EE6294"/>
    <w:rsid w:val="00EF1536"/>
    <w:rsid w:val="00EF160A"/>
    <w:rsid w:val="00EF3838"/>
    <w:rsid w:val="00EF4FEE"/>
    <w:rsid w:val="00EF6541"/>
    <w:rsid w:val="00EF786D"/>
    <w:rsid w:val="00F03813"/>
    <w:rsid w:val="00F03C96"/>
    <w:rsid w:val="00F0473C"/>
    <w:rsid w:val="00F052EC"/>
    <w:rsid w:val="00F05793"/>
    <w:rsid w:val="00F05798"/>
    <w:rsid w:val="00F05D1B"/>
    <w:rsid w:val="00F05F5F"/>
    <w:rsid w:val="00F2069B"/>
    <w:rsid w:val="00F25784"/>
    <w:rsid w:val="00F27B44"/>
    <w:rsid w:val="00F3120B"/>
    <w:rsid w:val="00F312BC"/>
    <w:rsid w:val="00F341BC"/>
    <w:rsid w:val="00F41B49"/>
    <w:rsid w:val="00F469AD"/>
    <w:rsid w:val="00F47064"/>
    <w:rsid w:val="00F52735"/>
    <w:rsid w:val="00F5280D"/>
    <w:rsid w:val="00F75906"/>
    <w:rsid w:val="00F8141D"/>
    <w:rsid w:val="00F825AB"/>
    <w:rsid w:val="00F963E1"/>
    <w:rsid w:val="00FA6C4B"/>
    <w:rsid w:val="00FB144D"/>
    <w:rsid w:val="00FB1695"/>
    <w:rsid w:val="00FB1839"/>
    <w:rsid w:val="00FC1D36"/>
    <w:rsid w:val="00FD15C2"/>
    <w:rsid w:val="00FF6617"/>
    <w:rsid w:val="00FF75F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E0E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rsid w:val="00933D04"/>
    <w:rPr>
      <w:sz w:val="20"/>
      <w:szCs w:val="20"/>
    </w:rPr>
  </w:style>
  <w:style w:type="character" w:styleId="FootnoteReference">
    <w:name w:val="footnote reference"/>
    <w:basedOn w:val="DefaultParagraphFont"/>
    <w:uiPriority w:val="99"/>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522D22"/>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rsid w:val="00933D04"/>
    <w:rPr>
      <w:sz w:val="20"/>
      <w:szCs w:val="20"/>
    </w:rPr>
  </w:style>
  <w:style w:type="character" w:styleId="FootnoteReference">
    <w:name w:val="footnote reference"/>
    <w:basedOn w:val="DefaultParagraphFont"/>
    <w:uiPriority w:val="99"/>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522D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89297">
      <w:bodyDiv w:val="1"/>
      <w:marLeft w:val="0"/>
      <w:marRight w:val="0"/>
      <w:marTop w:val="0"/>
      <w:marBottom w:val="0"/>
      <w:divBdr>
        <w:top w:val="none" w:sz="0" w:space="0" w:color="auto"/>
        <w:left w:val="none" w:sz="0" w:space="0" w:color="auto"/>
        <w:bottom w:val="none" w:sz="0" w:space="0" w:color="auto"/>
        <w:right w:val="none" w:sz="0" w:space="0" w:color="auto"/>
      </w:divBdr>
    </w:div>
    <w:div w:id="201600745">
      <w:bodyDiv w:val="1"/>
      <w:marLeft w:val="0"/>
      <w:marRight w:val="0"/>
      <w:marTop w:val="0"/>
      <w:marBottom w:val="0"/>
      <w:divBdr>
        <w:top w:val="none" w:sz="0" w:space="0" w:color="auto"/>
        <w:left w:val="none" w:sz="0" w:space="0" w:color="auto"/>
        <w:bottom w:val="none" w:sz="0" w:space="0" w:color="auto"/>
        <w:right w:val="none" w:sz="0" w:space="0" w:color="auto"/>
      </w:divBdr>
    </w:div>
    <w:div w:id="247008899">
      <w:bodyDiv w:val="1"/>
      <w:marLeft w:val="0"/>
      <w:marRight w:val="0"/>
      <w:marTop w:val="0"/>
      <w:marBottom w:val="0"/>
      <w:divBdr>
        <w:top w:val="none" w:sz="0" w:space="0" w:color="auto"/>
        <w:left w:val="none" w:sz="0" w:space="0" w:color="auto"/>
        <w:bottom w:val="none" w:sz="0" w:space="0" w:color="auto"/>
        <w:right w:val="none" w:sz="0" w:space="0" w:color="auto"/>
      </w:divBdr>
    </w:div>
    <w:div w:id="581914856">
      <w:bodyDiv w:val="1"/>
      <w:marLeft w:val="0"/>
      <w:marRight w:val="0"/>
      <w:marTop w:val="0"/>
      <w:marBottom w:val="0"/>
      <w:divBdr>
        <w:top w:val="none" w:sz="0" w:space="0" w:color="auto"/>
        <w:left w:val="none" w:sz="0" w:space="0" w:color="auto"/>
        <w:bottom w:val="none" w:sz="0" w:space="0" w:color="auto"/>
        <w:right w:val="none" w:sz="0" w:space="0" w:color="auto"/>
      </w:divBdr>
    </w:div>
    <w:div w:id="678311109">
      <w:bodyDiv w:val="1"/>
      <w:marLeft w:val="0"/>
      <w:marRight w:val="0"/>
      <w:marTop w:val="0"/>
      <w:marBottom w:val="0"/>
      <w:divBdr>
        <w:top w:val="none" w:sz="0" w:space="0" w:color="auto"/>
        <w:left w:val="none" w:sz="0" w:space="0" w:color="auto"/>
        <w:bottom w:val="none" w:sz="0" w:space="0" w:color="auto"/>
        <w:right w:val="none" w:sz="0" w:space="0" w:color="auto"/>
      </w:divBdr>
    </w:div>
    <w:div w:id="682973963">
      <w:bodyDiv w:val="1"/>
      <w:marLeft w:val="0"/>
      <w:marRight w:val="0"/>
      <w:marTop w:val="0"/>
      <w:marBottom w:val="0"/>
      <w:divBdr>
        <w:top w:val="none" w:sz="0" w:space="0" w:color="auto"/>
        <w:left w:val="none" w:sz="0" w:space="0" w:color="auto"/>
        <w:bottom w:val="none" w:sz="0" w:space="0" w:color="auto"/>
        <w:right w:val="none" w:sz="0" w:space="0" w:color="auto"/>
      </w:divBdr>
    </w:div>
    <w:div w:id="689405879">
      <w:bodyDiv w:val="1"/>
      <w:marLeft w:val="0"/>
      <w:marRight w:val="0"/>
      <w:marTop w:val="0"/>
      <w:marBottom w:val="0"/>
      <w:divBdr>
        <w:top w:val="none" w:sz="0" w:space="0" w:color="auto"/>
        <w:left w:val="none" w:sz="0" w:space="0" w:color="auto"/>
        <w:bottom w:val="none" w:sz="0" w:space="0" w:color="auto"/>
        <w:right w:val="none" w:sz="0" w:space="0" w:color="auto"/>
      </w:divBdr>
    </w:div>
    <w:div w:id="830172702">
      <w:bodyDiv w:val="1"/>
      <w:marLeft w:val="0"/>
      <w:marRight w:val="0"/>
      <w:marTop w:val="0"/>
      <w:marBottom w:val="0"/>
      <w:divBdr>
        <w:top w:val="none" w:sz="0" w:space="0" w:color="auto"/>
        <w:left w:val="none" w:sz="0" w:space="0" w:color="auto"/>
        <w:bottom w:val="none" w:sz="0" w:space="0" w:color="auto"/>
        <w:right w:val="none" w:sz="0" w:space="0" w:color="auto"/>
      </w:divBdr>
    </w:div>
    <w:div w:id="917593668">
      <w:bodyDiv w:val="1"/>
      <w:marLeft w:val="0"/>
      <w:marRight w:val="0"/>
      <w:marTop w:val="0"/>
      <w:marBottom w:val="0"/>
      <w:divBdr>
        <w:top w:val="none" w:sz="0" w:space="0" w:color="auto"/>
        <w:left w:val="none" w:sz="0" w:space="0" w:color="auto"/>
        <w:bottom w:val="none" w:sz="0" w:space="0" w:color="auto"/>
        <w:right w:val="none" w:sz="0" w:space="0" w:color="auto"/>
      </w:divBdr>
    </w:div>
    <w:div w:id="1055399172">
      <w:bodyDiv w:val="1"/>
      <w:marLeft w:val="0"/>
      <w:marRight w:val="0"/>
      <w:marTop w:val="0"/>
      <w:marBottom w:val="0"/>
      <w:divBdr>
        <w:top w:val="none" w:sz="0" w:space="0" w:color="auto"/>
        <w:left w:val="none" w:sz="0" w:space="0" w:color="auto"/>
        <w:bottom w:val="none" w:sz="0" w:space="0" w:color="auto"/>
        <w:right w:val="none" w:sz="0" w:space="0" w:color="auto"/>
      </w:divBdr>
    </w:div>
    <w:div w:id="1096363598">
      <w:bodyDiv w:val="1"/>
      <w:marLeft w:val="0"/>
      <w:marRight w:val="0"/>
      <w:marTop w:val="0"/>
      <w:marBottom w:val="0"/>
      <w:divBdr>
        <w:top w:val="none" w:sz="0" w:space="0" w:color="auto"/>
        <w:left w:val="none" w:sz="0" w:space="0" w:color="auto"/>
        <w:bottom w:val="none" w:sz="0" w:space="0" w:color="auto"/>
        <w:right w:val="none" w:sz="0" w:space="0" w:color="auto"/>
      </w:divBdr>
    </w:div>
    <w:div w:id="1270747005">
      <w:bodyDiv w:val="1"/>
      <w:marLeft w:val="0"/>
      <w:marRight w:val="0"/>
      <w:marTop w:val="0"/>
      <w:marBottom w:val="0"/>
      <w:divBdr>
        <w:top w:val="none" w:sz="0" w:space="0" w:color="auto"/>
        <w:left w:val="none" w:sz="0" w:space="0" w:color="auto"/>
        <w:bottom w:val="none" w:sz="0" w:space="0" w:color="auto"/>
        <w:right w:val="none" w:sz="0" w:space="0" w:color="auto"/>
      </w:divBdr>
    </w:div>
    <w:div w:id="1298873662">
      <w:bodyDiv w:val="1"/>
      <w:marLeft w:val="0"/>
      <w:marRight w:val="0"/>
      <w:marTop w:val="0"/>
      <w:marBottom w:val="0"/>
      <w:divBdr>
        <w:top w:val="none" w:sz="0" w:space="0" w:color="auto"/>
        <w:left w:val="none" w:sz="0" w:space="0" w:color="auto"/>
        <w:bottom w:val="none" w:sz="0" w:space="0" w:color="auto"/>
        <w:right w:val="none" w:sz="0" w:space="0" w:color="auto"/>
      </w:divBdr>
    </w:div>
    <w:div w:id="1309019742">
      <w:bodyDiv w:val="1"/>
      <w:marLeft w:val="0"/>
      <w:marRight w:val="0"/>
      <w:marTop w:val="0"/>
      <w:marBottom w:val="0"/>
      <w:divBdr>
        <w:top w:val="none" w:sz="0" w:space="0" w:color="auto"/>
        <w:left w:val="none" w:sz="0" w:space="0" w:color="auto"/>
        <w:bottom w:val="none" w:sz="0" w:space="0" w:color="auto"/>
        <w:right w:val="none" w:sz="0" w:space="0" w:color="auto"/>
      </w:divBdr>
    </w:div>
    <w:div w:id="1355764712">
      <w:bodyDiv w:val="1"/>
      <w:marLeft w:val="0"/>
      <w:marRight w:val="0"/>
      <w:marTop w:val="0"/>
      <w:marBottom w:val="0"/>
      <w:divBdr>
        <w:top w:val="none" w:sz="0" w:space="0" w:color="auto"/>
        <w:left w:val="none" w:sz="0" w:space="0" w:color="auto"/>
        <w:bottom w:val="none" w:sz="0" w:space="0" w:color="auto"/>
        <w:right w:val="none" w:sz="0" w:space="0" w:color="auto"/>
      </w:divBdr>
    </w:div>
    <w:div w:id="1355770333">
      <w:bodyDiv w:val="1"/>
      <w:marLeft w:val="0"/>
      <w:marRight w:val="0"/>
      <w:marTop w:val="0"/>
      <w:marBottom w:val="0"/>
      <w:divBdr>
        <w:top w:val="none" w:sz="0" w:space="0" w:color="auto"/>
        <w:left w:val="none" w:sz="0" w:space="0" w:color="auto"/>
        <w:bottom w:val="none" w:sz="0" w:space="0" w:color="auto"/>
        <w:right w:val="none" w:sz="0" w:space="0" w:color="auto"/>
      </w:divBdr>
    </w:div>
    <w:div w:id="1799756681">
      <w:bodyDiv w:val="1"/>
      <w:marLeft w:val="0"/>
      <w:marRight w:val="0"/>
      <w:marTop w:val="0"/>
      <w:marBottom w:val="0"/>
      <w:divBdr>
        <w:top w:val="none" w:sz="0" w:space="0" w:color="auto"/>
        <w:left w:val="none" w:sz="0" w:space="0" w:color="auto"/>
        <w:bottom w:val="none" w:sz="0" w:space="0" w:color="auto"/>
        <w:right w:val="none" w:sz="0" w:space="0" w:color="auto"/>
      </w:divBdr>
    </w:div>
    <w:div w:id="1949582439">
      <w:bodyDiv w:val="1"/>
      <w:marLeft w:val="0"/>
      <w:marRight w:val="0"/>
      <w:marTop w:val="0"/>
      <w:marBottom w:val="0"/>
      <w:divBdr>
        <w:top w:val="none" w:sz="0" w:space="0" w:color="auto"/>
        <w:left w:val="none" w:sz="0" w:space="0" w:color="auto"/>
        <w:bottom w:val="none" w:sz="0" w:space="0" w:color="auto"/>
        <w:right w:val="none" w:sz="0" w:space="0" w:color="auto"/>
      </w:divBdr>
    </w:div>
    <w:div w:id="1957448712">
      <w:bodyDiv w:val="1"/>
      <w:marLeft w:val="0"/>
      <w:marRight w:val="0"/>
      <w:marTop w:val="0"/>
      <w:marBottom w:val="0"/>
      <w:divBdr>
        <w:top w:val="none" w:sz="0" w:space="0" w:color="auto"/>
        <w:left w:val="none" w:sz="0" w:space="0" w:color="auto"/>
        <w:bottom w:val="none" w:sz="0" w:space="0" w:color="auto"/>
        <w:right w:val="none" w:sz="0" w:space="0" w:color="auto"/>
      </w:divBdr>
    </w:div>
    <w:div w:id="1990665695">
      <w:bodyDiv w:val="1"/>
      <w:marLeft w:val="0"/>
      <w:marRight w:val="0"/>
      <w:marTop w:val="0"/>
      <w:marBottom w:val="0"/>
      <w:divBdr>
        <w:top w:val="none" w:sz="0" w:space="0" w:color="auto"/>
        <w:left w:val="none" w:sz="0" w:space="0" w:color="auto"/>
        <w:bottom w:val="none" w:sz="0" w:space="0" w:color="auto"/>
        <w:right w:val="none" w:sz="0" w:space="0" w:color="auto"/>
      </w:divBdr>
    </w:div>
    <w:div w:id="2060011364">
      <w:bodyDiv w:val="1"/>
      <w:marLeft w:val="0"/>
      <w:marRight w:val="0"/>
      <w:marTop w:val="0"/>
      <w:marBottom w:val="0"/>
      <w:divBdr>
        <w:top w:val="none" w:sz="0" w:space="0" w:color="auto"/>
        <w:left w:val="none" w:sz="0" w:space="0" w:color="auto"/>
        <w:bottom w:val="none" w:sz="0" w:space="0" w:color="auto"/>
        <w:right w:val="none" w:sz="0" w:space="0" w:color="auto"/>
      </w:divBdr>
    </w:div>
    <w:div w:id="207187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671"/>
    <w:rsid w:val="008004F4"/>
    <w:rsid w:val="00CA226C"/>
    <w:rsid w:val="00E2567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CFCEECB14C40EA8F53BB7727588892">
    <w:name w:val="96CFCEECB14C40EA8F53BB7727588892"/>
    <w:rsid w:val="00E25671"/>
  </w:style>
  <w:style w:type="character" w:styleId="PlaceholderText">
    <w:name w:val="Placeholder Text"/>
    <w:basedOn w:val="DefaultParagraphFont"/>
    <w:uiPriority w:val="99"/>
    <w:semiHidden/>
    <w:rsid w:val="00CA226C"/>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CFCEECB14C40EA8F53BB7727588892">
    <w:name w:val="96CFCEECB14C40EA8F53BB7727588892"/>
    <w:rsid w:val="00E25671"/>
  </w:style>
  <w:style w:type="character" w:styleId="PlaceholderText">
    <w:name w:val="Placeholder Text"/>
    <w:basedOn w:val="DefaultParagraphFont"/>
    <w:uiPriority w:val="99"/>
    <w:semiHidden/>
    <w:rsid w:val="00CA22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DC7F02-E4AC-904C-876C-18D44B7A4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8</Pages>
  <Words>989</Words>
  <Characters>5643</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Battery Charge Regulator</vt:lpstr>
    </vt:vector>
  </TitlesOfParts>
  <Company>BLUEsat UNSW Student Satellite Project</Company>
  <LinksUpToDate>false</LinksUpToDate>
  <CharactersWithSpaces>6619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Battery Charge Regulator</dc:title>
  <dc:subject>Progress Report Aug 2012</dc:subject>
  <dc:creator>Thien Nguyen</dc:creator>
  <cp:lastModifiedBy>Thomas Fisk</cp:lastModifiedBy>
  <cp:revision>1251</cp:revision>
  <dcterms:created xsi:type="dcterms:W3CDTF">2012-08-11T02:13:00Z</dcterms:created>
  <dcterms:modified xsi:type="dcterms:W3CDTF">2012-08-20T11:27:00Z</dcterms:modified>
</cp:coreProperties>
</file>