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164" w:rsidRDefault="001B52BF" w:rsidP="00D72164">
      <w:pPr>
        <w:ind w:firstLine="720"/>
        <w:jc w:val="center"/>
        <w:rPr>
          <w:caps/>
          <w:spacing w:val="80"/>
          <w:sz w:val="44"/>
          <w:szCs w:val="44"/>
        </w:rPr>
      </w:pPr>
      <w:r>
        <w:rPr>
          <w:rFonts w:ascii="Times New Roman" w:hAnsi="Times New Roman" w:cs="Times New Roman"/>
          <w:caps/>
          <w:noProof/>
          <w:spacing w:val="80"/>
          <w:sz w:val="72"/>
          <w:szCs w:val="44"/>
          <w:lang w:eastAsia="en-AU"/>
        </w:rPr>
        <mc:AlternateContent>
          <mc:Choice Requires="wps">
            <w:drawing>
              <wp:anchor distT="0" distB="0" distL="114300" distR="114300" simplePos="0" relativeHeight="251659263" behindDoc="0" locked="0" layoutInCell="1" allowOverlap="1" wp14:anchorId="510CB388" wp14:editId="6F50374E">
                <wp:simplePos x="0" y="0"/>
                <wp:positionH relativeFrom="column">
                  <wp:posOffset>-342900</wp:posOffset>
                </wp:positionH>
                <wp:positionV relativeFrom="paragraph">
                  <wp:posOffset>-228600</wp:posOffset>
                </wp:positionV>
                <wp:extent cx="28575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575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147C0" w:rsidRPr="00913E57" w:rsidRDefault="00E147C0">
                            <w:pPr>
                              <w:rPr>
                                <w:rFonts w:ascii="Britannic Bold" w:hAnsi="Britannic Bold"/>
                                <w:b/>
                                <w:sz w:val="60"/>
                              </w:rPr>
                            </w:pPr>
                            <w:r w:rsidRPr="00913E57">
                              <w:rPr>
                                <w:rFonts w:ascii="Britannic Bold" w:hAnsi="Britannic Bold"/>
                                <w:b/>
                                <w:color w:val="548DD4" w:themeColor="text2" w:themeTint="99"/>
                                <w:sz w:val="110"/>
                              </w:rPr>
                              <w:t>B</w:t>
                            </w:r>
                            <w:r w:rsidRPr="00913E57">
                              <w:rPr>
                                <w:rFonts w:ascii="Britannic Bold" w:hAnsi="Britannic Bold"/>
                                <w:b/>
                                <w:color w:val="548DD4" w:themeColor="text2" w:themeTint="99"/>
                                <w:sz w:val="60"/>
                              </w:rPr>
                              <w:t>LUE</w:t>
                            </w:r>
                            <w:r w:rsidRPr="00913E57">
                              <w:rPr>
                                <w:rFonts w:ascii="Britannic Bold" w:hAnsi="Britannic Bold"/>
                                <w:b/>
                                <w:sz w:val="60"/>
                              </w:rPr>
                              <w:t>SAT</w:t>
                            </w:r>
                          </w:p>
                          <w:p w:rsidR="00E147C0" w:rsidRDefault="00E14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pt;margin-top:-18pt;width:225pt;height:1in;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" filled="f" stroked="f">
                <v:textbox>
                  <w:txbxContent>
                    <w:p w:rsidR="00E147C0" w:rsidRPr="00913E57" w:rsidRDefault="00E147C0">
                      <w:pPr>
                        <w:rPr>
                          <w:rFonts w:ascii="Britannic Bold" w:hAnsi="Britannic Bold"/>
                          <w:b/>
                          <w:sz w:val="60"/>
                        </w:rPr>
                      </w:pPr>
                      <w:r w:rsidRPr="00913E57">
                        <w:rPr>
                          <w:rFonts w:ascii="Britannic Bold" w:hAnsi="Britannic Bold"/>
                          <w:b/>
                          <w:color w:val="548DD4" w:themeColor="text2" w:themeTint="99"/>
                          <w:sz w:val="110"/>
                        </w:rPr>
                        <w:t>B</w:t>
                      </w:r>
                      <w:r w:rsidRPr="00913E57">
                        <w:rPr>
                          <w:rFonts w:ascii="Britannic Bold" w:hAnsi="Britannic Bold"/>
                          <w:b/>
                          <w:color w:val="548DD4" w:themeColor="text2" w:themeTint="99"/>
                          <w:sz w:val="60"/>
                        </w:rPr>
                        <w:t>LUE</w:t>
                      </w:r>
                      <w:r w:rsidRPr="00913E57">
                        <w:rPr>
                          <w:rFonts w:ascii="Britannic Bold" w:hAnsi="Britannic Bold"/>
                          <w:b/>
                          <w:sz w:val="60"/>
                        </w:rPr>
                        <w:t>SAT</w:t>
                      </w:r>
                    </w:p>
                    <w:p w:rsidR="00E147C0" w:rsidRDefault="00E147C0"/>
                  </w:txbxContent>
                </v:textbox>
                <w10:wrap type="square"/>
              </v:shape>
            </w:pict>
          </mc:Fallback>
        </mc:AlternateContent>
      </w:r>
      <w:r>
        <w:rPr>
          <w:rFonts w:ascii="Times New Roman" w:hAnsi="Times New Roman" w:cs="Times New Roman"/>
          <w:caps/>
          <w:noProof/>
          <w:spacing w:val="80"/>
          <w:sz w:val="72"/>
          <w:szCs w:val="44"/>
          <w:lang w:eastAsia="en-AU"/>
        </w:rPr>
        <mc:AlternateContent>
          <mc:Choice Requires="wps">
            <w:drawing>
              <wp:anchor distT="0" distB="0" distL="114300" distR="114300" simplePos="0" relativeHeight="251661312" behindDoc="0" locked="0" layoutInCell="1" allowOverlap="1" wp14:anchorId="61BD1E8F" wp14:editId="2F4A50DB">
                <wp:simplePos x="0" y="0"/>
                <wp:positionH relativeFrom="column">
                  <wp:posOffset>-2857500</wp:posOffset>
                </wp:positionH>
                <wp:positionV relativeFrom="paragraph">
                  <wp:posOffset>457200</wp:posOffset>
                </wp:positionV>
                <wp:extent cx="6057900" cy="0"/>
                <wp:effectExtent l="0" t="101600" r="38100" b="177800"/>
                <wp:wrapNone/>
                <wp:docPr id="6" name="Straight Arrow Connector 6"/>
                <wp:cNvGraphicFramePr/>
                <a:graphic xmlns:a="http://schemas.openxmlformats.org/drawingml/2006/main">
                  <a:graphicData uri="http://schemas.microsoft.com/office/word/2010/wordprocessingShape">
                    <wps:wsp>
                      <wps:cNvCnPr/>
                      <wps:spPr>
                        <a:xfrm>
                          <a:off x="0" y="0"/>
                          <a:ext cx="6057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6" o:spid="_x0000_s1026" type="#_x0000_t32" style="position:absolute;margin-left:-224.95pt;margin-top:36pt;width:47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" strokecolor="#4f81bd [3204]" strokeweight="2pt">
                <v:stroke endarrow="open"/>
                <v:shadow on="t" opacity="24903f" mv:blur="40000f" origin=",.5" offset="0,20000emu"/>
              </v:shape>
            </w:pict>
          </mc:Fallback>
        </mc:AlternateContent>
      </w:r>
      <w:r w:rsidR="00913E57">
        <w:rPr>
          <w:rFonts w:ascii="Times New Roman" w:hAnsi="Times New Roman" w:cs="Times New Roman"/>
          <w:caps/>
          <w:noProof/>
          <w:spacing w:val="80"/>
          <w:sz w:val="72"/>
          <w:szCs w:val="44"/>
          <w:lang w:eastAsia="en-AU"/>
        </w:rPr>
        <mc:AlternateContent>
          <mc:Choice Requires="wps">
            <w:drawing>
              <wp:anchor distT="0" distB="0" distL="114300" distR="114300" simplePos="0" relativeHeight="251660288" behindDoc="0" locked="0" layoutInCell="1" allowOverlap="1" wp14:anchorId="656EBDAE" wp14:editId="646FA363">
                <wp:simplePos x="0" y="0"/>
                <wp:positionH relativeFrom="column">
                  <wp:posOffset>-228600</wp:posOffset>
                </wp:positionH>
                <wp:positionV relativeFrom="paragraph">
                  <wp:posOffset>-114300</wp:posOffset>
                </wp:positionV>
                <wp:extent cx="240030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E147C0" w:rsidRPr="00913E57" w:rsidRDefault="00E147C0" w:rsidP="00DB2DD4">
                            <w:pPr>
                              <w:pStyle w:val="NoSpacing"/>
                              <w:jc w:val="center"/>
                              <w:rPr>
                                <w:rFonts w:ascii="Britannic Bold" w:hAnsi="Britannic Bold"/>
                                <w:color w:val="4F81BD" w:themeColor="accent1"/>
                                <w:sz w:val="18"/>
                                <w:szCs w:val="18"/>
                              </w:rPr>
                            </w:pPr>
                            <w:r w:rsidRPr="00913E57">
                              <w:rPr>
                                <w:rFonts w:ascii="Britannic Bold" w:hAnsi="Britannic Bold"/>
                                <w:color w:val="4F81BD" w:themeColor="accent1"/>
                                <w:sz w:val="18"/>
                                <w:szCs w:val="18"/>
                              </w:rPr>
                              <w:t>Student Satellite Program</w:t>
                            </w:r>
                          </w:p>
                          <w:p w:rsidR="00E147C0" w:rsidRPr="00913E57" w:rsidRDefault="00E147C0" w:rsidP="006C1BF3">
                            <w:pPr>
                              <w:pStyle w:val="NoSpacing"/>
                              <w:rPr>
                                <w:rFonts w:ascii="Britannic Bold" w:hAnsi="Britannic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8pt;margin-top:-9pt;width:18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" filled="f" stroked="f">
                <v:textbox>
                  <w:txbxContent>
                    <w:p w:rsidR="00E147C0" w:rsidRPr="00913E57" w:rsidRDefault="00E147C0" w:rsidP="00DB2DD4">
                      <w:pPr>
                        <w:pStyle w:val="NoSpacing"/>
                        <w:jc w:val="center"/>
                        <w:rPr>
                          <w:rFonts w:ascii="Britannic Bold" w:hAnsi="Britannic Bold"/>
                          <w:color w:val="4F81BD" w:themeColor="accent1"/>
                          <w:sz w:val="18"/>
                          <w:szCs w:val="18"/>
                        </w:rPr>
                      </w:pPr>
                      <w:r w:rsidRPr="00913E57">
                        <w:rPr>
                          <w:rFonts w:ascii="Britannic Bold" w:hAnsi="Britannic Bold"/>
                          <w:color w:val="4F81BD" w:themeColor="accent1"/>
                          <w:sz w:val="18"/>
                          <w:szCs w:val="18"/>
                        </w:rPr>
                        <w:t>Student Satellite Program</w:t>
                      </w:r>
                    </w:p>
                    <w:p w:rsidR="00E147C0" w:rsidRPr="00913E57" w:rsidRDefault="00E147C0" w:rsidP="006C1BF3">
                      <w:pPr>
                        <w:pStyle w:val="NoSpacing"/>
                        <w:rPr>
                          <w:rFonts w:ascii="Britannic Bold" w:hAnsi="Britannic Bold"/>
                        </w:rPr>
                      </w:pPr>
                    </w:p>
                  </w:txbxContent>
                </v:textbox>
                <w10:wrap type="square"/>
              </v:shape>
            </w:pict>
          </mc:Fallback>
        </mc:AlternateContent>
      </w:r>
    </w:p>
    <w:p w:rsidR="0087423D" w:rsidRPr="00D72164" w:rsidRDefault="00062C7A" w:rsidP="00D72164">
      <w:pPr>
        <w:jc w:val="center"/>
        <w:rPr>
          <w:caps/>
          <w:spacing w:val="80"/>
          <w:sz w:val="44"/>
          <w:szCs w:val="44"/>
        </w:rPr>
      </w:pPr>
      <w:r>
        <w:rPr>
          <w:rFonts w:ascii="Garamond" w:hAnsi="Garamond"/>
          <w:sz w:val="36"/>
        </w:rPr>
        <w:t>Progress Report: 09</w:t>
      </w:r>
      <w:r w:rsidR="0087423D" w:rsidRPr="0087423D">
        <w:rPr>
          <w:rFonts w:ascii="Garamond" w:hAnsi="Garamond"/>
          <w:sz w:val="36"/>
        </w:rPr>
        <w:t>/0</w:t>
      </w:r>
      <w:r>
        <w:rPr>
          <w:rFonts w:ascii="Garamond" w:hAnsi="Garamond"/>
          <w:sz w:val="36"/>
        </w:rPr>
        <w:t>6</w:t>
      </w:r>
      <w:r w:rsidR="0087423D" w:rsidRPr="0087423D">
        <w:rPr>
          <w:rFonts w:ascii="Garamond" w:hAnsi="Garamond"/>
          <w:sz w:val="36"/>
        </w:rPr>
        <w:t>/12</w:t>
      </w:r>
    </w:p>
    <w:p w:rsidR="00E3619A" w:rsidRPr="00870A17" w:rsidRDefault="00E3619A" w:rsidP="002F522D">
      <w:pPr>
        <w:rPr>
          <w:rFonts w:ascii="Garamond" w:hAnsi="Garamond"/>
          <w:b/>
          <w:color w:val="548DD4" w:themeColor="text2" w:themeTint="99"/>
          <w:sz w:val="28"/>
        </w:rPr>
      </w:pPr>
      <w:r w:rsidRPr="00870A17">
        <w:rPr>
          <w:rFonts w:ascii="Garamond" w:hAnsi="Garamond"/>
          <w:b/>
          <w:color w:val="548DD4" w:themeColor="text2" w:themeTint="99"/>
          <w:sz w:val="28"/>
        </w:rPr>
        <w:t xml:space="preserve">Executive Summary </w:t>
      </w:r>
    </w:p>
    <w:p w:rsidR="00062C7A" w:rsidRDefault="00062C7A" w:rsidP="00E147C0">
      <w:pPr>
        <w:pStyle w:val="NoSpacing"/>
        <w:rPr>
          <w:rFonts w:ascii="Garamond" w:hAnsi="Garamond"/>
          <w:sz w:val="24"/>
        </w:rPr>
      </w:pPr>
      <w:r>
        <w:rPr>
          <w:rFonts w:ascii="Garamond" w:hAnsi="Garamond"/>
          <w:sz w:val="24"/>
        </w:rPr>
        <w:t xml:space="preserve">Major planning meetings took place on 02/06/2012 and 09/06/2012. Satellite design focus has shifted from broadness of functionality to robustness of buss functionality. LTP has been cut due to time and resource constraints and focus taken off bespoke Payload software design. </w:t>
      </w:r>
    </w:p>
    <w:p w:rsidR="00062C7A" w:rsidRDefault="00062C7A" w:rsidP="00E147C0">
      <w:pPr>
        <w:pStyle w:val="NoSpacing"/>
        <w:rPr>
          <w:rFonts w:ascii="Garamond" w:hAnsi="Garamond"/>
          <w:sz w:val="24"/>
        </w:rPr>
      </w:pPr>
    </w:p>
    <w:p w:rsidR="00062C7A" w:rsidRDefault="00062C7A" w:rsidP="00E147C0">
      <w:pPr>
        <w:pStyle w:val="NoSpacing"/>
        <w:rPr>
          <w:rFonts w:ascii="Garamond" w:hAnsi="Garamond"/>
          <w:sz w:val="24"/>
        </w:rPr>
      </w:pPr>
      <w:r>
        <w:rPr>
          <w:rFonts w:ascii="Garamond" w:hAnsi="Garamond"/>
          <w:sz w:val="24"/>
        </w:rPr>
        <w:t xml:space="preserve">Resources have been re-directed toward creating a more robust power distribution system. See attachment A </w:t>
      </w:r>
      <w:r w:rsidR="007942D9">
        <w:rPr>
          <w:rFonts w:ascii="Garamond" w:hAnsi="Garamond"/>
          <w:sz w:val="24"/>
        </w:rPr>
        <w:t>for proposed</w:t>
      </w:r>
      <w:r>
        <w:rPr>
          <w:rFonts w:ascii="Garamond" w:hAnsi="Garamond"/>
          <w:sz w:val="24"/>
        </w:rPr>
        <w:t xml:space="preserve"> design changes and project planning implications. </w:t>
      </w:r>
    </w:p>
    <w:p w:rsidR="00062C7A" w:rsidRDefault="00062C7A" w:rsidP="00E147C0">
      <w:pPr>
        <w:pStyle w:val="NoSpacing"/>
        <w:rPr>
          <w:rFonts w:ascii="Garamond" w:hAnsi="Garamond"/>
          <w:sz w:val="24"/>
        </w:rPr>
      </w:pPr>
    </w:p>
    <w:p w:rsidR="00062C7A" w:rsidRDefault="00062C7A" w:rsidP="00E147C0">
      <w:pPr>
        <w:pStyle w:val="NoSpacing"/>
        <w:rPr>
          <w:rFonts w:ascii="Garamond" w:hAnsi="Garamond"/>
          <w:sz w:val="24"/>
        </w:rPr>
      </w:pPr>
      <w:r>
        <w:rPr>
          <w:rFonts w:ascii="Garamond" w:hAnsi="Garamond"/>
          <w:sz w:val="24"/>
        </w:rPr>
        <w:t xml:space="preserve">Extra internal ‘release’ milestone has been added to the Gantt </w:t>
      </w:r>
      <w:proofErr w:type="gramStart"/>
      <w:r>
        <w:rPr>
          <w:rFonts w:ascii="Garamond" w:hAnsi="Garamond"/>
          <w:sz w:val="24"/>
        </w:rPr>
        <w:t>Chart</w:t>
      </w:r>
      <w:proofErr w:type="gramEnd"/>
      <w:r w:rsidR="007942D9">
        <w:rPr>
          <w:rFonts w:ascii="Garamond" w:hAnsi="Garamond"/>
          <w:sz w:val="24"/>
        </w:rPr>
        <w:t>, with date co</w:t>
      </w:r>
      <w:r>
        <w:rPr>
          <w:rFonts w:ascii="Garamond" w:hAnsi="Garamond"/>
          <w:sz w:val="24"/>
        </w:rPr>
        <w:t xml:space="preserve">inciding with the result of the major design review to occur during July. See Attachment B for </w:t>
      </w:r>
      <w:r w:rsidR="007942D9">
        <w:rPr>
          <w:rFonts w:ascii="Garamond" w:hAnsi="Garamond"/>
          <w:sz w:val="24"/>
        </w:rPr>
        <w:t>detail and planning of the internal release.</w:t>
      </w:r>
    </w:p>
    <w:p w:rsidR="00062C7A" w:rsidRDefault="00062C7A" w:rsidP="00E147C0">
      <w:pPr>
        <w:pStyle w:val="NoSpacing"/>
        <w:rPr>
          <w:rFonts w:ascii="Garamond" w:hAnsi="Garamond"/>
          <w:sz w:val="24"/>
        </w:rPr>
      </w:pPr>
    </w:p>
    <w:p w:rsidR="00F746AB" w:rsidRDefault="00062C7A" w:rsidP="00E147C0">
      <w:pPr>
        <w:pStyle w:val="NoSpacing"/>
        <w:rPr>
          <w:rFonts w:ascii="Garamond" w:hAnsi="Garamond"/>
          <w:sz w:val="24"/>
        </w:rPr>
      </w:pPr>
      <w:r>
        <w:rPr>
          <w:rFonts w:ascii="Garamond" w:hAnsi="Garamond"/>
          <w:sz w:val="24"/>
        </w:rPr>
        <w:t xml:space="preserve">Gantt </w:t>
      </w:r>
      <w:proofErr w:type="gramStart"/>
      <w:r>
        <w:rPr>
          <w:rFonts w:ascii="Garamond" w:hAnsi="Garamond"/>
          <w:sz w:val="24"/>
        </w:rPr>
        <w:t>Chart</w:t>
      </w:r>
      <w:proofErr w:type="gramEnd"/>
      <w:r>
        <w:rPr>
          <w:rFonts w:ascii="Garamond" w:hAnsi="Garamond"/>
          <w:sz w:val="24"/>
        </w:rPr>
        <w:t xml:space="preserve"> has had a major revision to reflect changes mentioned in this document.</w:t>
      </w:r>
      <w:r w:rsidR="00E147C0">
        <w:rPr>
          <w:rFonts w:ascii="Garamond" w:hAnsi="Garamond"/>
          <w:sz w:val="24"/>
        </w:rPr>
        <w:t xml:space="preserve"> </w:t>
      </w:r>
    </w:p>
    <w:p w:rsidR="006E0916" w:rsidRDefault="006E0916" w:rsidP="00E147C0">
      <w:pPr>
        <w:pStyle w:val="NoSpacing"/>
        <w:rPr>
          <w:rFonts w:ascii="Garamond" w:hAnsi="Garamond"/>
          <w:sz w:val="24"/>
        </w:rPr>
      </w:pPr>
    </w:p>
    <w:p w:rsidR="006E0916" w:rsidRPr="007404FD" w:rsidRDefault="006E0916" w:rsidP="00E147C0">
      <w:pPr>
        <w:pStyle w:val="NoSpacing"/>
        <w:rPr>
          <w:rFonts w:ascii="Garamond" w:hAnsi="Garamond"/>
          <w:sz w:val="24"/>
        </w:rPr>
      </w:pPr>
      <w:r>
        <w:rPr>
          <w:rFonts w:ascii="Garamond" w:hAnsi="Garamond"/>
          <w:sz w:val="24"/>
        </w:rPr>
        <w:t>It should be noted that between the dates of 09/06/2012 and 25/06/2012, all UNSW students are currently undertaking semester 1 exams. As such tangible progress is expected to be slowed The Project Plan has taken this into account.</w:t>
      </w:r>
    </w:p>
    <w:p w:rsidR="00C1093A" w:rsidRPr="00870A17" w:rsidRDefault="006E0916" w:rsidP="000F2DBC">
      <w:pPr>
        <w:pStyle w:val="Heading1"/>
        <w:rPr>
          <w:rFonts w:ascii="Garamond" w:hAnsi="Garamond"/>
          <w:color w:val="548DD4" w:themeColor="text2" w:themeTint="99"/>
        </w:rPr>
      </w:pPr>
      <w:r>
        <w:rPr>
          <w:rFonts w:ascii="Garamond" w:hAnsi="Garamond"/>
          <w:color w:val="548DD4" w:themeColor="text2" w:themeTint="99"/>
        </w:rPr>
        <w:t>Progress Report - (</w:t>
      </w:r>
      <w:r w:rsidR="00E52E8A">
        <w:rPr>
          <w:rFonts w:ascii="Garamond" w:hAnsi="Garamond"/>
          <w:color w:val="548DD4" w:themeColor="text2" w:themeTint="99"/>
        </w:rPr>
        <w:t>Gantt Chart Changes</w:t>
      </w:r>
      <w:r>
        <w:rPr>
          <w:rFonts w:ascii="Garamond" w:hAnsi="Garamond"/>
          <w:color w:val="548DD4" w:themeColor="text2" w:themeTint="99"/>
        </w:rPr>
        <w:t xml:space="preserve"> in</w:t>
      </w:r>
      <w:r w:rsidR="00CC0A1C">
        <w:rPr>
          <w:rFonts w:ascii="Garamond" w:hAnsi="Garamond"/>
          <w:color w:val="548DD4" w:themeColor="text2" w:themeTint="99"/>
        </w:rPr>
        <w:t xml:space="preserve"> red</w:t>
      </w:r>
      <w:r>
        <w:rPr>
          <w:rFonts w:ascii="Garamond" w:hAnsi="Garamond"/>
          <w:color w:val="548DD4" w:themeColor="text2" w:themeTint="99"/>
        </w:rPr>
        <w:t xml:space="preserve"> italics)</w:t>
      </w:r>
    </w:p>
    <w:p w:rsidR="00C1093A" w:rsidRPr="002F522D" w:rsidRDefault="00C1093A" w:rsidP="000F2DBC">
      <w:pPr>
        <w:pStyle w:val="Heading2"/>
        <w:rPr>
          <w:rFonts w:ascii="Garamond" w:hAnsi="Garamond"/>
        </w:rPr>
      </w:pPr>
      <w:r w:rsidRPr="002F522D">
        <w:rPr>
          <w:rFonts w:ascii="Garamond" w:hAnsi="Garamond"/>
        </w:rPr>
        <w:t>2.</w:t>
      </w:r>
      <w:r w:rsidR="00AA5820" w:rsidRPr="002F522D">
        <w:rPr>
          <w:rFonts w:ascii="Garamond" w:hAnsi="Garamond"/>
        </w:rPr>
        <w:t>1 Amateur Radio Licensing and Testing</w:t>
      </w:r>
    </w:p>
    <w:p w:rsidR="00E52E8A" w:rsidRPr="00CC0A1C" w:rsidRDefault="00E52E8A" w:rsidP="006E0916">
      <w:pPr>
        <w:numPr>
          <w:ilvl w:val="0"/>
          <w:numId w:val="22"/>
        </w:numPr>
        <w:spacing w:after="0"/>
        <w:ind w:left="714" w:hanging="357"/>
        <w:rPr>
          <w:i/>
          <w:color w:val="FF0000"/>
        </w:rPr>
      </w:pPr>
      <w:r w:rsidRPr="00CC0A1C">
        <w:rPr>
          <w:i/>
          <w:color w:val="FF0000"/>
        </w:rPr>
        <w:t>Next available test date is end of July</w:t>
      </w:r>
    </w:p>
    <w:p w:rsidR="00F746AB" w:rsidRPr="00CC0A1C" w:rsidRDefault="00E52E8A" w:rsidP="006E0916">
      <w:pPr>
        <w:numPr>
          <w:ilvl w:val="0"/>
          <w:numId w:val="22"/>
        </w:numPr>
        <w:spacing w:after="0"/>
        <w:ind w:left="714" w:hanging="357"/>
        <w:rPr>
          <w:i/>
          <w:color w:val="FF0000"/>
        </w:rPr>
      </w:pPr>
      <w:r w:rsidRPr="00CC0A1C">
        <w:rPr>
          <w:i/>
          <w:color w:val="FF0000"/>
        </w:rPr>
        <w:t>Completion date changed to reflect this</w:t>
      </w:r>
    </w:p>
    <w:p w:rsidR="00E52E8A" w:rsidRDefault="00E52E8A" w:rsidP="006E0916">
      <w:pPr>
        <w:numPr>
          <w:ilvl w:val="0"/>
          <w:numId w:val="22"/>
        </w:numPr>
        <w:spacing w:after="0"/>
        <w:ind w:left="714" w:hanging="357"/>
      </w:pPr>
      <w:r>
        <w:t>Does not affect any other points on the Gantt Chart</w:t>
      </w:r>
    </w:p>
    <w:p w:rsidR="00E52E8A" w:rsidRPr="00E52E8A" w:rsidRDefault="00E52E8A" w:rsidP="00E52E8A">
      <w:pPr>
        <w:pStyle w:val="Heading2"/>
        <w:rPr>
          <w:color w:val="FF0000"/>
        </w:rPr>
      </w:pPr>
      <w:r w:rsidRPr="00E52E8A">
        <w:rPr>
          <w:color w:val="FF0000"/>
        </w:rPr>
        <w:t>(Formerly 2.4.2, now struck) - LTP Development and Testing</w:t>
      </w:r>
    </w:p>
    <w:p w:rsidR="00E52E8A" w:rsidRPr="006E0916" w:rsidRDefault="00E52E8A" w:rsidP="00E52E8A">
      <w:pPr>
        <w:numPr>
          <w:ilvl w:val="0"/>
          <w:numId w:val="21"/>
        </w:numPr>
        <w:rPr>
          <w:i/>
        </w:rPr>
      </w:pPr>
      <w:r w:rsidRPr="006E0916">
        <w:rPr>
          <w:i/>
        </w:rPr>
        <w:t>LTP feature has been struck from the project to free up resources on more vital satellite functions</w:t>
      </w:r>
    </w:p>
    <w:p w:rsidR="00E52E8A" w:rsidRPr="006E0916" w:rsidRDefault="006E0916" w:rsidP="006E0916">
      <w:pPr>
        <w:pStyle w:val="Heading2"/>
        <w:rPr>
          <w:color w:val="548DD4" w:themeColor="text2" w:themeTint="99"/>
        </w:rPr>
      </w:pPr>
      <w:r>
        <w:t xml:space="preserve">2.4.2 </w:t>
      </w:r>
      <w:proofErr w:type="spellStart"/>
      <w:r w:rsidRPr="006E0916">
        <w:rPr>
          <w:color w:val="548DD4" w:themeColor="text2" w:themeTint="99"/>
        </w:rPr>
        <w:t>Beaglebone</w:t>
      </w:r>
      <w:proofErr w:type="spellEnd"/>
      <w:r w:rsidRPr="006E0916">
        <w:rPr>
          <w:color w:val="548DD4" w:themeColor="text2" w:themeTint="99"/>
        </w:rPr>
        <w:t xml:space="preserve"> software development</w:t>
      </w:r>
    </w:p>
    <w:p w:rsidR="006E0916" w:rsidRDefault="006E0916" w:rsidP="006E0916">
      <w:pPr>
        <w:numPr>
          <w:ilvl w:val="0"/>
          <w:numId w:val="21"/>
        </w:numPr>
      </w:pPr>
      <w:r>
        <w:t>On hold due to lack of resources. Will re-</w:t>
      </w:r>
      <w:proofErr w:type="spellStart"/>
      <w:r>
        <w:t>evalute</w:t>
      </w:r>
      <w:proofErr w:type="spellEnd"/>
      <w:r>
        <w:t xml:space="preserve"> post exams</w:t>
      </w:r>
    </w:p>
    <w:p w:rsidR="006E0916" w:rsidRDefault="006E0916" w:rsidP="006E0916">
      <w:pPr>
        <w:pStyle w:val="Heading2"/>
      </w:pPr>
      <w:r>
        <w:t xml:space="preserve">2.4.3 </w:t>
      </w:r>
      <w:proofErr w:type="spellStart"/>
      <w:r>
        <w:t>Beaglebone</w:t>
      </w:r>
      <w:proofErr w:type="spellEnd"/>
      <w:r>
        <w:t xml:space="preserve"> design integration</w:t>
      </w:r>
    </w:p>
    <w:p w:rsidR="006E0916" w:rsidRDefault="006E0916" w:rsidP="006E0916">
      <w:pPr>
        <w:numPr>
          <w:ilvl w:val="0"/>
          <w:numId w:val="21"/>
        </w:numPr>
      </w:pPr>
      <w:r>
        <w:t>On hold – to be absorbed into task 2.4.12</w:t>
      </w:r>
    </w:p>
    <w:p w:rsidR="006E0916" w:rsidRDefault="006E0916" w:rsidP="006E0916"/>
    <w:p w:rsidR="006E0916" w:rsidRDefault="006E0916" w:rsidP="006E0916">
      <w:pPr>
        <w:pStyle w:val="Heading2"/>
      </w:pPr>
      <w:r>
        <w:t>2.4.4 Battery Charge design</w:t>
      </w:r>
    </w:p>
    <w:p w:rsidR="006E0916" w:rsidRPr="00CC0A1C" w:rsidRDefault="006E0916" w:rsidP="006E0916">
      <w:pPr>
        <w:numPr>
          <w:ilvl w:val="0"/>
          <w:numId w:val="21"/>
        </w:numPr>
        <w:rPr>
          <w:color w:val="FF0000"/>
        </w:rPr>
      </w:pPr>
      <w:r w:rsidRPr="00CC0A1C">
        <w:rPr>
          <w:i/>
          <w:color w:val="FF0000"/>
        </w:rPr>
        <w:t>End date moved to the end of June</w:t>
      </w:r>
    </w:p>
    <w:p w:rsidR="006E0916" w:rsidRDefault="006E0916" w:rsidP="006E0916">
      <w:pPr>
        <w:numPr>
          <w:ilvl w:val="0"/>
          <w:numId w:val="21"/>
        </w:numPr>
      </w:pPr>
      <w:r>
        <w:t xml:space="preserve">Lack of resources and complications in research and development </w:t>
      </w:r>
    </w:p>
    <w:p w:rsidR="006E0916" w:rsidRPr="006E0916" w:rsidRDefault="006E0916" w:rsidP="006E0916">
      <w:pPr>
        <w:numPr>
          <w:ilvl w:val="0"/>
          <w:numId w:val="21"/>
        </w:numPr>
      </w:pPr>
      <w:r>
        <w:t>Requires one further circuit revision and software update.</w:t>
      </w:r>
    </w:p>
    <w:p w:rsidR="00CC0A1C" w:rsidRPr="00CC0A1C" w:rsidRDefault="00CC0A1C" w:rsidP="00CC0A1C">
      <w:pPr>
        <w:pStyle w:val="Heading2"/>
      </w:pPr>
      <w:r>
        <w:t>2.4.5 Antenna foothold mounting and Material.</w:t>
      </w:r>
    </w:p>
    <w:p w:rsidR="00CC0A1C" w:rsidRPr="00CC0A1C" w:rsidRDefault="00CC0A1C" w:rsidP="00CC0A1C"/>
    <w:p w:rsidR="00CC0A1C" w:rsidRDefault="00CC0A1C" w:rsidP="00CC0A1C">
      <w:pPr>
        <w:numPr>
          <w:ilvl w:val="0"/>
          <w:numId w:val="23"/>
        </w:numPr>
      </w:pPr>
      <w:r>
        <w:lastRenderedPageBreak/>
        <w:t>On hold due to lack of resources</w:t>
      </w:r>
    </w:p>
    <w:p w:rsidR="00CC0A1C" w:rsidRDefault="00CC0A1C" w:rsidP="00CC0A1C">
      <w:pPr>
        <w:numPr>
          <w:ilvl w:val="0"/>
          <w:numId w:val="23"/>
        </w:numPr>
      </w:pPr>
      <w:r>
        <w:t>Preliminary investigations show that the final steps needed will be extremely simple</w:t>
      </w:r>
    </w:p>
    <w:p w:rsidR="00CC0A1C" w:rsidRDefault="00CC0A1C" w:rsidP="00CC0A1C">
      <w:pPr>
        <w:numPr>
          <w:ilvl w:val="0"/>
          <w:numId w:val="23"/>
        </w:numPr>
      </w:pPr>
      <w:r>
        <w:t>Consultation request will be sent to Thales at the end of June</w:t>
      </w:r>
    </w:p>
    <w:p w:rsidR="00CC0A1C" w:rsidRDefault="00CC0A1C" w:rsidP="00CC0A1C">
      <w:pPr>
        <w:numPr>
          <w:ilvl w:val="0"/>
          <w:numId w:val="23"/>
        </w:numPr>
        <w:rPr>
          <w:i/>
          <w:color w:val="FF0000"/>
        </w:rPr>
      </w:pPr>
      <w:r w:rsidRPr="00CC0A1C">
        <w:rPr>
          <w:i/>
          <w:color w:val="FF0000"/>
        </w:rPr>
        <w:t>Resume date has been moved to after exams</w:t>
      </w:r>
    </w:p>
    <w:p w:rsidR="00CC0A1C" w:rsidRDefault="00CC0A1C" w:rsidP="00CC0A1C">
      <w:pPr>
        <w:pStyle w:val="Heading2"/>
      </w:pPr>
      <w:r>
        <w:t>2.4.8 Tray 2 PCB Layout and Routing</w:t>
      </w:r>
    </w:p>
    <w:p w:rsidR="00CC0A1C" w:rsidRPr="00CC0A1C" w:rsidRDefault="00CC0A1C" w:rsidP="00CC0A1C">
      <w:pPr>
        <w:numPr>
          <w:ilvl w:val="0"/>
          <w:numId w:val="25"/>
        </w:numPr>
        <w:rPr>
          <w:i/>
          <w:color w:val="FF0000"/>
        </w:rPr>
      </w:pPr>
      <w:r w:rsidRPr="00CC0A1C">
        <w:rPr>
          <w:i/>
          <w:color w:val="FF0000"/>
        </w:rPr>
        <w:t>Completion date delayed to the end of July due to dependencies not being able to be completed on time</w:t>
      </w:r>
    </w:p>
    <w:p w:rsidR="006E0916" w:rsidRPr="006E0916" w:rsidRDefault="006E0916" w:rsidP="006E0916"/>
    <w:p w:rsidR="00C1093A" w:rsidRDefault="00CC0A1C" w:rsidP="00CC0A1C">
      <w:pPr>
        <w:pStyle w:val="Heading2"/>
      </w:pPr>
      <w:r>
        <w:t>2.4.9 Battery Mount Design</w:t>
      </w:r>
    </w:p>
    <w:p w:rsidR="00CC0A1C" w:rsidRDefault="00CC0A1C" w:rsidP="00CC0A1C">
      <w:pPr>
        <w:numPr>
          <w:ilvl w:val="0"/>
          <w:numId w:val="25"/>
        </w:numPr>
      </w:pPr>
      <w:r>
        <w:t>Preliminary investigation shows that solution will be simple to implement</w:t>
      </w:r>
    </w:p>
    <w:p w:rsidR="00CC0A1C" w:rsidRPr="00FE68E8" w:rsidRDefault="00CC0A1C" w:rsidP="00CC0A1C">
      <w:pPr>
        <w:numPr>
          <w:ilvl w:val="0"/>
          <w:numId w:val="25"/>
        </w:numPr>
        <w:rPr>
          <w:i/>
          <w:color w:val="FF0000"/>
        </w:rPr>
      </w:pPr>
      <w:r w:rsidRPr="00CC0A1C">
        <w:rPr>
          <w:i/>
          <w:color w:val="FF0000"/>
        </w:rPr>
        <w:t>Currently on hold; Resume date moved until the 25</w:t>
      </w:r>
      <w:r w:rsidRPr="00CC0A1C">
        <w:rPr>
          <w:i/>
          <w:color w:val="FF0000"/>
          <w:vertAlign w:val="superscript"/>
        </w:rPr>
        <w:t>th</w:t>
      </w:r>
      <w:r w:rsidRPr="00CC0A1C">
        <w:rPr>
          <w:i/>
          <w:color w:val="FF0000"/>
        </w:rPr>
        <w:t xml:space="preserve"> of June due to lack of resources during exams</w:t>
      </w:r>
    </w:p>
    <w:p w:rsidR="00CC0A1C" w:rsidRDefault="00CC0A1C" w:rsidP="00CC0A1C">
      <w:pPr>
        <w:pStyle w:val="Heading2"/>
      </w:pPr>
      <w:r>
        <w:t xml:space="preserve">2.5.2 </w:t>
      </w:r>
      <w:proofErr w:type="spellStart"/>
      <w:r>
        <w:t>Telecommand</w:t>
      </w:r>
      <w:proofErr w:type="spellEnd"/>
      <w:r>
        <w:t xml:space="preserve"> testing</w:t>
      </w:r>
    </w:p>
    <w:p w:rsidR="00CC0A1C" w:rsidRPr="00CC0A1C" w:rsidRDefault="00CC0A1C" w:rsidP="00CC0A1C">
      <w:pPr>
        <w:numPr>
          <w:ilvl w:val="0"/>
          <w:numId w:val="26"/>
        </w:numPr>
        <w:rPr>
          <w:i/>
          <w:color w:val="FF0000"/>
        </w:rPr>
      </w:pPr>
      <w:r w:rsidRPr="00CC0A1C">
        <w:rPr>
          <w:i/>
          <w:color w:val="FF0000"/>
        </w:rPr>
        <w:t>End date moved until June 9</w:t>
      </w:r>
      <w:r w:rsidRPr="00CC0A1C">
        <w:rPr>
          <w:i/>
          <w:color w:val="FF0000"/>
          <w:vertAlign w:val="superscript"/>
        </w:rPr>
        <w:t>th</w:t>
      </w:r>
      <w:r w:rsidRPr="00CC0A1C">
        <w:rPr>
          <w:i/>
          <w:color w:val="FF0000"/>
        </w:rPr>
        <w:t>.</w:t>
      </w:r>
    </w:p>
    <w:p w:rsidR="00CC0A1C" w:rsidRDefault="00CC0A1C" w:rsidP="00CC0A1C">
      <w:pPr>
        <w:numPr>
          <w:ilvl w:val="0"/>
          <w:numId w:val="26"/>
        </w:numPr>
      </w:pPr>
      <w:r>
        <w:t>Current system is overly complicated; simple redesign required.</w:t>
      </w:r>
    </w:p>
    <w:p w:rsidR="00CC0A1C" w:rsidRDefault="00CC0A1C" w:rsidP="00CC0A1C">
      <w:pPr>
        <w:pStyle w:val="Heading2"/>
      </w:pPr>
      <w:r>
        <w:t>2.5.5 Telemetry Testing</w:t>
      </w:r>
    </w:p>
    <w:p w:rsidR="00CC0A1C" w:rsidRDefault="00CC0A1C" w:rsidP="00CC0A1C">
      <w:pPr>
        <w:numPr>
          <w:ilvl w:val="0"/>
          <w:numId w:val="27"/>
        </w:numPr>
      </w:pPr>
      <w:r>
        <w:t>On hold due to lag with prototype production</w:t>
      </w:r>
    </w:p>
    <w:p w:rsidR="00CC0A1C" w:rsidRDefault="00CC0A1C" w:rsidP="00CC0A1C">
      <w:pPr>
        <w:pStyle w:val="Heading2"/>
      </w:pPr>
      <w:r>
        <w:t>2.6</w:t>
      </w:r>
      <w:r w:rsidR="00FE68E8">
        <w:t>.</w:t>
      </w:r>
      <w:r>
        <w:t>4 Mechanical Model Touch up</w:t>
      </w:r>
    </w:p>
    <w:p w:rsidR="00CC0A1C" w:rsidRPr="00CC0A1C" w:rsidRDefault="00CC0A1C" w:rsidP="00CC0A1C">
      <w:pPr>
        <w:numPr>
          <w:ilvl w:val="0"/>
          <w:numId w:val="27"/>
        </w:numPr>
        <w:rPr>
          <w:i/>
        </w:rPr>
      </w:pPr>
      <w:r w:rsidRPr="00CC0A1C">
        <w:rPr>
          <w:i/>
          <w:color w:val="FF0000"/>
        </w:rPr>
        <w:t>Completion date delayed due to lack of resources</w:t>
      </w:r>
    </w:p>
    <w:p w:rsidR="00CC0A1C" w:rsidRDefault="00CC0A1C" w:rsidP="00CC0A1C">
      <w:pPr>
        <w:numPr>
          <w:ilvl w:val="0"/>
          <w:numId w:val="27"/>
        </w:numPr>
      </w:pPr>
      <w:r>
        <w:t>Report s</w:t>
      </w:r>
      <w:bookmarkStart w:id="0" w:name="_GoBack"/>
      <w:bookmarkEnd w:id="0"/>
      <w:r>
        <w:t>ent to Thales; awaiting response</w:t>
      </w:r>
    </w:p>
    <w:p w:rsidR="00FE68E8" w:rsidRDefault="00FE68E8" w:rsidP="00FE68E8"/>
    <w:p w:rsidR="00FE68E8" w:rsidRPr="00CC0A1C" w:rsidRDefault="00FE68E8" w:rsidP="00FE68E8"/>
    <w:sectPr w:rsidR="00FE68E8" w:rsidRPr="00CC0A1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F06" w:rsidRDefault="00145F06" w:rsidP="00B67A24">
      <w:pPr>
        <w:spacing w:after="0" w:line="240" w:lineRule="auto"/>
      </w:pPr>
      <w:r>
        <w:separator/>
      </w:r>
    </w:p>
  </w:endnote>
  <w:endnote w:type="continuationSeparator" w:id="0">
    <w:p w:rsidR="00145F06" w:rsidRDefault="00145F06" w:rsidP="00B6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F06" w:rsidRDefault="00145F06" w:rsidP="00B67A24">
      <w:pPr>
        <w:spacing w:after="0" w:line="240" w:lineRule="auto"/>
      </w:pPr>
      <w:r>
        <w:separator/>
      </w:r>
    </w:p>
  </w:footnote>
  <w:footnote w:type="continuationSeparator" w:id="0">
    <w:p w:rsidR="00145F06" w:rsidRDefault="00145F06" w:rsidP="00B67A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7C0" w:rsidRDefault="00E147C0" w:rsidP="007404FD">
    <w:pPr>
      <w:pStyle w:val="Header"/>
      <w:jc w:val="right"/>
      <w:rPr>
        <w:rFonts w:ascii="Garamond" w:hAnsi="Garamond"/>
        <w:sz w:val="20"/>
        <w:szCs w:val="20"/>
      </w:rPr>
    </w:pPr>
    <w:r>
      <w:rPr>
        <w:rFonts w:ascii="Garamond" w:hAnsi="Garamond"/>
        <w:sz w:val="20"/>
        <w:szCs w:val="20"/>
      </w:rPr>
      <w:t>J. Aiden Rohde</w:t>
    </w:r>
    <w:r w:rsidR="00062C7A">
      <w:rPr>
        <w:rFonts w:ascii="Garamond" w:hAnsi="Garamond"/>
        <w:sz w:val="20"/>
        <w:szCs w:val="20"/>
      </w:rPr>
      <w:t>, T. Nguyen</w:t>
    </w:r>
  </w:p>
  <w:p w:rsidR="00E147C0" w:rsidRPr="007404FD" w:rsidRDefault="00062C7A" w:rsidP="007404FD">
    <w:pPr>
      <w:pStyle w:val="Header"/>
      <w:jc w:val="right"/>
      <w:rPr>
        <w:rFonts w:ascii="Garamond" w:hAnsi="Garamond"/>
        <w:sz w:val="20"/>
        <w:szCs w:val="20"/>
      </w:rPr>
    </w:pPr>
    <w:r>
      <w:rPr>
        <w:rFonts w:ascii="Garamond" w:hAnsi="Garamond"/>
        <w:sz w:val="20"/>
        <w:szCs w:val="20"/>
      </w:rPr>
      <w:t>09</w:t>
    </w:r>
    <w:r w:rsidR="00E147C0">
      <w:rPr>
        <w:rFonts w:ascii="Garamond" w:hAnsi="Garamond"/>
        <w:sz w:val="20"/>
        <w:szCs w:val="20"/>
      </w:rPr>
      <w:t>/0</w:t>
    </w:r>
    <w:r>
      <w:rPr>
        <w:rFonts w:ascii="Garamond" w:hAnsi="Garamond"/>
        <w:sz w:val="20"/>
        <w:szCs w:val="20"/>
      </w:rPr>
      <w:t>6</w:t>
    </w:r>
    <w:r w:rsidR="00E147C0">
      <w:rPr>
        <w:rFonts w:ascii="Garamond" w:hAnsi="Garamond"/>
        <w:sz w:val="20"/>
        <w:szCs w:val="20"/>
      </w:rP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73B0"/>
    <w:multiLevelType w:val="hybridMultilevel"/>
    <w:tmpl w:val="12EE7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7068F2"/>
    <w:multiLevelType w:val="hybridMultilevel"/>
    <w:tmpl w:val="AEFA1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F437DC"/>
    <w:multiLevelType w:val="hybridMultilevel"/>
    <w:tmpl w:val="AD402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DD3332"/>
    <w:multiLevelType w:val="hybridMultilevel"/>
    <w:tmpl w:val="9A66B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A636A4"/>
    <w:multiLevelType w:val="hybridMultilevel"/>
    <w:tmpl w:val="CFFEC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9C74F7"/>
    <w:multiLevelType w:val="hybridMultilevel"/>
    <w:tmpl w:val="D7A0D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70943F2"/>
    <w:multiLevelType w:val="hybridMultilevel"/>
    <w:tmpl w:val="B9FA3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3F341E"/>
    <w:multiLevelType w:val="hybridMultilevel"/>
    <w:tmpl w:val="4FE0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1EE2DE0"/>
    <w:multiLevelType w:val="hybridMultilevel"/>
    <w:tmpl w:val="5B8A2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7C36DFE"/>
    <w:multiLevelType w:val="hybridMultilevel"/>
    <w:tmpl w:val="EAD6A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C65492"/>
    <w:multiLevelType w:val="hybridMultilevel"/>
    <w:tmpl w:val="72A0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CE5541C"/>
    <w:multiLevelType w:val="hybridMultilevel"/>
    <w:tmpl w:val="F266D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FF01610"/>
    <w:multiLevelType w:val="hybridMultilevel"/>
    <w:tmpl w:val="2B4AF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82321E7"/>
    <w:multiLevelType w:val="hybridMultilevel"/>
    <w:tmpl w:val="A4B0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5543BB"/>
    <w:multiLevelType w:val="hybridMultilevel"/>
    <w:tmpl w:val="50F6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EE740D6"/>
    <w:multiLevelType w:val="hybridMultilevel"/>
    <w:tmpl w:val="3E9C3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1D36143"/>
    <w:multiLevelType w:val="hybridMultilevel"/>
    <w:tmpl w:val="43C4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DD1045"/>
    <w:multiLevelType w:val="hybridMultilevel"/>
    <w:tmpl w:val="261EA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94B4AC4"/>
    <w:multiLevelType w:val="hybridMultilevel"/>
    <w:tmpl w:val="252C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0F276D2"/>
    <w:multiLevelType w:val="hybridMultilevel"/>
    <w:tmpl w:val="9BF48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1182919"/>
    <w:multiLevelType w:val="hybridMultilevel"/>
    <w:tmpl w:val="D0DA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326A4"/>
    <w:multiLevelType w:val="hybridMultilevel"/>
    <w:tmpl w:val="330CC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66A3F23"/>
    <w:multiLevelType w:val="hybridMultilevel"/>
    <w:tmpl w:val="DEA89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F321C47"/>
    <w:multiLevelType w:val="hybridMultilevel"/>
    <w:tmpl w:val="E84C2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ACB7ED3"/>
    <w:multiLevelType w:val="hybridMultilevel"/>
    <w:tmpl w:val="CDFC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716202"/>
    <w:multiLevelType w:val="hybridMultilevel"/>
    <w:tmpl w:val="4F726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EFA1267"/>
    <w:multiLevelType w:val="hybridMultilevel"/>
    <w:tmpl w:val="3D763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2"/>
  </w:num>
  <w:num w:numId="4">
    <w:abstractNumId w:val="7"/>
  </w:num>
  <w:num w:numId="5">
    <w:abstractNumId w:val="0"/>
  </w:num>
  <w:num w:numId="6">
    <w:abstractNumId w:val="3"/>
  </w:num>
  <w:num w:numId="7">
    <w:abstractNumId w:val="23"/>
  </w:num>
  <w:num w:numId="8">
    <w:abstractNumId w:val="18"/>
  </w:num>
  <w:num w:numId="9">
    <w:abstractNumId w:val="6"/>
  </w:num>
  <w:num w:numId="10">
    <w:abstractNumId w:val="25"/>
  </w:num>
  <w:num w:numId="11">
    <w:abstractNumId w:val="15"/>
  </w:num>
  <w:num w:numId="12">
    <w:abstractNumId w:val="9"/>
  </w:num>
  <w:num w:numId="13">
    <w:abstractNumId w:val="1"/>
  </w:num>
  <w:num w:numId="14">
    <w:abstractNumId w:val="19"/>
  </w:num>
  <w:num w:numId="15">
    <w:abstractNumId w:val="10"/>
  </w:num>
  <w:num w:numId="16">
    <w:abstractNumId w:val="14"/>
  </w:num>
  <w:num w:numId="17">
    <w:abstractNumId w:val="5"/>
  </w:num>
  <w:num w:numId="18">
    <w:abstractNumId w:val="4"/>
  </w:num>
  <w:num w:numId="19">
    <w:abstractNumId w:val="20"/>
  </w:num>
  <w:num w:numId="20">
    <w:abstractNumId w:val="16"/>
  </w:num>
  <w:num w:numId="21">
    <w:abstractNumId w:val="17"/>
  </w:num>
  <w:num w:numId="22">
    <w:abstractNumId w:val="22"/>
  </w:num>
  <w:num w:numId="23">
    <w:abstractNumId w:val="8"/>
  </w:num>
  <w:num w:numId="24">
    <w:abstractNumId w:val="13"/>
  </w:num>
  <w:num w:numId="25">
    <w:abstractNumId w:val="24"/>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3A"/>
    <w:rsid w:val="00062C7A"/>
    <w:rsid w:val="00087540"/>
    <w:rsid w:val="000F2DBC"/>
    <w:rsid w:val="00145F06"/>
    <w:rsid w:val="001843C3"/>
    <w:rsid w:val="001B0A40"/>
    <w:rsid w:val="001B52BF"/>
    <w:rsid w:val="002F522D"/>
    <w:rsid w:val="00322DCA"/>
    <w:rsid w:val="003B3AD5"/>
    <w:rsid w:val="0042009D"/>
    <w:rsid w:val="00493C78"/>
    <w:rsid w:val="004E3D66"/>
    <w:rsid w:val="00517AE4"/>
    <w:rsid w:val="00536C17"/>
    <w:rsid w:val="005E6DDD"/>
    <w:rsid w:val="00681775"/>
    <w:rsid w:val="006C1BF3"/>
    <w:rsid w:val="006D44EF"/>
    <w:rsid w:val="006E0916"/>
    <w:rsid w:val="00713FC4"/>
    <w:rsid w:val="007404FD"/>
    <w:rsid w:val="007942D9"/>
    <w:rsid w:val="00820C80"/>
    <w:rsid w:val="00870A17"/>
    <w:rsid w:val="0087423D"/>
    <w:rsid w:val="008D799B"/>
    <w:rsid w:val="00913E57"/>
    <w:rsid w:val="00932471"/>
    <w:rsid w:val="00A15ECB"/>
    <w:rsid w:val="00AA5820"/>
    <w:rsid w:val="00AD1105"/>
    <w:rsid w:val="00AE2E26"/>
    <w:rsid w:val="00B3655E"/>
    <w:rsid w:val="00B67A24"/>
    <w:rsid w:val="00BC2C40"/>
    <w:rsid w:val="00C1093A"/>
    <w:rsid w:val="00CC0A1C"/>
    <w:rsid w:val="00D72164"/>
    <w:rsid w:val="00D92790"/>
    <w:rsid w:val="00D930C2"/>
    <w:rsid w:val="00DB2DD4"/>
    <w:rsid w:val="00DD1707"/>
    <w:rsid w:val="00E147C0"/>
    <w:rsid w:val="00E3619A"/>
    <w:rsid w:val="00E4334C"/>
    <w:rsid w:val="00E52E8A"/>
    <w:rsid w:val="00E86E2B"/>
    <w:rsid w:val="00F443FB"/>
    <w:rsid w:val="00F746AB"/>
    <w:rsid w:val="00FB702A"/>
    <w:rsid w:val="00FE1306"/>
    <w:rsid w:val="00FE68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916"/>
    <w:pPr>
      <w:contextualSpacing/>
    </w:pPr>
  </w:style>
  <w:style w:type="paragraph" w:styleId="Heading1">
    <w:name w:val="heading 1"/>
    <w:basedOn w:val="Normal"/>
    <w:next w:val="Normal"/>
    <w:link w:val="Heading1Char"/>
    <w:uiPriority w:val="9"/>
    <w:qFormat/>
    <w:rsid w:val="00C10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9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93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67A24"/>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A2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7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24"/>
  </w:style>
  <w:style w:type="paragraph" w:styleId="Footer">
    <w:name w:val="footer"/>
    <w:basedOn w:val="Normal"/>
    <w:link w:val="FooterChar"/>
    <w:uiPriority w:val="99"/>
    <w:unhideWhenUsed/>
    <w:rsid w:val="00B67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24"/>
  </w:style>
  <w:style w:type="paragraph" w:styleId="BalloonText">
    <w:name w:val="Balloon Text"/>
    <w:basedOn w:val="Normal"/>
    <w:link w:val="BalloonTextChar"/>
    <w:uiPriority w:val="99"/>
    <w:semiHidden/>
    <w:unhideWhenUsed/>
    <w:rsid w:val="00B67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24"/>
    <w:rPr>
      <w:rFonts w:ascii="Tahoma" w:hAnsi="Tahoma" w:cs="Tahoma"/>
      <w:sz w:val="16"/>
      <w:szCs w:val="16"/>
    </w:rPr>
  </w:style>
  <w:style w:type="character" w:customStyle="1" w:styleId="Heading3Char">
    <w:name w:val="Heading 3 Char"/>
    <w:basedOn w:val="DefaultParagraphFont"/>
    <w:link w:val="Heading3"/>
    <w:uiPriority w:val="9"/>
    <w:rsid w:val="00D927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17AE4"/>
    <w:pPr>
      <w:ind w:left="720"/>
    </w:pPr>
  </w:style>
  <w:style w:type="paragraph" w:styleId="NoSpacing">
    <w:name w:val="No Spacing"/>
    <w:uiPriority w:val="1"/>
    <w:qFormat/>
    <w:rsid w:val="009324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916"/>
    <w:pPr>
      <w:contextualSpacing/>
    </w:pPr>
  </w:style>
  <w:style w:type="paragraph" w:styleId="Heading1">
    <w:name w:val="heading 1"/>
    <w:basedOn w:val="Normal"/>
    <w:next w:val="Normal"/>
    <w:link w:val="Heading1Char"/>
    <w:uiPriority w:val="9"/>
    <w:qFormat/>
    <w:rsid w:val="00C10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9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93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67A24"/>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A2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7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24"/>
  </w:style>
  <w:style w:type="paragraph" w:styleId="Footer">
    <w:name w:val="footer"/>
    <w:basedOn w:val="Normal"/>
    <w:link w:val="FooterChar"/>
    <w:uiPriority w:val="99"/>
    <w:unhideWhenUsed/>
    <w:rsid w:val="00B67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24"/>
  </w:style>
  <w:style w:type="paragraph" w:styleId="BalloonText">
    <w:name w:val="Balloon Text"/>
    <w:basedOn w:val="Normal"/>
    <w:link w:val="BalloonTextChar"/>
    <w:uiPriority w:val="99"/>
    <w:semiHidden/>
    <w:unhideWhenUsed/>
    <w:rsid w:val="00B67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24"/>
    <w:rPr>
      <w:rFonts w:ascii="Tahoma" w:hAnsi="Tahoma" w:cs="Tahoma"/>
      <w:sz w:val="16"/>
      <w:szCs w:val="16"/>
    </w:rPr>
  </w:style>
  <w:style w:type="character" w:customStyle="1" w:styleId="Heading3Char">
    <w:name w:val="Heading 3 Char"/>
    <w:basedOn w:val="DefaultParagraphFont"/>
    <w:link w:val="Heading3"/>
    <w:uiPriority w:val="9"/>
    <w:rsid w:val="00D927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17AE4"/>
    <w:pPr>
      <w:ind w:left="720"/>
    </w:pPr>
  </w:style>
  <w:style w:type="paragraph" w:styleId="NoSpacing">
    <w:name w:val="No Spacing"/>
    <w:uiPriority w:val="1"/>
    <w:qFormat/>
    <w:rsid w:val="00932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55EBB-047E-4915-BB07-43C9121D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Nguyen</dc:creator>
  <cp:lastModifiedBy>Thien Nguyen</cp:lastModifiedBy>
  <cp:revision>4</cp:revision>
  <dcterms:created xsi:type="dcterms:W3CDTF">2012-06-09T03:12:00Z</dcterms:created>
  <dcterms:modified xsi:type="dcterms:W3CDTF">2012-06-09T04:55:00Z</dcterms:modified>
</cp:coreProperties>
</file>