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are completely right. Leaving any reference to those internal levels in a client-facing showroom document is pointless jargon that a reader or buyer doesn't care about.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clean, unencumbered architectural catalog for the showroom floor: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Metis Wellness &amp; Clinical Pavilion — Showroom Layout &amp; Display Zones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Professional Styling &amp; Barbering Gallery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Bellus Styling Chair (ST-U30) Display:</w:t>
      </w:r>
      <w:r w:rsidDel="00000000" w:rsidR="00000000" w:rsidRPr="00000000">
        <w:rPr>
          <w:rtl w:val="0"/>
        </w:rPr>
        <w:t xml:space="preserve"> Positioned on the main central island under 4000K overhead track lighting to highlight its heavy-duty hydraulic pump base, high-density molded foam bucket cushion, and commercial-grade seamless vinyl upholstery engineered for high-turnover salon environments.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Bossa Nova Styling Chair (BMST-100) Display:</w:t>
      </w:r>
      <w:r w:rsidDel="00000000" w:rsidR="00000000" w:rsidRPr="00000000">
        <w:rPr>
          <w:rtl w:val="0"/>
        </w:rPr>
        <w:t xml:space="preserve"> Positioned along the eastern perimeter viewing corridor, showcasing its low-profile architectural shell, polished chrome hydraulic base, and integrated lower-clearance gap designed for effortless hair sweep access.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Captain II Styling Chair Display:</w:t>
      </w:r>
      <w:r w:rsidDel="00000000" w:rsidR="00000000" w:rsidRPr="00000000">
        <w:rPr>
          <w:rtl w:val="0"/>
        </w:rPr>
        <w:t xml:space="preserve"> Mounted in the traditional salon seating bay, highlighting its robust steel-framed structure, heavy-duty hydraulic foot-pump, and interchangeable square and star base options.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Choco Styling Chair (ST-M90) Display:</w:t>
      </w:r>
      <w:r w:rsidDel="00000000" w:rsidR="00000000" w:rsidRPr="00000000">
        <w:rPr>
          <w:rtl w:val="0"/>
        </w:rPr>
        <w:t xml:space="preserve"> Set within the compact urban styling suite display, demonstrating its geometric design, plush cushioning, reinforced internal plywood core, and chemical-resistant synthetic leather.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Emerald &amp; Facet Styling Chairs Display:</w:t>
      </w:r>
      <w:r w:rsidDel="00000000" w:rsidR="00000000" w:rsidRPr="00000000">
        <w:rPr>
          <w:rtl w:val="0"/>
        </w:rPr>
        <w:t xml:space="preserve"> Placed in the premium designer showcase aisle, featuring high-density contoured cushioning with distinct geometric and diamond-stitch patterning, heavy-load hydraulic cylinders, and heavy cast-iron round base plates.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Fiore, Ghia, Harp, Knoll, &amp; Lioness Series Display:</w:t>
      </w:r>
      <w:r w:rsidDel="00000000" w:rsidR="00000000" w:rsidRPr="00000000">
        <w:rPr>
          <w:rtl w:val="0"/>
        </w:rPr>
        <w:t xml:space="preserve"> Arranged across the luxury architectural seating gallery to display slim-profile metal framing, 360-degree rotation brakes, spherical back curves, and specialized lumbar support configurations.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Nagi, Nami, Novo, Odin, Sara, Shiki, &amp; Virtus Series Display:</w:t>
      </w:r>
      <w:r w:rsidDel="00000000" w:rsidR="00000000" w:rsidRPr="00000000">
        <w:rPr>
          <w:rtl w:val="0"/>
        </w:rPr>
        <w:t xml:space="preserve"> Installed along the high-efficiency workhorse tier bays, showcasing quick-recovery cushion foams and single- and double-locking hydraulic pump mechanisms optimized for varying salon footprints.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Elegance BB-225 &amp; BB-825 Barber Chairs Display:</w:t>
      </w:r>
      <w:r w:rsidDel="00000000" w:rsidR="00000000" w:rsidRPr="00000000">
        <w:rPr>
          <w:rtl w:val="0"/>
        </w:rPr>
        <w:t xml:space="preserve"> Anchored in the dedicated traditional barbershop corner, featuring heavy-duty reclining mechanisms, cast-aluminum bodies, integrated towel bars, clipper hooks, synchronized footrest elevation, and electric base upgrades.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Legacy 100 &amp; Legend Barber Chairs Display:</w:t>
      </w:r>
      <w:r w:rsidDel="00000000" w:rsidR="00000000" w:rsidRPr="00000000">
        <w:rPr>
          <w:rtl w:val="0"/>
        </w:rPr>
        <w:t xml:space="preserve"> Positioned on raised vintage platform mounts to highlight high-capacity hydraulic oil pumps, heavy tubular steel internal framing, adjustable headrests, and heavy cast-iron star bases.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Head-Spa, Shampoo Systems &amp; Hair Processing Pavilion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YUME Suite, YUME Noble, &amp; YUME Espoir Head-Spa Systems Display:</w:t>
      </w:r>
      <w:r w:rsidDel="00000000" w:rsidR="00000000" w:rsidRPr="00000000">
        <w:rPr>
          <w:rtl w:val="0"/>
        </w:rPr>
        <w:t xml:space="preserve"> Installed along a custom-tiled, fully active wet-wall with running water and drainage lines, demonstrating motorized fully reclining scalp-treatment bed systems, multi-axis ceramic basins, continuous-flow water circulation channels, and gel neck-cushions.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RS Prime, RS Luxis, &amp; RS Elite Shampoo Units Display:</w:t>
      </w:r>
      <w:r w:rsidDel="00000000" w:rsidR="00000000" w:rsidRPr="00000000">
        <w:rPr>
          <w:rtl w:val="0"/>
        </w:rPr>
        <w:t xml:space="preserve"> Positioned in the commercial backwash gallery, highlighting pivoting porcelain sink assemblies mounted on structural steel sub-frames equipped with UPC-certified vacuum breakers, single-lever thermostatic mixing valves, and water-saving dual-check spray heads.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Bellus, Lusso, Novo, Odin, Sara, Tessoro, &amp; Virtus Backwash Units Display:</w:t>
      </w:r>
      <w:r w:rsidDel="00000000" w:rsidR="00000000" w:rsidRPr="00000000">
        <w:rPr>
          <w:rtl w:val="0"/>
        </w:rPr>
        <w:t xml:space="preserve"> Arranged along secondary wet-corridors to showcase compact and full-scale pivoting shampoo stations designed for diverse salon architectural layouts.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Roller Ball F Hair Processor Display:</w:t>
      </w:r>
      <w:r w:rsidDel="00000000" w:rsidR="00000000" w:rsidRPr="00000000">
        <w:rPr>
          <w:rtl w:val="0"/>
        </w:rPr>
        <w:t xml:space="preserve"> Mounted on both stand-based and wall-mounted presentation arms in the active treatment bay, demonstrating orbital hair treatment accelerator technology utilizing localized thermal infrared physics and rotating rings.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Micro Mist &amp; Spa Mist II Treatment Systems Display:</w:t>
      </w:r>
      <w:r w:rsidDel="00000000" w:rsidR="00000000" w:rsidRPr="00000000">
        <w:rPr>
          <w:rtl w:val="0"/>
        </w:rPr>
        <w:t xml:space="preserve"> Positioned adjacent to treatment seating to highlight professional salon conditioning systems utilizing microscopic water vapor particles and targeted temperature control for deep structural hair treatments.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Pedicure Spa, Clinical Furniture &amp; Utility Hardware Pavilion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Element, Impact, Luna, Eclipse, &amp; Dorset Pedicure Spa Chairs Display:</w:t>
      </w:r>
      <w:r w:rsidDel="00000000" w:rsidR="00000000" w:rsidRPr="00000000">
        <w:rPr>
          <w:rtl w:val="0"/>
        </w:rPr>
        <w:t xml:space="preserve"> Configured on a raised platform flooring system with live water supply lines to allow buyers to inspect both plumbed variants and no-plumbing configurations optimized for disposable single-use sanitary plastic liner cassettes.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Advantage Jet Pedi Spa Chair Display:</w:t>
      </w:r>
      <w:r w:rsidDel="00000000" w:rsidR="00000000" w:rsidRPr="00000000">
        <w:rPr>
          <w:rtl w:val="0"/>
        </w:rPr>
        <w:t xml:space="preserve"> Installed in the main hydrotherapy bay, showcasing resin pedicure bowls, integrated automatic seat-height actuators, and magnetic pipeless whirlpool jet motors.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Grace &amp; Essence Pedicure Chairs Display:</w:t>
      </w:r>
      <w:r w:rsidDel="00000000" w:rsidR="00000000" w:rsidRPr="00000000">
        <w:rPr>
          <w:rtl w:val="0"/>
        </w:rPr>
        <w:t xml:space="preserve"> Placed in the mid-tier compact station zone to highlight fixed-height and professional hydraulic pump height adjustments.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Pedi Rock Pedicure Station Display:</w:t>
      </w:r>
      <w:r w:rsidDel="00000000" w:rsidR="00000000" w:rsidRPr="00000000">
        <w:rPr>
          <w:rtl w:val="0"/>
        </w:rPr>
        <w:t xml:space="preserve"> Positioned in the urban beauty suite footprint display, demonstrating its low-set compact platform chair design built for tight architectural spaces.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Elora Collection Display (Manicure Tables, Dollies, Supply &amp; Esthetician Carts):</w:t>
      </w:r>
      <w:r w:rsidDel="00000000" w:rsidR="00000000" w:rsidRPr="00000000">
        <w:rPr>
          <w:rtl w:val="0"/>
        </w:rPr>
        <w:t xml:space="preserve"> Arranged throughout the accessory perimeter to showcase handcrafted multi-functional nail workstations, mobile technician storage carts, and multi-tier utility units built with chemical-resistant laminates and locking casters.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Trio Foot Spa Basin &amp; Pro Foot Massager Unit Display:</w:t>
      </w:r>
      <w:r w:rsidDel="00000000" w:rsidR="00000000" w:rsidRPr="00000000">
        <w:rPr>
          <w:rtl w:val="0"/>
        </w:rPr>
        <w:t xml:space="preserve"> Placed in the portable equipment staging area, demonstrating portable heavy-duty foot soak tubs and professional dry-massage units offering consistent thermal heat and true vibration settings.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Nivo Wooden Foot Rest &amp; Rovello Manicure Workstation Display:</w:t>
      </w:r>
      <w:r w:rsidDel="00000000" w:rsidR="00000000" w:rsidRPr="00000000">
        <w:rPr>
          <w:rtl w:val="0"/>
        </w:rPr>
        <w:t xml:space="preserve"> Integrated directly against Element, Impact, and Dorset pedicure chairs to highlight sturdy wooden stands with upholstered top cushions and modular manicure table attachments.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