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detailed breakdown of items used in female presentation, categorized by the body parts involved, the specific purpose, and encompassing athletic, formal, uncommon, and intimate wear: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e7caq4oco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Head, Face, and Hair Presentation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Hair Styling and Management Tools:</w:t>
      </w:r>
      <w:r w:rsidDel="00000000" w:rsidR="00000000" w:rsidRPr="00000000">
        <w:rPr>
          <w:rtl w:val="0"/>
        </w:rPr>
        <w:t xml:space="preserve"> Blow-dry brushes, ceramic flat irons, curling wands, hot rollers, crimpers, and diffusers used to shape and texturize hair.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Hair Securing and Ornamentation:</w:t>
      </w:r>
      <w:r w:rsidDel="00000000" w:rsidR="00000000" w:rsidRPr="00000000">
        <w:rPr>
          <w:rtl w:val="0"/>
        </w:rPr>
        <w:t xml:space="preserve"> Bobby pins, snap clips, claw clips, scrunchies, silk hair bonnets, decorative headbands, tiaras (formal), and bridal veils (uncommon/formal).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Facial Cosmetics (Makeup):</w:t>
      </w:r>
      <w:r w:rsidDel="00000000" w:rsidR="00000000" w:rsidRPr="00000000">
        <w:rPr>
          <w:rtl w:val="0"/>
        </w:rPr>
        <w:t xml:space="preserve"> Liquid foundations, color-correcting primers, concealers, contour palettes, highlighters, and setting sprays used to alter or enhance facial features.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Eye Presentation:</w:t>
      </w:r>
      <w:r w:rsidDel="00000000" w:rsidR="00000000" w:rsidRPr="00000000">
        <w:rPr>
          <w:rtl w:val="0"/>
        </w:rPr>
        <w:t xml:space="preserve"> Volumizing mascaras, liquid eyeliners, false eyelashes (strip and individual), eyeshadow palettes, and eyebrow gels or pencils.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Lip Presentation:</w:t>
      </w:r>
      <w:r w:rsidDel="00000000" w:rsidR="00000000" w:rsidRPr="00000000">
        <w:rPr>
          <w:rtl w:val="0"/>
        </w:rPr>
        <w:t xml:space="preserve"> Matte lipsticks, lip glosses, lip liners, and tinted balms.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Facial Piercings and Jewelry:</w:t>
      </w:r>
      <w:r w:rsidDel="00000000" w:rsidR="00000000" w:rsidRPr="00000000">
        <w:rPr>
          <w:rtl w:val="0"/>
        </w:rPr>
        <w:t xml:space="preserve"> Nose rings, septum clickers, eyebrow barbells, and statement earrings (ranging from subtle studs to heavy chandeliers).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vyh2zag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Torso, Upper Body, and Core Architecture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Undergarment Architecture (Bras):</w:t>
      </w:r>
      <w:r w:rsidDel="00000000" w:rsidR="00000000" w:rsidRPr="00000000">
        <w:rPr>
          <w:rtl w:val="0"/>
        </w:rPr>
        <w:t xml:space="preserve"> T-shirt bras, push-up bras, balconette styles, strapless/convertible bras, bralettes, sports bras (encapsulation and compression types for athletic use), and nursing bras.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Shapewear and Foundation Garments:</w:t>
      </w:r>
      <w:r w:rsidDel="00000000" w:rsidR="00000000" w:rsidRPr="00000000">
        <w:rPr>
          <w:rtl w:val="0"/>
        </w:rPr>
        <w:t xml:space="preserve"> Corsets, waist trainers, full-body shapewear suits, smoothing slips, and camisoles designed to alter torso silhouettes.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 Upper Body Wear:</w:t>
      </w:r>
      <w:r w:rsidDel="00000000" w:rsidR="00000000" w:rsidRPr="00000000">
        <w:rPr>
          <w:rtl w:val="0"/>
        </w:rPr>
        <w:t xml:space="preserve"> Evening gowns, cocktail dresses, formal structured blazers, silk blouses, and strapless or backless garments requiring specialized adhesive bras or boning.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Athletic Upper Body Wear:</w:t>
      </w:r>
      <w:r w:rsidDel="00000000" w:rsidR="00000000" w:rsidRPr="00000000">
        <w:rPr>
          <w:rtl w:val="0"/>
        </w:rPr>
        <w:t xml:space="preserve"> Moisture-wicking tank tops, racerback sports crop tops, compression long-sleeve shirts, and athletic jerseys.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Uncommon Upper Body Items:</w:t>
      </w:r>
      <w:r w:rsidDel="00000000" w:rsidR="00000000" w:rsidRPr="00000000">
        <w:rPr>
          <w:rtl w:val="0"/>
        </w:rPr>
        <w:t xml:space="preserve"> Bodice inserts, posture-correcting undergarments, theatrical costume chest plates, and traditional ceremonial garments (e.g., saris or kimonos with complex binding ties).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iq1nc141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Lower Body, Hips, and Legs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Undergarments:</w:t>
      </w:r>
      <w:r w:rsidDel="00000000" w:rsidR="00000000" w:rsidRPr="00000000">
        <w:rPr>
          <w:rtl w:val="0"/>
        </w:rPr>
        <w:t xml:space="preserve"> Bikinis, boy shorts, thongs, hipsters, high-waisted briefs, and seamless laser-cut underwear.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Hosiery and Legwear:</w:t>
      </w:r>
      <w:r w:rsidDel="00000000" w:rsidR="00000000" w:rsidRPr="00000000">
        <w:rPr>
          <w:rtl w:val="0"/>
        </w:rPr>
        <w:t xml:space="preserve"> Sheer pantyhose, fishnet tights, patterned tights, thigh-high stockings, garter belts, and athletic compression leggings or running tights.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Body Fashion (Casual &amp; Formal):</w:t>
      </w:r>
      <w:r w:rsidDel="00000000" w:rsidR="00000000" w:rsidRPr="00000000">
        <w:rPr>
          <w:rtl w:val="0"/>
        </w:rPr>
        <w:t xml:space="preserve"> High-waisted trousers, A-line skirts, pencil skirts, ballgown skirts, wrap dresses, and denim cuts designed specifically for female proportions.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Athletic Lower Body Wear:</w:t>
      </w:r>
      <w:r w:rsidDel="00000000" w:rsidR="00000000" w:rsidRPr="00000000">
        <w:rPr>
          <w:rtl w:val="0"/>
        </w:rPr>
        <w:t xml:space="preserve"> Cycling shorts, running shorts with built-in liners, tennis skirts (often featuring built-in compression shorts), and yoga flare pants.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Uncommon Lower Body Items:</w:t>
      </w:r>
      <w:r w:rsidDel="00000000" w:rsidR="00000000" w:rsidRPr="00000000">
        <w:rPr>
          <w:rtl w:val="0"/>
        </w:rPr>
        <w:t xml:space="preserve"> Crinoline petticoats (worn under skirts to add volume), hip-padding inserts, and specialized athletic chafing shorts or anti-chafing thigh bands.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cw0fe0wvh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Footwear (By Function and Form)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 and Fashion Footwear:</w:t>
      </w:r>
      <w:r w:rsidDel="00000000" w:rsidR="00000000" w:rsidRPr="00000000">
        <w:rPr>
          <w:rtl w:val="0"/>
        </w:rPr>
        <w:t xml:space="preserve"> Stiletto heels, block heels, platform pumps, strappy sandals, knee-high fashion boots, and pointed-toe flats.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Athletic Footwear:</w:t>
      </w:r>
      <w:r w:rsidDel="00000000" w:rsidR="00000000" w:rsidRPr="00000000">
        <w:rPr>
          <w:rtl w:val="0"/>
        </w:rPr>
        <w:t xml:space="preserve"> Running shoes (neutral vs. stability), cross-training shoes, court shoes (for tennis or basketball), track spikes, and specialized cycling shoes with cleat attachments.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Everyday and Casual Footwear:</w:t>
      </w:r>
      <w:r w:rsidDel="00000000" w:rsidR="00000000" w:rsidRPr="00000000">
        <w:rPr>
          <w:rtl w:val="0"/>
        </w:rPr>
        <w:t xml:space="preserve"> Ankle booties, loafers, ballet flats, canvas sneakers, and sandals.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Uncommon Footwear:</w:t>
      </w:r>
      <w:r w:rsidDel="00000000" w:rsidR="00000000" w:rsidRPr="00000000">
        <w:rPr>
          <w:rtl w:val="0"/>
        </w:rPr>
        <w:t xml:space="preserve"> Ballet pointe shoes (requiring toe pads and ribbon wrapping), traditional heavy wooden clogs, and theatrical platform boots.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hbrzkvste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Intimate Lingerie (Sensory and Aesthetic Purpose)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Decorative and Bedroom Lingerie:</w:t>
      </w:r>
      <w:r w:rsidDel="00000000" w:rsidR="00000000" w:rsidRPr="00000000">
        <w:rPr>
          <w:rtl w:val="0"/>
        </w:rPr>
        <w:t xml:space="preserve"> Babydolls, chemises, lace teddies, open-cup bras, and crotchless panties designed for aesthetic or intimate appeal.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Body-Modifying Lingerie:</w:t>
      </w:r>
      <w:r w:rsidDel="00000000" w:rsidR="00000000" w:rsidRPr="00000000">
        <w:rPr>
          <w:rtl w:val="0"/>
        </w:rPr>
        <w:t xml:space="preserve"> Garter belts paired with stockings, lace corsets with steel boning, and sheer mesh body stockings.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Specialized Intimates:</w:t>
      </w:r>
      <w:r w:rsidDel="00000000" w:rsidR="00000000" w:rsidRPr="00000000">
        <w:rPr>
          <w:rtl w:val="0"/>
        </w:rPr>
        <w:t xml:space="preserve"> Silicone breast forms, pocket bras for prosthetics, and tucking undergarments designed for specific transition or presentation needs.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0b51whbmb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Accessories, Hands, and Carry-Alls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 and Arm Accessories:</w:t>
      </w:r>
      <w:r w:rsidDel="00000000" w:rsidR="00000000" w:rsidRPr="00000000">
        <w:rPr>
          <w:rtl w:val="0"/>
        </w:rPr>
        <w:t xml:space="preserve"> Evening clutches, cross-body bags, structured tote bags, silk gloves, lace opera gloves (formal), and bangles or bracelets.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Neck and Torso Accessories:</w:t>
      </w:r>
      <w:r w:rsidDel="00000000" w:rsidR="00000000" w:rsidRPr="00000000">
        <w:rPr>
          <w:rtl w:val="0"/>
        </w:rPr>
        <w:t xml:space="preserve"> Statement necklaces, choker chains, silk scarves, belts (ranging from wide fashion cinches to delicate waist chains), and brooches.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 and Nail Presentation:</w:t>
      </w:r>
      <w:r w:rsidDel="00000000" w:rsidR="00000000" w:rsidRPr="00000000">
        <w:rPr>
          <w:rtl w:val="0"/>
        </w:rPr>
        <w:t xml:space="preserve"> Acrylic nail extensions, press-on nails, gel manicures, cuticle oils, and decorative rings.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Athletic Accessories:</w:t>
      </w:r>
      <w:r w:rsidDel="00000000" w:rsidR="00000000" w:rsidRPr="00000000">
        <w:rPr>
          <w:rtl w:val="0"/>
        </w:rPr>
        <w:t xml:space="preserve"> Sweatbands (head and wrist), running belts for keys/phones, sports hijabs, and athletic compression sleeves for arms or calves.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Uncommon/Specialized Accessories:</w:t>
      </w:r>
      <w:r w:rsidDel="00000000" w:rsidR="00000000" w:rsidRPr="00000000">
        <w:rPr>
          <w:rtl w:val="0"/>
        </w:rPr>
        <w:t xml:space="preserve"> Hand fans (formal/cultural), decorative face veils, parasols, and medical or sensory compression garments.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