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Learned Behaviors in Gender Socialization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Non-Verbal Communication and Body Language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Spatial Claiming (Manspreading vs. Leg Crossing):</w:t>
      </w:r>
      <w:r w:rsidDel="00000000" w:rsidR="00000000" w:rsidRPr="00000000">
        <w:rPr>
          <w:rtl w:val="0"/>
        </w:rPr>
        <w:t xml:space="preserve"> Learning to either occupy more physical space by sitting with legs apart or adopting closed, compact postures with knees and ankles kept close together.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Walking Dynamics:</w:t>
      </w:r>
      <w:r w:rsidDel="00000000" w:rsidR="00000000" w:rsidRPr="00000000">
        <w:rPr>
          <w:rtl w:val="0"/>
        </w:rPr>
        <w:t xml:space="preserve"> Adjusting the primary center of movement—either leading from the shoulders and upper torso with a wider stance, or shifting the stride to originate from the hips with a narrower, more fluid foot placement.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Arm and Elbow Placement:</w:t>
      </w:r>
      <w:r w:rsidDel="00000000" w:rsidR="00000000" w:rsidRPr="00000000">
        <w:rPr>
          <w:rtl w:val="0"/>
        </w:rPr>
        <w:t xml:space="preserve"> Managing how elbows rest—either flared outward to claim territory or tucked closely against the body to minimize footprint in public spaces.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Facial Resting Expression:</w:t>
      </w:r>
      <w:r w:rsidDel="00000000" w:rsidR="00000000" w:rsidRPr="00000000">
        <w:rPr>
          <w:rtl w:val="0"/>
        </w:rPr>
        <w:t xml:space="preserve"> Modulating the face at rest. Many are socialized to maintain a neutral or stoic expression to project authority, versus cultivating an approachable, welcoming, or smiling demeanor to signal warmth.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Gaze and Eye Contact:</w:t>
      </w:r>
      <w:r w:rsidDel="00000000" w:rsidR="00000000" w:rsidRPr="00000000">
        <w:rPr>
          <w:rtl w:val="0"/>
        </w:rPr>
        <w:t xml:space="preserve"> Adjusting how eye contact is initiated and sustained. This includes learning when to hold a direct, challenging gaze versus utilizing softer, more frequent glances to express engagement or de-escalate tension.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Hand Gestures:</w:t>
      </w:r>
      <w:r w:rsidDel="00000000" w:rsidR="00000000" w:rsidRPr="00000000">
        <w:rPr>
          <w:rtl w:val="0"/>
        </w:rPr>
        <w:t xml:space="preserve"> Modulating the size and fluidity of hand movements. Broad, expansive gestures emphasize command of a room, whereas smaller, closer-to-the-body gestures often accompany collaborative storytelling.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Personal Space Boundaries:</w:t>
      </w:r>
      <w:r w:rsidDel="00000000" w:rsidR="00000000" w:rsidRPr="00000000">
        <w:rPr>
          <w:rtl w:val="0"/>
        </w:rPr>
        <w:t xml:space="preserve"> Navigating the invisible bubble of personal space—either feeling conditioned to stand firm and hold ground in crowded areas or learning polite habits of stepping aside and yielding right-of-way.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Posture and Spine Alignment:</w:t>
      </w:r>
      <w:r w:rsidDel="00000000" w:rsidR="00000000" w:rsidRPr="00000000">
        <w:rPr>
          <w:rtl w:val="0"/>
        </w:rPr>
        <w:t xml:space="preserve"> Adjusting spinal posture—either lifting the chest and broadening the shoulders for a commanding presence or aligning the spine to project grace and poise.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Head Tilting:</w:t>
      </w:r>
      <w:r w:rsidDel="00000000" w:rsidR="00000000" w:rsidRPr="00000000">
        <w:rPr>
          <w:rtl w:val="0"/>
        </w:rPr>
        <w:t xml:space="preserve"> Incorporating subtle head tilts during active listening to signal empathy and attentiveness, a common non-verbal conversational cue.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Fidgeting and Self-Soothing:</w:t>
      </w:r>
      <w:r w:rsidDel="00000000" w:rsidR="00000000" w:rsidRPr="00000000">
        <w:rPr>
          <w:rtl w:val="0"/>
        </w:rPr>
        <w:t xml:space="preserve"> Recognizing how nervous energy is physically metabolized, whether through rhythmic tapping, pacing, or subtle adjustments of clothing, hair, and accessories.</w:t>
      </w:r>
    </w:p>
    <w:p w:rsidR="00000000" w:rsidDel="00000000" w:rsidP="00000000" w:rsidRDefault="00000000" w:rsidRPr="00000000" w14:paraId="0000000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Verbal Communication and Conversational Dynamics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Interruption Patterns:</w:t>
      </w:r>
      <w:r w:rsidDel="00000000" w:rsidR="00000000" w:rsidRPr="00000000">
        <w:rPr>
          <w:rtl w:val="0"/>
        </w:rPr>
        <w:t xml:space="preserve"> Observing the frequency and social allowance of interrupting others or being interrupted during group discussions.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Conversational Pitch and Modulation:</w:t>
      </w:r>
      <w:r w:rsidDel="00000000" w:rsidR="00000000" w:rsidRPr="00000000">
        <w:rPr>
          <w:rtl w:val="0"/>
        </w:rPr>
        <w:t xml:space="preserve"> Managing vocal register, resonance, and inflection patterns to convey authority, enthusiasm, or empathy.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Hedging and Qualification:</w:t>
      </w:r>
      <w:r w:rsidDel="00000000" w:rsidR="00000000" w:rsidRPr="00000000">
        <w:rPr>
          <w:rtl w:val="0"/>
        </w:rPr>
        <w:t xml:space="preserve"> Using softening phrases ("I might be wrong, but..." or "It's just an idea") versus direct, assertive declarations ("This is how we will do it").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Expressive Agreement:</w:t>
      </w:r>
      <w:r w:rsidDel="00000000" w:rsidR="00000000" w:rsidRPr="00000000">
        <w:rPr>
          <w:rtl w:val="0"/>
        </w:rPr>
        <w:t xml:space="preserve"> Utilizing verbal nods and active back-channelling ("Right," "Exactly," "Oh wow") to sustain relational flow during conversations.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Apologetic Reflexes:</w:t>
      </w:r>
      <w:r w:rsidDel="00000000" w:rsidR="00000000" w:rsidRPr="00000000">
        <w:rPr>
          <w:rtl w:val="0"/>
        </w:rPr>
        <w:t xml:space="preserve"> Monitoring the impulse to preface requests or mistakes with unnecessary apologies ("Sorry to bother you, but...").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Storytelling Structure:</w:t>
      </w:r>
      <w:r w:rsidDel="00000000" w:rsidR="00000000" w:rsidRPr="00000000">
        <w:rPr>
          <w:rtl w:val="0"/>
        </w:rPr>
        <w:t xml:space="preserve"> Balancing linear, bottom-line-first reporting of facts with narrative styles that weave in contextual details, emotional landscapes, and interpersonal dynamics.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Compliment Architecture:</w:t>
      </w:r>
      <w:r w:rsidDel="00000000" w:rsidR="00000000" w:rsidRPr="00000000">
        <w:rPr>
          <w:rtl w:val="0"/>
        </w:rPr>
        <w:t xml:space="preserve"> Learning how compliments are given and received—whether focused on competence, intellect, and achievements, or on physical appearance, style, and warmth.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Public Speaking Presence:</w:t>
      </w:r>
      <w:r w:rsidDel="00000000" w:rsidR="00000000" w:rsidRPr="00000000">
        <w:rPr>
          <w:rtl w:val="0"/>
        </w:rPr>
        <w:t xml:space="preserve"> Adjusting projection, pacing, and rhetorical devices to command attention in professional or large-group settings.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Conflict Directness:</w:t>
      </w:r>
      <w:r w:rsidDel="00000000" w:rsidR="00000000" w:rsidRPr="00000000">
        <w:rPr>
          <w:rtl w:val="0"/>
        </w:rPr>
        <w:t xml:space="preserve"> Navigating disagreements either through direct, face-to-face confrontation and debate or through indirect, consensus-building mediation.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Humor and Teasing:</w:t>
      </w:r>
      <w:r w:rsidDel="00000000" w:rsidR="00000000" w:rsidRPr="00000000">
        <w:rPr>
          <w:rtl w:val="0"/>
        </w:rPr>
        <w:t xml:space="preserve"> Engaging in social banter—whether through competitive, rapid-fire teasing and one-upmanship or through cooperative, inclusive humor that avoids putting individuals on the spot.</w:t>
      </w:r>
    </w:p>
    <w:p w:rsidR="00000000" w:rsidDel="00000000" w:rsidP="00000000" w:rsidRDefault="00000000" w:rsidRPr="00000000" w14:paraId="0000001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Social Etiquette and Public Safety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Hyper-Vigilance and Environmental Scanning:</w:t>
      </w:r>
      <w:r w:rsidDel="00000000" w:rsidR="00000000" w:rsidRPr="00000000">
        <w:rPr>
          <w:rtl w:val="0"/>
        </w:rPr>
        <w:t xml:space="preserve"> Developing habitual scanning routines for safety—such as checking the backseat of a car, holding keys between knuckles, watching drink glasses, or noting exit routes in unfamiliar settings.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Nighttime Mobility Habits:</w:t>
      </w:r>
      <w:r w:rsidDel="00000000" w:rsidR="00000000" w:rsidRPr="00000000">
        <w:rPr>
          <w:rtl w:val="0"/>
        </w:rPr>
        <w:t xml:space="preserve"> Adopting behavioral modifications after dark, such as altering walking routes, wearing specific footwear for quick escapes, or arranging phone check-ins with friends.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Stranger Interactions on the Street:</w:t>
      </w:r>
      <w:r w:rsidDel="00000000" w:rsidR="00000000" w:rsidRPr="00000000">
        <w:rPr>
          <w:rtl w:val="0"/>
        </w:rPr>
        <w:t xml:space="preserve"> Managing polite acknowledgment versus strategic ignoring when encountering strangers in public spaces to avoid unwanted engagement.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Gatekeeping and Chivalry Norms:</w:t>
      </w:r>
      <w:r w:rsidDel="00000000" w:rsidR="00000000" w:rsidRPr="00000000">
        <w:rPr>
          <w:rtl w:val="0"/>
        </w:rPr>
        <w:t xml:space="preserve"> Learning unspoken rules around door-holding, seating arrangements, elevator etiquette, and who initiates greetings.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Networking and Power Dynamics:</w:t>
      </w:r>
      <w:r w:rsidDel="00000000" w:rsidR="00000000" w:rsidRPr="00000000">
        <w:rPr>
          <w:rtl w:val="0"/>
        </w:rPr>
        <w:t xml:space="preserve"> Navigating professional mixers, golf courses, or informal boys'/girls' clubs where deal-making and professional alliances take place.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Emotional Labor Allocation:</w:t>
      </w:r>
      <w:r w:rsidDel="00000000" w:rsidR="00000000" w:rsidRPr="00000000">
        <w:rPr>
          <w:rtl w:val="0"/>
        </w:rPr>
        <w:t xml:space="preserve"> Managing the unspoken expectation to remember birthdays, organize social gatherings, mediate family conflicts, and manage the emotional climate of a room.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Asking for Help:</w:t>
      </w:r>
      <w:r w:rsidDel="00000000" w:rsidR="00000000" w:rsidRPr="00000000">
        <w:rPr>
          <w:rtl w:val="0"/>
        </w:rPr>
        <w:t xml:space="preserve"> Overcoming internal resistance to ask for assistance in public spaces (e.g., asking for directions or mechanical help) versus feeling pressured to self-solve.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Praising and Credit Attribution:</w:t>
      </w:r>
      <w:r w:rsidDel="00000000" w:rsidR="00000000" w:rsidRPr="00000000">
        <w:rPr>
          <w:rtl w:val="0"/>
        </w:rPr>
        <w:t xml:space="preserve"> Learning how to claim credit for individual achievements in group settings without appearing overly self-promoting.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Hospitality and Hosting Roles:</w:t>
      </w:r>
      <w:r w:rsidDel="00000000" w:rsidR="00000000" w:rsidRPr="00000000">
        <w:rPr>
          <w:rtl w:val="0"/>
        </w:rPr>
        <w:t xml:space="preserve"> Navigating the division of labor at social gatherings—whether automatically gravitating toward the kitchen to prep food and clean up or staying seated with the group.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Gift-Giving Etiquette:</w:t>
      </w:r>
      <w:r w:rsidDel="00000000" w:rsidR="00000000" w:rsidRPr="00000000">
        <w:rPr>
          <w:rtl w:val="0"/>
        </w:rPr>
        <w:t xml:space="preserve"> Understanding the cultural nuances, monetary thresholds, and expected thoughtfulness behind gift-giving for various social milestones.</w:t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Appearance, Maintenance, and Grooming Rituals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Daily Maintenance Regimens:</w:t>
      </w:r>
      <w:r w:rsidDel="00000000" w:rsidR="00000000" w:rsidRPr="00000000">
        <w:rPr>
          <w:rtl w:val="0"/>
        </w:rPr>
        <w:t xml:space="preserve"> Committing to structured routines of skincare, hair styling, nail care, and hair removal (facial, body, or head).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Wardrobe Mechanics:</w:t>
      </w:r>
      <w:r w:rsidDel="00000000" w:rsidR="00000000" w:rsidRPr="00000000">
        <w:rPr>
          <w:rtl w:val="0"/>
        </w:rPr>
        <w:t xml:space="preserve"> Navigating complex clothing structures, fasteners, zippers, undergarments, shapewear, and footwear that alters posture (e.g., high heels or rigid dress shoes).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Accessory Integration:</w:t>
      </w:r>
      <w:r w:rsidDel="00000000" w:rsidR="00000000" w:rsidRPr="00000000">
        <w:rPr>
          <w:rtl w:val="0"/>
        </w:rPr>
        <w:t xml:space="preserve"> Learning how to select, coordinate, and wear jewelry, bags, belts, scarves, and other functional-yet-aesthetic additions.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Cosmetic Application:</w:t>
      </w:r>
      <w:r w:rsidDel="00000000" w:rsidR="00000000" w:rsidRPr="00000000">
        <w:rPr>
          <w:rtl w:val="0"/>
        </w:rPr>
        <w:t xml:space="preserve"> Mastering technical skills related to color theory, blending, symmetry, and product maintenance if choosing to wear makeup.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Public Restroom Etiquette:</w:t>
      </w:r>
      <w:r w:rsidDel="00000000" w:rsidR="00000000" w:rsidRPr="00000000">
        <w:rPr>
          <w:rtl w:val="0"/>
        </w:rPr>
        <w:t xml:space="preserve"> Adapting to unspoken bathroom codes—such as avoiding eye contact, maintaining strict silence in stalls, or adhering to urinal spacing rules.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Sizing and Fit Literacy:</w:t>
      </w:r>
      <w:r w:rsidDel="00000000" w:rsidR="00000000" w:rsidRPr="00000000">
        <w:rPr>
          <w:rtl w:val="0"/>
        </w:rPr>
        <w:t xml:space="preserve"> Learning clothing sizing systems, which often vary wildly across brands and cuts, and understanding how different fabrics drape on varying body types.</w:t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Bag and Carry-All Management:</w:t>
      </w:r>
      <w:r w:rsidDel="00000000" w:rsidR="00000000" w:rsidRPr="00000000">
        <w:rPr>
          <w:rtl w:val="0"/>
        </w:rPr>
        <w:t xml:space="preserve"> Knowing what essentials to carry on a daily basis (e.g., transitioning from empty pockets to managing a handbag or tote containing emergency supplies).</w:t>
      </w:r>
    </w:p>
    <w:p w:rsidR="00000000" w:rsidDel="00000000" w:rsidP="00000000" w:rsidRDefault="00000000" w:rsidRPr="00000000" w14:paraId="0000002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Weather and Comfort Compromises:</w:t>
      </w:r>
      <w:r w:rsidDel="00000000" w:rsidR="00000000" w:rsidRPr="00000000">
        <w:rPr>
          <w:rtl w:val="0"/>
        </w:rPr>
        <w:t xml:space="preserve"> Balancing aesthetic presentation choices against environmental comfort (e.g., enduring cold or heat for the sake of fashion norms).</w:t>
      </w:r>
    </w:p>
    <w:p w:rsidR="00000000" w:rsidDel="00000000" w:rsidP="00000000" w:rsidRDefault="00000000" w:rsidRPr="00000000" w14:paraId="0000002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Physical Presentation Checks:</w:t>
      </w:r>
      <w:r w:rsidDel="00000000" w:rsidR="00000000" w:rsidRPr="00000000">
        <w:rPr>
          <w:rtl w:val="0"/>
        </w:rPr>
        <w:t xml:space="preserve"> Cultivating habits of routinely checking mirrors, reflections, and camera angles to ensure presentation remains intact throughout the day.</w:t>
      </w:r>
    </w:p>
    <w:p w:rsidR="00000000" w:rsidDel="00000000" w:rsidP="00000000" w:rsidRDefault="00000000" w:rsidRPr="00000000" w14:paraId="0000002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Fragrance and Scent Management:</w:t>
      </w:r>
      <w:r w:rsidDel="00000000" w:rsidR="00000000" w:rsidRPr="00000000">
        <w:rPr>
          <w:rtl w:val="0"/>
        </w:rPr>
        <w:t xml:space="preserve"> Selecting and applying appropriate personal scents suited for different occasions, professional environments, and seasons.</w:t>
      </w:r>
    </w:p>
    <w:p w:rsidR="00000000" w:rsidDel="00000000" w:rsidP="00000000" w:rsidRDefault="00000000" w:rsidRPr="00000000" w14:paraId="0000002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Psychological, Emotional, and Relational Navigation</w:t>
      </w:r>
    </w:p>
    <w:p w:rsidR="00000000" w:rsidDel="00000000" w:rsidP="00000000" w:rsidRDefault="00000000" w:rsidRPr="00000000" w14:paraId="0000002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Emotional Vulnerability Expression:</w:t>
      </w:r>
      <w:r w:rsidDel="00000000" w:rsidR="00000000" w:rsidRPr="00000000">
        <w:rPr>
          <w:rtl w:val="0"/>
        </w:rPr>
        <w:t xml:space="preserve"> Learning which emotions are socially permitted to be displayed publicly (e.g., anger and frustration versus sadness and anxiety) and finding acceptable outlets for them.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Friendship Depth and Bonding:</w:t>
      </w:r>
      <w:r w:rsidDel="00000000" w:rsidR="00000000" w:rsidRPr="00000000">
        <w:rPr>
          <w:rtl w:val="0"/>
        </w:rPr>
        <w:t xml:space="preserve"> Cultivating platonic bonds either through side-by-side activities, shared projects, and shared silence, or through face-to-face emotional processing and deep conversation.</w:t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Risk Assessment and Thrill-Seeking:</w:t>
      </w:r>
      <w:r w:rsidDel="00000000" w:rsidR="00000000" w:rsidRPr="00000000">
        <w:rPr>
          <w:rtl w:val="0"/>
        </w:rPr>
        <w:t xml:space="preserve"> Navigating societal expectations around physical risk-taking, adventurous hobbies, and daring behavior.</w:t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Mentorship and Sponsorship:</w:t>
      </w:r>
      <w:r w:rsidDel="00000000" w:rsidR="00000000" w:rsidRPr="00000000">
        <w:rPr>
          <w:rtl w:val="0"/>
        </w:rPr>
        <w:t xml:space="preserve"> Seeking out and maintaining professional and personal alliances, navigating the unwritten rules of professional sponsorship.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Romantic Pursuit Dynamics:</w:t>
      </w:r>
      <w:r w:rsidDel="00000000" w:rsidR="00000000" w:rsidRPr="00000000">
        <w:rPr>
          <w:rtl w:val="0"/>
        </w:rPr>
        <w:t xml:space="preserve"> Learning the cultural scripts around initiating dates, paying for meals, expressing romantic interest, and handling rejection.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Body Image Internalization:</w:t>
      </w:r>
      <w:r w:rsidDel="00000000" w:rsidR="00000000" w:rsidRPr="00000000">
        <w:rPr>
          <w:rtl w:val="0"/>
        </w:rPr>
        <w:t xml:space="preserve"> Managing internal pressures regarding physical standards, aging, fitness, and societal ideals of attractiveness.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Validation and Self-Worth Sources:</w:t>
      </w:r>
      <w:r w:rsidDel="00000000" w:rsidR="00000000" w:rsidRPr="00000000">
        <w:rPr>
          <w:rtl w:val="0"/>
        </w:rPr>
        <w:t xml:space="preserve"> Shifting internal metrics of success—balancing external validation (career status, physical praise) with internal validation (creative fulfillment, relational harmony).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Boundary Setting and Saying "No":</w:t>
      </w:r>
      <w:r w:rsidDel="00000000" w:rsidR="00000000" w:rsidRPr="00000000">
        <w:rPr>
          <w:rtl w:val="0"/>
        </w:rPr>
        <w:t xml:space="preserve"> Overcoming socialized conditioning that prioritizes keeping others comfortable at the expense of one's own time and energy.</w:t>
      </w:r>
    </w:p>
    <w:p w:rsidR="00000000" w:rsidDel="00000000" w:rsidP="00000000" w:rsidRDefault="00000000" w:rsidRPr="00000000" w14:paraId="0000003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Coping with Microaggressions:</w:t>
      </w:r>
      <w:r w:rsidDel="00000000" w:rsidR="00000000" w:rsidRPr="00000000">
        <w:rPr>
          <w:rtl w:val="0"/>
        </w:rPr>
        <w:t xml:space="preserve"> Developing resilience and strategic responses to gender-based assumptions, stereotyping, or casual bias in everyday interactions.</w:t>
      </w:r>
    </w:p>
    <w:p w:rsidR="00000000" w:rsidDel="00000000" w:rsidP="00000000" w:rsidRDefault="00000000" w:rsidRPr="00000000" w14:paraId="0000003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b w:val="1"/>
          <w:bCs w:val="1"/>
          <w:rtl w:val="0"/>
        </w:rPr>
        <w:t xml:space="preserve">Authentic Integration:</w:t>
      </w:r>
      <w:r w:rsidDel="00000000" w:rsidR="00000000" w:rsidRPr="00000000">
        <w:rPr>
          <w:rtl w:val="0"/>
        </w:rPr>
        <w:t xml:space="preserve"> Learning to blend learned behavioral adaptations with one's core personality so that actions feel natural rather than performative.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2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3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4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