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65AE8" w14:textId="77777777" w:rsidR="0023414E" w:rsidRPr="0023414E" w:rsidRDefault="0023414E" w:rsidP="002341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3414E">
        <w:rPr>
          <w:rFonts w:ascii="Times New Roman" w:eastAsia="Times New Roman" w:hAnsi="Times New Roman" w:cs="Times New Roman"/>
          <w:b/>
          <w:bCs/>
          <w:kern w:val="36"/>
          <w:sz w:val="48"/>
          <w:szCs w:val="48"/>
          <w14:ligatures w14:val="none"/>
        </w:rPr>
        <w:t>The Innovation Showroom — Complete Reference</w:t>
      </w:r>
    </w:p>
    <w:p w14:paraId="6D3A3D76"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i/>
          <w:iCs/>
          <w:kern w:val="0"/>
          <w14:ligatures w14:val="none"/>
        </w:rPr>
        <w:t xml:space="preserve">The estate's client- and press-facing demonstration space for the empire's four technology subsidiaries: NAS, OAM, </w:t>
      </w:r>
      <w:proofErr w:type="spellStart"/>
      <w:r w:rsidRPr="0023414E">
        <w:rPr>
          <w:rFonts w:ascii="Times New Roman" w:eastAsia="Times New Roman" w:hAnsi="Times New Roman" w:cs="Times New Roman"/>
          <w:i/>
          <w:iCs/>
          <w:kern w:val="0"/>
          <w14:ligatures w14:val="none"/>
        </w:rPr>
        <w:t>Threadbourne</w:t>
      </w:r>
      <w:proofErr w:type="spellEnd"/>
      <w:r w:rsidRPr="0023414E">
        <w:rPr>
          <w:rFonts w:ascii="Times New Roman" w:eastAsia="Times New Roman" w:hAnsi="Times New Roman" w:cs="Times New Roman"/>
          <w:i/>
          <w:iCs/>
          <w:kern w:val="0"/>
          <w14:ligatures w14:val="none"/>
        </w:rPr>
        <w:t xml:space="preserve"> Robotics, and Evergreen </w:t>
      </w:r>
      <w:proofErr w:type="spellStart"/>
      <w:r w:rsidRPr="0023414E">
        <w:rPr>
          <w:rFonts w:ascii="Times New Roman" w:eastAsia="Times New Roman" w:hAnsi="Times New Roman" w:cs="Times New Roman"/>
          <w:i/>
          <w:iCs/>
          <w:kern w:val="0"/>
          <w14:ligatures w14:val="none"/>
        </w:rPr>
        <w:t>Biofoundry</w:t>
      </w:r>
      <w:proofErr w:type="spellEnd"/>
      <w:r w:rsidRPr="0023414E">
        <w:rPr>
          <w:rFonts w:ascii="Times New Roman" w:eastAsia="Times New Roman" w:hAnsi="Times New Roman" w:cs="Times New Roman"/>
          <w:i/>
          <w:iCs/>
          <w:kern w:val="0"/>
          <w14:ligatures w14:val="none"/>
        </w:rPr>
        <w:t xml:space="preserve">. Part A is existing canon, presented in full. Part B is a proposed detailed build-out — this location has almost nothing written beyond the single section below, so Part B fills the gap rather than compiling something that already exists. Not yet folded into </w:t>
      </w:r>
      <w:r w:rsidRPr="0023414E">
        <w:rPr>
          <w:rFonts w:ascii="Courier New" w:eastAsia="Times New Roman" w:hAnsi="Courier New" w:cs="Courier New"/>
          <w:i/>
          <w:iCs/>
          <w:kern w:val="0"/>
          <w:sz w:val="20"/>
          <w:szCs w:val="20"/>
          <w14:ligatures w14:val="none"/>
        </w:rPr>
        <w:t>estate-master-plan.md</w:t>
      </w:r>
      <w:r w:rsidRPr="0023414E">
        <w:rPr>
          <w:rFonts w:ascii="Times New Roman" w:eastAsia="Times New Roman" w:hAnsi="Times New Roman" w:cs="Times New Roman"/>
          <w:i/>
          <w:iCs/>
          <w:kern w:val="0"/>
          <w14:ligatures w14:val="none"/>
        </w:rPr>
        <w:t>; flag anything you want changed before I lock it in.</w:t>
      </w:r>
    </w:p>
    <w:p w14:paraId="6E54C722"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pict w14:anchorId="7B71DF6E">
          <v:rect id="_x0000_i1025" style="width:0;height:1.5pt" o:hralign="center" o:hrstd="t" o:hr="t" fillcolor="#a0a0a0" stroked="f"/>
        </w:pict>
      </w:r>
    </w:p>
    <w:p w14:paraId="45685983" w14:textId="77777777" w:rsidR="0023414E" w:rsidRPr="0023414E" w:rsidRDefault="0023414E" w:rsidP="002341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3414E">
        <w:rPr>
          <w:rFonts w:ascii="Times New Roman" w:eastAsia="Times New Roman" w:hAnsi="Times New Roman" w:cs="Times New Roman"/>
          <w:b/>
          <w:bCs/>
          <w:kern w:val="36"/>
          <w:sz w:val="48"/>
          <w:szCs w:val="48"/>
          <w14:ligatures w14:val="none"/>
        </w:rPr>
        <w:t>PART A — Existing Canon (in full)</w:t>
      </w:r>
    </w:p>
    <w:p w14:paraId="4F3EE1A9"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i/>
          <w:iCs/>
          <w:kern w:val="0"/>
          <w14:ligatures w14:val="none"/>
        </w:rPr>
        <w:t xml:space="preserve">From </w:t>
      </w:r>
      <w:r w:rsidRPr="0023414E">
        <w:rPr>
          <w:rFonts w:ascii="Courier New" w:eastAsia="Times New Roman" w:hAnsi="Courier New" w:cs="Courier New"/>
          <w:i/>
          <w:iCs/>
          <w:kern w:val="0"/>
          <w:sz w:val="20"/>
          <w:szCs w:val="20"/>
          <w14:ligatures w14:val="none"/>
        </w:rPr>
        <w:t>estate-master-plan.md</w:t>
      </w:r>
      <w:r w:rsidRPr="0023414E">
        <w:rPr>
          <w:rFonts w:ascii="Times New Roman" w:eastAsia="Times New Roman" w:hAnsi="Times New Roman" w:cs="Times New Roman"/>
          <w:i/>
          <w:iCs/>
          <w:kern w:val="0"/>
          <w14:ligatures w14:val="none"/>
        </w:rPr>
        <w:t>, Wing 10:</w:t>
      </w:r>
    </w:p>
    <w:p w14:paraId="3A63FFE3"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b/>
          <w:bCs/>
          <w:kern w:val="0"/>
          <w14:ligatures w14:val="none"/>
        </w:rPr>
        <w:t xml:space="preserve">The Innovation Showroom (~35,000 sq </w:t>
      </w:r>
      <w:proofErr w:type="gramStart"/>
      <w:r w:rsidRPr="0023414E">
        <w:rPr>
          <w:rFonts w:ascii="Times New Roman" w:eastAsia="Times New Roman" w:hAnsi="Times New Roman" w:cs="Times New Roman"/>
          <w:b/>
          <w:bCs/>
          <w:kern w:val="0"/>
          <w14:ligatures w14:val="none"/>
        </w:rPr>
        <w:t>ft)</w:t>
      </w:r>
      <w:r w:rsidRPr="0023414E">
        <w:rPr>
          <w:rFonts w:ascii="Times New Roman" w:eastAsia="Times New Roman" w:hAnsi="Times New Roman" w:cs="Times New Roman"/>
          <w:kern w:val="0"/>
          <w14:ligatures w14:val="none"/>
        </w:rPr>
        <w:t xml:space="preserve"> —</w:t>
      </w:r>
      <w:proofErr w:type="gramEnd"/>
      <w:r w:rsidRPr="0023414E">
        <w:rPr>
          <w:rFonts w:ascii="Times New Roman" w:eastAsia="Times New Roman" w:hAnsi="Times New Roman" w:cs="Times New Roman"/>
          <w:kern w:val="0"/>
          <w14:ligatures w14:val="none"/>
        </w:rPr>
        <w:t xml:space="preserve"> In stories also using </w:t>
      </w:r>
      <w:r w:rsidRPr="0023414E">
        <w:rPr>
          <w:rFonts w:ascii="Courier New" w:eastAsia="Times New Roman" w:hAnsi="Courier New" w:cs="Courier New"/>
          <w:kern w:val="0"/>
          <w:sz w:val="20"/>
          <w:szCs w:val="20"/>
          <w14:ligatures w14:val="none"/>
        </w:rPr>
        <w:t>fashion-empire</w:t>
      </w:r>
      <w:r w:rsidRPr="0023414E">
        <w:rPr>
          <w:rFonts w:ascii="Times New Roman" w:eastAsia="Times New Roman" w:hAnsi="Times New Roman" w:cs="Times New Roman"/>
          <w:kern w:val="0"/>
          <w14:ligatures w14:val="none"/>
        </w:rPr>
        <w:t xml:space="preserve">. A third former anchor store, converted into a client- and press-facing showroom for the empire's technology subsidiaries — NAS, OAM, </w:t>
      </w:r>
      <w:proofErr w:type="spellStart"/>
      <w:r w:rsidRPr="0023414E">
        <w:rPr>
          <w:rFonts w:ascii="Times New Roman" w:eastAsia="Times New Roman" w:hAnsi="Times New Roman" w:cs="Times New Roman"/>
          <w:kern w:val="0"/>
          <w14:ligatures w14:val="none"/>
        </w:rPr>
        <w:t>Threadbourne</w:t>
      </w:r>
      <w:proofErr w:type="spellEnd"/>
      <w:r w:rsidRPr="0023414E">
        <w:rPr>
          <w:rFonts w:ascii="Times New Roman" w:eastAsia="Times New Roman" w:hAnsi="Times New Roman" w:cs="Times New Roman"/>
          <w:kern w:val="0"/>
          <w14:ligatures w14:val="none"/>
        </w:rPr>
        <w:t xml:space="preserve"> Robotics, and Evergreen </w:t>
      </w:r>
      <w:proofErr w:type="spellStart"/>
      <w:r w:rsidRPr="0023414E">
        <w:rPr>
          <w:rFonts w:ascii="Times New Roman" w:eastAsia="Times New Roman" w:hAnsi="Times New Roman" w:cs="Times New Roman"/>
          <w:kern w:val="0"/>
          <w14:ligatures w14:val="none"/>
        </w:rPr>
        <w:t>Biofoundry</w:t>
      </w:r>
      <w:proofErr w:type="spellEnd"/>
      <w:r w:rsidRPr="0023414E">
        <w:rPr>
          <w:rFonts w:ascii="Times New Roman" w:eastAsia="Times New Roman" w:hAnsi="Times New Roman" w:cs="Times New Roman"/>
          <w:kern w:val="0"/>
          <w14:ligatures w14:val="none"/>
        </w:rPr>
        <w:t xml:space="preserve"> — distinct in purpose from both the private, personal-use installations elsewhere in the residence and from the Museum's fashion-collection focus. Like the Museum, it has no standing hours and is never simply "open"; it exists for scheduled demonstrations to licensing partners, investors, press, and prospective commercial clients.</w:t>
      </w:r>
    </w:p>
    <w:p w14:paraId="295C8C18" w14:textId="77777777" w:rsidR="0023414E" w:rsidRPr="0023414E" w:rsidRDefault="0023414E" w:rsidP="002341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b/>
          <w:bCs/>
          <w:kern w:val="0"/>
          <w14:ligatures w14:val="none"/>
        </w:rPr>
        <w:t>Product Demonstration Floor:</w:t>
      </w:r>
      <w:r w:rsidRPr="0023414E">
        <w:rPr>
          <w:rFonts w:ascii="Times New Roman" w:eastAsia="Times New Roman" w:hAnsi="Times New Roman" w:cs="Times New Roman"/>
          <w:kern w:val="0"/>
          <w14:ligatures w14:val="none"/>
        </w:rPr>
        <w:t xml:space="preserve"> Full-scale, fully-functional working units of the empire's entire technology catalog, not partial or demo-only builds — these are expensive, complex systems, and a genuine demonstration requires the real thing. This includes a working NAS Integration Suite, a full OAM Aura-Matrix pod (salon, piercing, and tattoo modules all functional), the Olfactory Suite, </w:t>
      </w:r>
      <w:proofErr w:type="spellStart"/>
      <w:r w:rsidRPr="0023414E">
        <w:rPr>
          <w:rFonts w:ascii="Times New Roman" w:eastAsia="Times New Roman" w:hAnsi="Times New Roman" w:cs="Times New Roman"/>
          <w:kern w:val="0"/>
          <w14:ligatures w14:val="none"/>
        </w:rPr>
        <w:t>ChromaBlend</w:t>
      </w:r>
      <w:proofErr w:type="spellEnd"/>
      <w:r w:rsidRPr="0023414E">
        <w:rPr>
          <w:rFonts w:ascii="Times New Roman" w:eastAsia="Times New Roman" w:hAnsi="Times New Roman" w:cs="Times New Roman"/>
          <w:kern w:val="0"/>
          <w14:ligatures w14:val="none"/>
        </w:rPr>
        <w:t xml:space="preserve"> Dispensary, and Preview Array, Evergreen's Perennial Restoration chair and Genesis Gem Foundry, and </w:t>
      </w:r>
      <w:proofErr w:type="spellStart"/>
      <w:r w:rsidRPr="0023414E">
        <w:rPr>
          <w:rFonts w:ascii="Times New Roman" w:eastAsia="Times New Roman" w:hAnsi="Times New Roman" w:cs="Times New Roman"/>
          <w:kern w:val="0"/>
          <w14:ligatures w14:val="none"/>
        </w:rPr>
        <w:t>Threadbourne's</w:t>
      </w:r>
      <w:proofErr w:type="spellEnd"/>
      <w:r w:rsidRPr="0023414E">
        <w:rPr>
          <w:rFonts w:ascii="Times New Roman" w:eastAsia="Times New Roman" w:hAnsi="Times New Roman" w:cs="Times New Roman"/>
          <w:kern w:val="0"/>
          <w14:ligatures w14:val="none"/>
        </w:rPr>
        <w:t xml:space="preserve"> Asset Tag Platform, Apparel Manufacturing line sample, and Tailoring Kiosk. For AWS specifically: </w:t>
      </w:r>
      <w:r w:rsidRPr="0023414E">
        <w:rPr>
          <w:rFonts w:ascii="Times New Roman" w:eastAsia="Times New Roman" w:hAnsi="Times New Roman" w:cs="Times New Roman"/>
          <w:b/>
          <w:bCs/>
          <w:kern w:val="0"/>
          <w14:ligatures w14:val="none"/>
        </w:rPr>
        <w:t>two full sets</w:t>
      </w:r>
      <w:r w:rsidRPr="0023414E">
        <w:rPr>
          <w:rFonts w:ascii="Times New Roman" w:eastAsia="Times New Roman" w:hAnsi="Times New Roman" w:cs="Times New Roman"/>
          <w:kern w:val="0"/>
          <w14:ligatures w14:val="none"/>
        </w:rPr>
        <w:t xml:space="preserve"> of mannequins, robots, and robotic tailoring units — one on active display for demonstrations, one kept as a working spare in back — following the same duplication logic across the catalog wherever a product has a physical unit at all.</w:t>
      </w:r>
    </w:p>
    <w:p w14:paraId="5E774C62" w14:textId="77777777" w:rsidR="0023414E" w:rsidRPr="0023414E" w:rsidRDefault="0023414E" w:rsidP="002341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b/>
          <w:bCs/>
          <w:kern w:val="0"/>
          <w14:ligatures w14:val="none"/>
        </w:rPr>
        <w:t>Private Client Consultation Suites:</w:t>
      </w:r>
      <w:r w:rsidRPr="0023414E">
        <w:rPr>
          <w:rFonts w:ascii="Times New Roman" w:eastAsia="Times New Roman" w:hAnsi="Times New Roman" w:cs="Times New Roman"/>
          <w:kern w:val="0"/>
          <w14:ligatures w14:val="none"/>
        </w:rPr>
        <w:t xml:space="preserve"> Smaller, closed-door rooms for one-on-one demonstrations or sensitive licensing discussions, separate from the main demonstration floor.</w:t>
      </w:r>
    </w:p>
    <w:p w14:paraId="21BA3960" w14:textId="77777777" w:rsidR="0023414E" w:rsidRPr="0023414E" w:rsidRDefault="0023414E" w:rsidP="002341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b/>
          <w:bCs/>
          <w:kern w:val="0"/>
          <w14:ligatures w14:val="none"/>
        </w:rPr>
        <w:t>Access:</w:t>
      </w:r>
      <w:r w:rsidRPr="0023414E">
        <w:rPr>
          <w:rFonts w:ascii="Times New Roman" w:eastAsia="Times New Roman" w:hAnsi="Times New Roman" w:cs="Times New Roman"/>
          <w:kern w:val="0"/>
          <w14:ligatures w14:val="none"/>
        </w:rPr>
        <w:t xml:space="preserve"> Biometric, family- or designated-staff-controlled, the same access model as the Museum wing — a scheduled visit, never a walk-in.</w:t>
      </w:r>
    </w:p>
    <w:p w14:paraId="0037CF53"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414E">
        <w:rPr>
          <w:rFonts w:ascii="Times New Roman" w:eastAsia="Times New Roman" w:hAnsi="Times New Roman" w:cs="Times New Roman"/>
          <w:b/>
          <w:bCs/>
          <w:kern w:val="0"/>
          <w14:ligatures w14:val="none"/>
        </w:rPr>
        <w:t>Cross-references</w:t>
      </w:r>
      <w:proofErr w:type="gramEnd"/>
      <w:r w:rsidRPr="0023414E">
        <w:rPr>
          <w:rFonts w:ascii="Times New Roman" w:eastAsia="Times New Roman" w:hAnsi="Times New Roman" w:cs="Times New Roman"/>
          <w:b/>
          <w:bCs/>
          <w:kern w:val="0"/>
          <w14:ligatures w14:val="none"/>
        </w:rPr>
        <w:t xml:space="preserve"> confirming the same facts, found elsewhere in the skill set (no new information, listed for completeness):</w:t>
      </w:r>
    </w:p>
    <w:p w14:paraId="78196683" w14:textId="77777777" w:rsidR="0023414E" w:rsidRPr="0023414E" w:rsidRDefault="0023414E" w:rsidP="002341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Courier New" w:eastAsia="Times New Roman" w:hAnsi="Courier New" w:cs="Courier New"/>
          <w:kern w:val="0"/>
          <w:sz w:val="20"/>
          <w:szCs w:val="20"/>
          <w14:ligatures w14:val="none"/>
        </w:rPr>
        <w:lastRenderedPageBreak/>
        <w:t>threadbourne-robotics.md</w:t>
      </w:r>
      <w:r w:rsidRPr="0023414E">
        <w:rPr>
          <w:rFonts w:ascii="Times New Roman" w:eastAsia="Times New Roman" w:hAnsi="Times New Roman" w:cs="Times New Roman"/>
          <w:kern w:val="0"/>
          <w14:ligatures w14:val="none"/>
        </w:rPr>
        <w:t>: "Full working duplicate installations of the whole AWS system also exist at Cassandra Labs (development/testing) and the Innovation Showroom (client demonstration)."</w:t>
      </w:r>
    </w:p>
    <w:p w14:paraId="017E94C0" w14:textId="77777777" w:rsidR="0023414E" w:rsidRPr="0023414E" w:rsidRDefault="0023414E" w:rsidP="002341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Courier New" w:eastAsia="Times New Roman" w:hAnsi="Courier New" w:cs="Courier New"/>
          <w:kern w:val="0"/>
          <w:sz w:val="20"/>
          <w:szCs w:val="20"/>
          <w14:ligatures w14:val="none"/>
        </w:rPr>
        <w:t>evergreen-biofoundry.md</w:t>
      </w:r>
      <w:r w:rsidRPr="0023414E">
        <w:rPr>
          <w:rFonts w:ascii="Times New Roman" w:eastAsia="Times New Roman" w:hAnsi="Times New Roman" w:cs="Times New Roman"/>
          <w:kern w:val="0"/>
          <w14:ligatures w14:val="none"/>
        </w:rPr>
        <w:t>: "All of Evergreen's commercial products, alongside the rest of the empire's technology subsidiaries, are also represented in the estate's Innovation Showroom."</w:t>
      </w:r>
    </w:p>
    <w:p w14:paraId="701D2D7D" w14:textId="77777777" w:rsidR="0023414E" w:rsidRPr="0023414E" w:rsidRDefault="0023414E" w:rsidP="002341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Courier New" w:eastAsia="Times New Roman" w:hAnsi="Courier New" w:cs="Courier New"/>
          <w:kern w:val="0"/>
          <w:sz w:val="20"/>
          <w:szCs w:val="20"/>
          <w14:ligatures w14:val="none"/>
        </w:rPr>
        <w:t>cassandra-labs.md</w:t>
      </w:r>
      <w:r w:rsidRPr="0023414E">
        <w:rPr>
          <w:rFonts w:ascii="Times New Roman" w:eastAsia="Times New Roman" w:hAnsi="Times New Roman" w:cs="Times New Roman"/>
          <w:kern w:val="0"/>
          <w14:ligatures w14:val="none"/>
        </w:rPr>
        <w:t>: notes Cassandra Labs' own working product installations follow "the same duplication logic as the Innovation Showroom — one in active use, one as a working spare."</w:t>
      </w:r>
    </w:p>
    <w:p w14:paraId="2A6706E7" w14:textId="77777777" w:rsidR="0023414E" w:rsidRPr="0023414E" w:rsidRDefault="0023414E" w:rsidP="002341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Courier New" w:eastAsia="Times New Roman" w:hAnsi="Courier New" w:cs="Courier New"/>
          <w:kern w:val="0"/>
          <w:sz w:val="20"/>
          <w:szCs w:val="20"/>
          <w14:ligatures w14:val="none"/>
        </w:rPr>
        <w:t>jim-story_state-of-world.md</w:t>
      </w:r>
      <w:r w:rsidRPr="0023414E">
        <w:rPr>
          <w:rFonts w:ascii="Times New Roman" w:eastAsia="Times New Roman" w:hAnsi="Times New Roman" w:cs="Times New Roman"/>
          <w:kern w:val="0"/>
          <w14:ligatures w14:val="none"/>
        </w:rPr>
        <w:t xml:space="preserve">: confirms the Showroom holds "full duplicate working installations of this same system (plus every other product in the technology </w:t>
      </w:r>
      <w:proofErr w:type="gramStart"/>
      <w:r w:rsidRPr="0023414E">
        <w:rPr>
          <w:rFonts w:ascii="Times New Roman" w:eastAsia="Times New Roman" w:hAnsi="Times New Roman" w:cs="Times New Roman"/>
          <w:kern w:val="0"/>
          <w14:ligatures w14:val="none"/>
        </w:rPr>
        <w:t>portfolio)...</w:t>
      </w:r>
      <w:proofErr w:type="gramEnd"/>
      <w:r w:rsidRPr="0023414E">
        <w:rPr>
          <w:rFonts w:ascii="Times New Roman" w:eastAsia="Times New Roman" w:hAnsi="Times New Roman" w:cs="Times New Roman"/>
          <w:kern w:val="0"/>
          <w14:ligatures w14:val="none"/>
        </w:rPr>
        <w:t xml:space="preserve"> (client demonstration, 2 of each — one active, one spare)."</w:t>
      </w:r>
    </w:p>
    <w:p w14:paraId="4D809FE9"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b/>
          <w:bCs/>
          <w:kern w:val="0"/>
          <w14:ligatures w14:val="none"/>
        </w:rPr>
        <w:t>Status in this story:</w:t>
      </w:r>
      <w:r w:rsidRPr="0023414E">
        <w:rPr>
          <w:rFonts w:ascii="Times New Roman" w:eastAsia="Times New Roman" w:hAnsi="Times New Roman" w:cs="Times New Roman"/>
          <w:kern w:val="0"/>
          <w14:ligatures w14:val="none"/>
        </w:rPr>
        <w:t xml:space="preserve"> </w:t>
      </w:r>
      <w:proofErr w:type="gramStart"/>
      <w:r w:rsidRPr="0023414E">
        <w:rPr>
          <w:rFonts w:ascii="Times New Roman" w:eastAsia="Times New Roman" w:hAnsi="Times New Roman" w:cs="Times New Roman"/>
          <w:kern w:val="0"/>
          <w14:ligatures w14:val="none"/>
        </w:rPr>
        <w:t>Built, but</w:t>
      </w:r>
      <w:proofErr w:type="gramEnd"/>
      <w:r w:rsidRPr="0023414E">
        <w:rPr>
          <w:rFonts w:ascii="Times New Roman" w:eastAsia="Times New Roman" w:hAnsi="Times New Roman" w:cs="Times New Roman"/>
          <w:kern w:val="0"/>
          <w14:ligatures w14:val="none"/>
        </w:rPr>
        <w:t xml:space="preserve"> </w:t>
      </w:r>
      <w:r w:rsidRPr="0023414E">
        <w:rPr>
          <w:rFonts w:ascii="Times New Roman" w:eastAsia="Times New Roman" w:hAnsi="Times New Roman" w:cs="Times New Roman"/>
          <w:b/>
          <w:bCs/>
          <w:kern w:val="0"/>
          <w14:ligatures w14:val="none"/>
        </w:rPr>
        <w:t>not yet activated on-page</w:t>
      </w:r>
      <w:r w:rsidRPr="0023414E">
        <w:rPr>
          <w:rFonts w:ascii="Times New Roman" w:eastAsia="Times New Roman" w:hAnsi="Times New Roman" w:cs="Times New Roman"/>
          <w:kern w:val="0"/>
          <w14:ligatures w14:val="none"/>
        </w:rPr>
        <w:t xml:space="preserve"> — no scene has taken place there.</w:t>
      </w:r>
    </w:p>
    <w:p w14:paraId="5A839F3C"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pict w14:anchorId="5A956F94">
          <v:rect id="_x0000_i1026" style="width:0;height:1.5pt" o:hralign="center" o:hrstd="t" o:hr="t" fillcolor="#a0a0a0" stroked="f"/>
        </w:pict>
      </w:r>
    </w:p>
    <w:p w14:paraId="0680A8BA" w14:textId="77777777" w:rsidR="0023414E" w:rsidRPr="0023414E" w:rsidRDefault="0023414E" w:rsidP="002341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3414E">
        <w:rPr>
          <w:rFonts w:ascii="Times New Roman" w:eastAsia="Times New Roman" w:hAnsi="Times New Roman" w:cs="Times New Roman"/>
          <w:b/>
          <w:bCs/>
          <w:kern w:val="36"/>
          <w:sz w:val="48"/>
          <w:szCs w:val="48"/>
          <w14:ligatures w14:val="none"/>
        </w:rPr>
        <w:t>PART B — Proposed Detailed Build-Out</w:t>
      </w:r>
    </w:p>
    <w:p w14:paraId="10D59894"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i/>
          <w:iCs/>
          <w:kern w:val="0"/>
          <w14:ligatures w14:val="none"/>
        </w:rPr>
        <w:t xml:space="preserve">Everything below is new. It's built to be internally consistent with Part A's facts (35,000 sq ft, one former anchor store, the same access model as the Museum, two of everything with a physical unit) and with each subsidiary's own product catalog as established in </w:t>
      </w:r>
      <w:r w:rsidRPr="0023414E">
        <w:rPr>
          <w:rFonts w:ascii="Courier New" w:eastAsia="Times New Roman" w:hAnsi="Courier New" w:cs="Courier New"/>
          <w:i/>
          <w:iCs/>
          <w:kern w:val="0"/>
          <w:sz w:val="20"/>
          <w:szCs w:val="20"/>
          <w14:ligatures w14:val="none"/>
        </w:rPr>
        <w:t>presentation-technology.md</w:t>
      </w:r>
      <w:r w:rsidRPr="0023414E">
        <w:rPr>
          <w:rFonts w:ascii="Times New Roman" w:eastAsia="Times New Roman" w:hAnsi="Times New Roman" w:cs="Times New Roman"/>
          <w:i/>
          <w:iCs/>
          <w:kern w:val="0"/>
          <w14:ligatures w14:val="none"/>
        </w:rPr>
        <w:t xml:space="preserve">, </w:t>
      </w:r>
      <w:r w:rsidRPr="0023414E">
        <w:rPr>
          <w:rFonts w:ascii="Courier New" w:eastAsia="Times New Roman" w:hAnsi="Courier New" w:cs="Courier New"/>
          <w:i/>
          <w:iCs/>
          <w:kern w:val="0"/>
          <w:sz w:val="20"/>
          <w:szCs w:val="20"/>
          <w14:ligatures w14:val="none"/>
        </w:rPr>
        <w:t>threadbourne-robotics.md</w:t>
      </w:r>
      <w:r w:rsidRPr="0023414E">
        <w:rPr>
          <w:rFonts w:ascii="Times New Roman" w:eastAsia="Times New Roman" w:hAnsi="Times New Roman" w:cs="Times New Roman"/>
          <w:i/>
          <w:iCs/>
          <w:kern w:val="0"/>
          <w14:ligatures w14:val="none"/>
        </w:rPr>
        <w:t xml:space="preserve">, and </w:t>
      </w:r>
      <w:r w:rsidRPr="0023414E">
        <w:rPr>
          <w:rFonts w:ascii="Courier New" w:eastAsia="Times New Roman" w:hAnsi="Courier New" w:cs="Courier New"/>
          <w:i/>
          <w:iCs/>
          <w:kern w:val="0"/>
          <w:sz w:val="20"/>
          <w:szCs w:val="20"/>
          <w14:ligatures w14:val="none"/>
        </w:rPr>
        <w:t>evergreen-biofoundry.md</w:t>
      </w:r>
      <w:r w:rsidRPr="0023414E">
        <w:rPr>
          <w:rFonts w:ascii="Times New Roman" w:eastAsia="Times New Roman" w:hAnsi="Times New Roman" w:cs="Times New Roman"/>
          <w:i/>
          <w:iCs/>
          <w:kern w:val="0"/>
          <w14:ligatures w14:val="none"/>
        </w:rPr>
        <w:t>. Presented as a proposal — confirm or adjust before it becomes canon.</w:t>
      </w:r>
    </w:p>
    <w:p w14:paraId="6D4B114C" w14:textId="77777777" w:rsidR="0023414E" w:rsidRPr="0023414E" w:rsidRDefault="0023414E" w:rsidP="002341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414E">
        <w:rPr>
          <w:rFonts w:ascii="Times New Roman" w:eastAsia="Times New Roman" w:hAnsi="Times New Roman" w:cs="Times New Roman"/>
          <w:b/>
          <w:bCs/>
          <w:kern w:val="0"/>
          <w:sz w:val="36"/>
          <w:szCs w:val="36"/>
          <w14:ligatures w14:val="none"/>
        </w:rPr>
        <w:t>Origin &amp; Purpose</w:t>
      </w:r>
    </w:p>
    <w:p w14:paraId="73E37EE7"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 xml:space="preserve">Converted from the third former mall anchor store, the same way the Museum wing repurposed Maison Verrier's old flagship — but where the Museum preserves a real outside legacy name, the Showroom carries no such history; it was simply empty retail shell before the household's technology portfolio needed somewhere to demonstrate itself. Unlike every other space in the residence, it exists for an audience who isn't family: licensing partners deciding whether to bring OAM's salon technology into their own chain, investors evaluating NAS ahead of a funding round, press previewing </w:t>
      </w:r>
      <w:proofErr w:type="spellStart"/>
      <w:r w:rsidRPr="0023414E">
        <w:rPr>
          <w:rFonts w:ascii="Times New Roman" w:eastAsia="Times New Roman" w:hAnsi="Times New Roman" w:cs="Times New Roman"/>
          <w:kern w:val="0"/>
          <w14:ligatures w14:val="none"/>
        </w:rPr>
        <w:t>Threadbourne's</w:t>
      </w:r>
      <w:proofErr w:type="spellEnd"/>
      <w:r w:rsidRPr="0023414E">
        <w:rPr>
          <w:rFonts w:ascii="Times New Roman" w:eastAsia="Times New Roman" w:hAnsi="Times New Roman" w:cs="Times New Roman"/>
          <w:kern w:val="0"/>
          <w14:ligatures w14:val="none"/>
        </w:rPr>
        <w:t xml:space="preserve"> manufacturing line before a public announcement, prospective commercial clients touring Evergreen's biotech catalog. Every visit is scheduled, escorted, and time-boxed — nobody wanders in.</w:t>
      </w:r>
    </w:p>
    <w:p w14:paraId="79884C24" w14:textId="77777777" w:rsidR="0023414E" w:rsidRPr="0023414E" w:rsidRDefault="0023414E" w:rsidP="002341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414E">
        <w:rPr>
          <w:rFonts w:ascii="Times New Roman" w:eastAsia="Times New Roman" w:hAnsi="Times New Roman" w:cs="Times New Roman"/>
          <w:b/>
          <w:bCs/>
          <w:kern w:val="0"/>
          <w:sz w:val="36"/>
          <w:szCs w:val="36"/>
          <w14:ligatures w14:val="none"/>
        </w:rPr>
        <w:t>Floor Plan &amp; Zone Allocation</w:t>
      </w:r>
    </w:p>
    <w:p w14:paraId="7CDDF464"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b/>
          <w:bCs/>
          <w:kern w:val="0"/>
          <w14:ligatures w14:val="none"/>
        </w:rPr>
        <w:t>Total: ~35,000 sq ft, single level (consistent with a converted anchor-store retail box).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1217"/>
        <w:gridCol w:w="5653"/>
      </w:tblGrid>
      <w:tr w:rsidR="0023414E" w:rsidRPr="0023414E" w14:paraId="6E99591A" w14:textId="77777777">
        <w:trPr>
          <w:tblHeader/>
          <w:tblCellSpacing w:w="15" w:type="dxa"/>
        </w:trPr>
        <w:tc>
          <w:tcPr>
            <w:tcW w:w="0" w:type="auto"/>
            <w:vAlign w:val="center"/>
            <w:hideMark/>
          </w:tcPr>
          <w:p w14:paraId="69F58F25" w14:textId="77777777" w:rsidR="0023414E" w:rsidRPr="0023414E" w:rsidRDefault="0023414E" w:rsidP="0023414E">
            <w:pPr>
              <w:spacing w:after="0" w:line="240" w:lineRule="auto"/>
              <w:jc w:val="center"/>
              <w:rPr>
                <w:rFonts w:ascii="Times New Roman" w:eastAsia="Times New Roman" w:hAnsi="Times New Roman" w:cs="Times New Roman"/>
                <w:b/>
                <w:bCs/>
                <w:kern w:val="0"/>
                <w14:ligatures w14:val="none"/>
              </w:rPr>
            </w:pPr>
            <w:r w:rsidRPr="0023414E">
              <w:rPr>
                <w:rFonts w:ascii="Times New Roman" w:eastAsia="Times New Roman" w:hAnsi="Times New Roman" w:cs="Times New Roman"/>
                <w:b/>
                <w:bCs/>
                <w:kern w:val="0"/>
                <w14:ligatures w14:val="none"/>
              </w:rPr>
              <w:lastRenderedPageBreak/>
              <w:t>Zone</w:t>
            </w:r>
          </w:p>
        </w:tc>
        <w:tc>
          <w:tcPr>
            <w:tcW w:w="0" w:type="auto"/>
            <w:vAlign w:val="center"/>
            <w:hideMark/>
          </w:tcPr>
          <w:p w14:paraId="0C817129" w14:textId="77777777" w:rsidR="0023414E" w:rsidRPr="0023414E" w:rsidRDefault="0023414E" w:rsidP="0023414E">
            <w:pPr>
              <w:spacing w:after="0" w:line="240" w:lineRule="auto"/>
              <w:jc w:val="center"/>
              <w:rPr>
                <w:rFonts w:ascii="Times New Roman" w:eastAsia="Times New Roman" w:hAnsi="Times New Roman" w:cs="Times New Roman"/>
                <w:b/>
                <w:bCs/>
                <w:kern w:val="0"/>
                <w14:ligatures w14:val="none"/>
              </w:rPr>
            </w:pPr>
            <w:r w:rsidRPr="0023414E">
              <w:rPr>
                <w:rFonts w:ascii="Times New Roman" w:eastAsia="Times New Roman" w:hAnsi="Times New Roman" w:cs="Times New Roman"/>
                <w:b/>
                <w:bCs/>
                <w:kern w:val="0"/>
                <w14:ligatures w14:val="none"/>
              </w:rPr>
              <w:t>Approx. Sq Ft</w:t>
            </w:r>
          </w:p>
        </w:tc>
        <w:tc>
          <w:tcPr>
            <w:tcW w:w="0" w:type="auto"/>
            <w:vAlign w:val="center"/>
            <w:hideMark/>
          </w:tcPr>
          <w:p w14:paraId="5CDEE8E4" w14:textId="77777777" w:rsidR="0023414E" w:rsidRPr="0023414E" w:rsidRDefault="0023414E" w:rsidP="0023414E">
            <w:pPr>
              <w:spacing w:after="0" w:line="240" w:lineRule="auto"/>
              <w:jc w:val="center"/>
              <w:rPr>
                <w:rFonts w:ascii="Times New Roman" w:eastAsia="Times New Roman" w:hAnsi="Times New Roman" w:cs="Times New Roman"/>
                <w:b/>
                <w:bCs/>
                <w:kern w:val="0"/>
                <w14:ligatures w14:val="none"/>
              </w:rPr>
            </w:pPr>
            <w:r w:rsidRPr="0023414E">
              <w:rPr>
                <w:rFonts w:ascii="Times New Roman" w:eastAsia="Times New Roman" w:hAnsi="Times New Roman" w:cs="Times New Roman"/>
                <w:b/>
                <w:bCs/>
                <w:kern w:val="0"/>
                <w14:ligatures w14:val="none"/>
              </w:rPr>
              <w:t>Function</w:t>
            </w:r>
          </w:p>
        </w:tc>
      </w:tr>
      <w:tr w:rsidR="0023414E" w:rsidRPr="0023414E" w14:paraId="58805A8E" w14:textId="77777777">
        <w:trPr>
          <w:tblCellSpacing w:w="15" w:type="dxa"/>
        </w:trPr>
        <w:tc>
          <w:tcPr>
            <w:tcW w:w="0" w:type="auto"/>
            <w:vAlign w:val="center"/>
            <w:hideMark/>
          </w:tcPr>
          <w:p w14:paraId="0BFC3854"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Arrival &amp; Reception Lobby</w:t>
            </w:r>
          </w:p>
        </w:tc>
        <w:tc>
          <w:tcPr>
            <w:tcW w:w="0" w:type="auto"/>
            <w:vAlign w:val="center"/>
            <w:hideMark/>
          </w:tcPr>
          <w:p w14:paraId="6609A7FC"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~3,000</w:t>
            </w:r>
          </w:p>
        </w:tc>
        <w:tc>
          <w:tcPr>
            <w:tcW w:w="0" w:type="auto"/>
            <w:vAlign w:val="center"/>
            <w:hideMark/>
          </w:tcPr>
          <w:p w14:paraId="1B7E549A"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First point of contact for scheduled visitors</w:t>
            </w:r>
          </w:p>
        </w:tc>
      </w:tr>
      <w:tr w:rsidR="0023414E" w:rsidRPr="0023414E" w14:paraId="7DD4468E" w14:textId="77777777">
        <w:trPr>
          <w:tblCellSpacing w:w="15" w:type="dxa"/>
        </w:trPr>
        <w:tc>
          <w:tcPr>
            <w:tcW w:w="0" w:type="auto"/>
            <w:vAlign w:val="center"/>
            <w:hideMark/>
          </w:tcPr>
          <w:p w14:paraId="4F1EE5C8"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NAS Demonstration Zone</w:t>
            </w:r>
          </w:p>
        </w:tc>
        <w:tc>
          <w:tcPr>
            <w:tcW w:w="0" w:type="auto"/>
            <w:vAlign w:val="center"/>
            <w:hideMark/>
          </w:tcPr>
          <w:p w14:paraId="6F620E95"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~4,000</w:t>
            </w:r>
          </w:p>
        </w:tc>
        <w:tc>
          <w:tcPr>
            <w:tcW w:w="0" w:type="auto"/>
            <w:vAlign w:val="center"/>
            <w:hideMark/>
          </w:tcPr>
          <w:p w14:paraId="1FD65DAC"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Integration Suite installation bay + viewing gallery</w:t>
            </w:r>
          </w:p>
        </w:tc>
      </w:tr>
      <w:tr w:rsidR="0023414E" w:rsidRPr="0023414E" w14:paraId="46052907" w14:textId="77777777">
        <w:trPr>
          <w:tblCellSpacing w:w="15" w:type="dxa"/>
        </w:trPr>
        <w:tc>
          <w:tcPr>
            <w:tcW w:w="0" w:type="auto"/>
            <w:vAlign w:val="center"/>
            <w:hideMark/>
          </w:tcPr>
          <w:p w14:paraId="53A3A2D5"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OAM Demonstration Zone</w:t>
            </w:r>
          </w:p>
        </w:tc>
        <w:tc>
          <w:tcPr>
            <w:tcW w:w="0" w:type="auto"/>
            <w:vAlign w:val="center"/>
            <w:hideMark/>
          </w:tcPr>
          <w:p w14:paraId="47AA98EC"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~6,000</w:t>
            </w:r>
          </w:p>
        </w:tc>
        <w:tc>
          <w:tcPr>
            <w:tcW w:w="0" w:type="auto"/>
            <w:vAlign w:val="center"/>
            <w:hideMark/>
          </w:tcPr>
          <w:p w14:paraId="76B983E0"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 xml:space="preserve">Aura-Matrix pod, Olfactory Suite, </w:t>
            </w:r>
            <w:proofErr w:type="spellStart"/>
            <w:r w:rsidRPr="0023414E">
              <w:rPr>
                <w:rFonts w:ascii="Times New Roman" w:eastAsia="Times New Roman" w:hAnsi="Times New Roman" w:cs="Times New Roman"/>
                <w:kern w:val="0"/>
                <w14:ligatures w14:val="none"/>
              </w:rPr>
              <w:t>ChromaBlend</w:t>
            </w:r>
            <w:proofErr w:type="spellEnd"/>
            <w:r w:rsidRPr="0023414E">
              <w:rPr>
                <w:rFonts w:ascii="Times New Roman" w:eastAsia="Times New Roman" w:hAnsi="Times New Roman" w:cs="Times New Roman"/>
                <w:kern w:val="0"/>
                <w14:ligatures w14:val="none"/>
              </w:rPr>
              <w:t xml:space="preserve"> Dispensary, Preview Array</w:t>
            </w:r>
          </w:p>
        </w:tc>
      </w:tr>
      <w:tr w:rsidR="0023414E" w:rsidRPr="0023414E" w14:paraId="456F57F1" w14:textId="77777777">
        <w:trPr>
          <w:tblCellSpacing w:w="15" w:type="dxa"/>
        </w:trPr>
        <w:tc>
          <w:tcPr>
            <w:tcW w:w="0" w:type="auto"/>
            <w:vAlign w:val="center"/>
            <w:hideMark/>
          </w:tcPr>
          <w:p w14:paraId="4F03C6BC"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proofErr w:type="spellStart"/>
            <w:r w:rsidRPr="0023414E">
              <w:rPr>
                <w:rFonts w:ascii="Times New Roman" w:eastAsia="Times New Roman" w:hAnsi="Times New Roman" w:cs="Times New Roman"/>
                <w:kern w:val="0"/>
                <w14:ligatures w14:val="none"/>
              </w:rPr>
              <w:t>Threadbourne</w:t>
            </w:r>
            <w:proofErr w:type="spellEnd"/>
            <w:r w:rsidRPr="0023414E">
              <w:rPr>
                <w:rFonts w:ascii="Times New Roman" w:eastAsia="Times New Roman" w:hAnsi="Times New Roman" w:cs="Times New Roman"/>
                <w:kern w:val="0"/>
                <w14:ligatures w14:val="none"/>
              </w:rPr>
              <w:t xml:space="preserve"> Demonstration Zone</w:t>
            </w:r>
          </w:p>
        </w:tc>
        <w:tc>
          <w:tcPr>
            <w:tcW w:w="0" w:type="auto"/>
            <w:vAlign w:val="center"/>
            <w:hideMark/>
          </w:tcPr>
          <w:p w14:paraId="5EEC084A"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~8,000</w:t>
            </w:r>
          </w:p>
        </w:tc>
        <w:tc>
          <w:tcPr>
            <w:tcW w:w="0" w:type="auto"/>
            <w:vAlign w:val="center"/>
            <w:hideMark/>
          </w:tcPr>
          <w:p w14:paraId="2006F19A"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Two AWS sets, Apparel Manufacturing line sample, Tailoring Kiosk, Asset Tag Platform display</w:t>
            </w:r>
          </w:p>
        </w:tc>
      </w:tr>
      <w:tr w:rsidR="0023414E" w:rsidRPr="0023414E" w14:paraId="36373937" w14:textId="77777777">
        <w:trPr>
          <w:tblCellSpacing w:w="15" w:type="dxa"/>
        </w:trPr>
        <w:tc>
          <w:tcPr>
            <w:tcW w:w="0" w:type="auto"/>
            <w:vAlign w:val="center"/>
            <w:hideMark/>
          </w:tcPr>
          <w:p w14:paraId="5B8D9ED4"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Evergreen Demonstration Zone</w:t>
            </w:r>
          </w:p>
        </w:tc>
        <w:tc>
          <w:tcPr>
            <w:tcW w:w="0" w:type="auto"/>
            <w:vAlign w:val="center"/>
            <w:hideMark/>
          </w:tcPr>
          <w:p w14:paraId="63130288"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~3,000</w:t>
            </w:r>
          </w:p>
        </w:tc>
        <w:tc>
          <w:tcPr>
            <w:tcW w:w="0" w:type="auto"/>
            <w:vAlign w:val="center"/>
            <w:hideMark/>
          </w:tcPr>
          <w:p w14:paraId="6B54FB3D"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Perennial Restoration chair, Genesis Gem Foundry consultation</w:t>
            </w:r>
          </w:p>
        </w:tc>
      </w:tr>
      <w:tr w:rsidR="0023414E" w:rsidRPr="0023414E" w14:paraId="75828D10" w14:textId="77777777">
        <w:trPr>
          <w:tblCellSpacing w:w="15" w:type="dxa"/>
        </w:trPr>
        <w:tc>
          <w:tcPr>
            <w:tcW w:w="0" w:type="auto"/>
            <w:vAlign w:val="center"/>
            <w:hideMark/>
          </w:tcPr>
          <w:p w14:paraId="7F9AB5BD"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Private Client Consultation Suites</w:t>
            </w:r>
          </w:p>
        </w:tc>
        <w:tc>
          <w:tcPr>
            <w:tcW w:w="0" w:type="auto"/>
            <w:vAlign w:val="center"/>
            <w:hideMark/>
          </w:tcPr>
          <w:p w14:paraId="6D3B0DCA"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~4,000</w:t>
            </w:r>
          </w:p>
        </w:tc>
        <w:tc>
          <w:tcPr>
            <w:tcW w:w="0" w:type="auto"/>
            <w:vAlign w:val="center"/>
            <w:hideMark/>
          </w:tcPr>
          <w:p w14:paraId="0D8D0196"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Closed-door rooms for licensing/investor discussions</w:t>
            </w:r>
          </w:p>
        </w:tc>
      </w:tr>
      <w:tr w:rsidR="0023414E" w:rsidRPr="0023414E" w14:paraId="46F5ED48" w14:textId="77777777">
        <w:trPr>
          <w:tblCellSpacing w:w="15" w:type="dxa"/>
        </w:trPr>
        <w:tc>
          <w:tcPr>
            <w:tcW w:w="0" w:type="auto"/>
            <w:vAlign w:val="center"/>
            <w:hideMark/>
          </w:tcPr>
          <w:p w14:paraId="2C6A9A25"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Presentation &amp; Briefing Theater</w:t>
            </w:r>
          </w:p>
        </w:tc>
        <w:tc>
          <w:tcPr>
            <w:tcW w:w="0" w:type="auto"/>
            <w:vAlign w:val="center"/>
            <w:hideMark/>
          </w:tcPr>
          <w:p w14:paraId="10A856AF"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~2,000</w:t>
            </w:r>
          </w:p>
        </w:tc>
        <w:tc>
          <w:tcPr>
            <w:tcW w:w="0" w:type="auto"/>
            <w:vAlign w:val="center"/>
            <w:hideMark/>
          </w:tcPr>
          <w:p w14:paraId="251237DD"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Press previews, investor pitch presentations</w:t>
            </w:r>
          </w:p>
        </w:tc>
      </w:tr>
      <w:tr w:rsidR="0023414E" w:rsidRPr="0023414E" w14:paraId="72F00D0A" w14:textId="77777777">
        <w:trPr>
          <w:tblCellSpacing w:w="15" w:type="dxa"/>
        </w:trPr>
        <w:tc>
          <w:tcPr>
            <w:tcW w:w="0" w:type="auto"/>
            <w:vAlign w:val="center"/>
            <w:hideMark/>
          </w:tcPr>
          <w:p w14:paraId="639CAE62"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Back-of-House Spares &amp; Staging</w:t>
            </w:r>
          </w:p>
        </w:tc>
        <w:tc>
          <w:tcPr>
            <w:tcW w:w="0" w:type="auto"/>
            <w:vAlign w:val="center"/>
            <w:hideMark/>
          </w:tcPr>
          <w:p w14:paraId="0CDACD88"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~3,000</w:t>
            </w:r>
          </w:p>
        </w:tc>
        <w:tc>
          <w:tcPr>
            <w:tcW w:w="0" w:type="auto"/>
            <w:vAlign w:val="center"/>
            <w:hideMark/>
          </w:tcPr>
          <w:p w14:paraId="410B8B69"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The "one spare" half of every duplicated unit, technician staging</w:t>
            </w:r>
          </w:p>
        </w:tc>
      </w:tr>
      <w:tr w:rsidR="0023414E" w:rsidRPr="0023414E" w14:paraId="0DB08731" w14:textId="77777777">
        <w:trPr>
          <w:tblCellSpacing w:w="15" w:type="dxa"/>
        </w:trPr>
        <w:tc>
          <w:tcPr>
            <w:tcW w:w="0" w:type="auto"/>
            <w:vAlign w:val="center"/>
            <w:hideMark/>
          </w:tcPr>
          <w:p w14:paraId="7E3126EC"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Security &amp; Access Control</w:t>
            </w:r>
          </w:p>
        </w:tc>
        <w:tc>
          <w:tcPr>
            <w:tcW w:w="0" w:type="auto"/>
            <w:vAlign w:val="center"/>
            <w:hideMark/>
          </w:tcPr>
          <w:p w14:paraId="3EAF3A53"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~2,000</w:t>
            </w:r>
          </w:p>
        </w:tc>
        <w:tc>
          <w:tcPr>
            <w:tcW w:w="0" w:type="auto"/>
            <w:vAlign w:val="center"/>
            <w:hideMark/>
          </w:tcPr>
          <w:p w14:paraId="635D4F1A"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Biometric checkpoint, visitor processing</w:t>
            </w:r>
          </w:p>
        </w:tc>
      </w:tr>
    </w:tbl>
    <w:p w14:paraId="483F281C" w14:textId="77777777" w:rsidR="0023414E" w:rsidRPr="0023414E" w:rsidRDefault="0023414E" w:rsidP="002341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4E">
        <w:rPr>
          <w:rFonts w:ascii="Times New Roman" w:eastAsia="Times New Roman" w:hAnsi="Times New Roman" w:cs="Times New Roman"/>
          <w:b/>
          <w:bCs/>
          <w:kern w:val="0"/>
          <w:sz w:val="27"/>
          <w:szCs w:val="27"/>
          <w14:ligatures w14:val="none"/>
        </w:rPr>
        <w:t>Arrival &amp; Reception Lobby (~3,000 sq ft)</w:t>
      </w:r>
    </w:p>
    <w:p w14:paraId="39F294B0"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 xml:space="preserve">The only part of the Showroom </w:t>
      </w:r>
      <w:proofErr w:type="gramStart"/>
      <w:r w:rsidRPr="0023414E">
        <w:rPr>
          <w:rFonts w:ascii="Times New Roman" w:eastAsia="Times New Roman" w:hAnsi="Times New Roman" w:cs="Times New Roman"/>
          <w:kern w:val="0"/>
          <w14:ligatures w14:val="none"/>
        </w:rPr>
        <w:t>built</w:t>
      </w:r>
      <w:proofErr w:type="gramEnd"/>
      <w:r w:rsidRPr="0023414E">
        <w:rPr>
          <w:rFonts w:ascii="Times New Roman" w:eastAsia="Times New Roman" w:hAnsi="Times New Roman" w:cs="Times New Roman"/>
          <w:kern w:val="0"/>
          <w14:ligatures w14:val="none"/>
        </w:rPr>
        <w:t xml:space="preserve"> to impress on sight rather than to demonstrate anything functional — a controlled first impression for people meeting the empire's technology portfolio for the first time, distinct in tone from the estate's own dollhouse-bright residential aesthetic. Polished, editorial, closer to a luxury product launch space than a home: a long reception desk, comfortable seating for waiting visitors, a rotating display of framed patent filings and press coverage along one wall, and a discreet biometric checkpoint at the transition into the demonstration floor </w:t>
      </w:r>
      <w:proofErr w:type="gramStart"/>
      <w:r w:rsidRPr="0023414E">
        <w:rPr>
          <w:rFonts w:ascii="Times New Roman" w:eastAsia="Times New Roman" w:hAnsi="Times New Roman" w:cs="Times New Roman"/>
          <w:kern w:val="0"/>
          <w14:ligatures w14:val="none"/>
        </w:rPr>
        <w:t>proper</w:t>
      </w:r>
      <w:proofErr w:type="gramEnd"/>
      <w:r w:rsidRPr="0023414E">
        <w:rPr>
          <w:rFonts w:ascii="Times New Roman" w:eastAsia="Times New Roman" w:hAnsi="Times New Roman" w:cs="Times New Roman"/>
          <w:kern w:val="0"/>
          <w14:ligatures w14:val="none"/>
        </w:rPr>
        <w:t>. Coffee/refreshment service staffed for guests, matching the standard of any high-end corporate briefing center.</w:t>
      </w:r>
    </w:p>
    <w:p w14:paraId="2A3EE799" w14:textId="77777777" w:rsidR="0023414E" w:rsidRPr="0023414E" w:rsidRDefault="0023414E" w:rsidP="002341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4E">
        <w:rPr>
          <w:rFonts w:ascii="Times New Roman" w:eastAsia="Times New Roman" w:hAnsi="Times New Roman" w:cs="Times New Roman"/>
          <w:b/>
          <w:bCs/>
          <w:kern w:val="0"/>
          <w:sz w:val="27"/>
          <w:szCs w:val="27"/>
          <w14:ligatures w14:val="none"/>
        </w:rPr>
        <w:t>NAS Demonstration Zone (~4,000 sq ft)</w:t>
      </w:r>
    </w:p>
    <w:p w14:paraId="4A47B33F"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A working Integration Suite installation bay, built identically to the estate's own residential unit — the same private, spa-adjacent chamber with a single reclined chair, soft ambient lighting</w:t>
      </w:r>
      <w:proofErr w:type="gramStart"/>
      <w:r w:rsidRPr="0023414E">
        <w:rPr>
          <w:rFonts w:ascii="Times New Roman" w:eastAsia="Times New Roman" w:hAnsi="Times New Roman" w:cs="Times New Roman"/>
          <w:kern w:val="0"/>
          <w14:ligatures w14:val="none"/>
        </w:rPr>
        <w:t>, no</w:t>
      </w:r>
      <w:proofErr w:type="gramEnd"/>
      <w:r w:rsidRPr="0023414E">
        <w:rPr>
          <w:rFonts w:ascii="Times New Roman" w:eastAsia="Times New Roman" w:hAnsi="Times New Roman" w:cs="Times New Roman"/>
          <w:kern w:val="0"/>
          <w14:ligatures w14:val="none"/>
        </w:rPr>
        <w:t xml:space="preserve"> visible medical equipment. A small adjoining viewing gallery lets a licensing partner or investor observe a live consultation (with the demonstrating client's consent) without being in the room itself. Given NAS's narrow, high-net-worth client base, this zone sees the lowest visitor traffic of the four but the highest-stakes conversations — most NAS demonstrations are one client or one institutional partner at a time, folded directly into the adjoining Private Consultation Suites rather than a group tour.</w:t>
      </w:r>
    </w:p>
    <w:p w14:paraId="3BB4497C" w14:textId="77777777" w:rsidR="0023414E" w:rsidRPr="0023414E" w:rsidRDefault="0023414E" w:rsidP="002341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4E">
        <w:rPr>
          <w:rFonts w:ascii="Times New Roman" w:eastAsia="Times New Roman" w:hAnsi="Times New Roman" w:cs="Times New Roman"/>
          <w:b/>
          <w:bCs/>
          <w:kern w:val="0"/>
          <w:sz w:val="27"/>
          <w:szCs w:val="27"/>
          <w14:ligatures w14:val="none"/>
        </w:rPr>
        <w:t>OAM Demonstration Zone (~6,000 sq ft)</w:t>
      </w:r>
    </w:p>
    <w:p w14:paraId="0E73EC79"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lastRenderedPageBreak/>
        <w:t xml:space="preserve">The largest single-company zone after </w:t>
      </w:r>
      <w:proofErr w:type="spellStart"/>
      <w:r w:rsidRPr="0023414E">
        <w:rPr>
          <w:rFonts w:ascii="Times New Roman" w:eastAsia="Times New Roman" w:hAnsi="Times New Roman" w:cs="Times New Roman"/>
          <w:kern w:val="0"/>
          <w14:ligatures w14:val="none"/>
        </w:rPr>
        <w:t>Threadbourne</w:t>
      </w:r>
      <w:proofErr w:type="spellEnd"/>
      <w:r w:rsidRPr="0023414E">
        <w:rPr>
          <w:rFonts w:ascii="Times New Roman" w:eastAsia="Times New Roman" w:hAnsi="Times New Roman" w:cs="Times New Roman"/>
          <w:kern w:val="0"/>
          <w14:ligatures w14:val="none"/>
        </w:rPr>
        <w:t xml:space="preserve">, </w:t>
      </w:r>
      <w:proofErr w:type="gramStart"/>
      <w:r w:rsidRPr="0023414E">
        <w:rPr>
          <w:rFonts w:ascii="Times New Roman" w:eastAsia="Times New Roman" w:hAnsi="Times New Roman" w:cs="Times New Roman"/>
          <w:kern w:val="0"/>
          <w14:ligatures w14:val="none"/>
        </w:rPr>
        <w:t>reflecting</w:t>
      </w:r>
      <w:proofErr w:type="gramEnd"/>
      <w:r w:rsidRPr="0023414E">
        <w:rPr>
          <w:rFonts w:ascii="Times New Roman" w:eastAsia="Times New Roman" w:hAnsi="Times New Roman" w:cs="Times New Roman"/>
          <w:kern w:val="0"/>
          <w14:ligatures w14:val="none"/>
        </w:rPr>
        <w:t xml:space="preserve"> OAM's broad consumer product catalog. A full Aura-Matrix V-10 pod with all </w:t>
      </w:r>
      <w:proofErr w:type="gramStart"/>
      <w:r w:rsidRPr="0023414E">
        <w:rPr>
          <w:rFonts w:ascii="Times New Roman" w:eastAsia="Times New Roman" w:hAnsi="Times New Roman" w:cs="Times New Roman"/>
          <w:kern w:val="0"/>
          <w14:ligatures w14:val="none"/>
        </w:rPr>
        <w:t>salon</w:t>
      </w:r>
      <w:proofErr w:type="gramEnd"/>
      <w:r w:rsidRPr="0023414E">
        <w:rPr>
          <w:rFonts w:ascii="Times New Roman" w:eastAsia="Times New Roman" w:hAnsi="Times New Roman" w:cs="Times New Roman"/>
          <w:kern w:val="0"/>
          <w14:ligatures w14:val="none"/>
        </w:rPr>
        <w:t xml:space="preserve">, piercing, and tattoo modules functional and demonstrable — this is the zone most likely to host a live, in-person demonstration on a real (consenting, typically staff) subject for a licensing partner evaluating the technology for their own chain. Adjoining stations for the Olfactory Suite (custom fragrance compounding), the </w:t>
      </w:r>
      <w:proofErr w:type="spellStart"/>
      <w:r w:rsidRPr="0023414E">
        <w:rPr>
          <w:rFonts w:ascii="Times New Roman" w:eastAsia="Times New Roman" w:hAnsi="Times New Roman" w:cs="Times New Roman"/>
          <w:kern w:val="0"/>
          <w14:ligatures w14:val="none"/>
        </w:rPr>
        <w:t>ChromaBlend</w:t>
      </w:r>
      <w:proofErr w:type="spellEnd"/>
      <w:r w:rsidRPr="0023414E">
        <w:rPr>
          <w:rFonts w:ascii="Times New Roman" w:eastAsia="Times New Roman" w:hAnsi="Times New Roman" w:cs="Times New Roman"/>
          <w:kern w:val="0"/>
          <w14:ligatures w14:val="none"/>
        </w:rPr>
        <w:t xml:space="preserve"> Dispensary (shade-matched cosmetics), and the Preview Array (the same AR rendering technology installed in the Anchor Suite's vanity mirrors) are arranged as a walkable sequence — a visitor can move from hair/skin to scent to cosmetics to preview in one continuous demonstration, mirroring the actual order of use.</w:t>
      </w:r>
    </w:p>
    <w:p w14:paraId="104389F1" w14:textId="77777777" w:rsidR="0023414E" w:rsidRPr="0023414E" w:rsidRDefault="0023414E" w:rsidP="002341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23414E">
        <w:rPr>
          <w:rFonts w:ascii="Times New Roman" w:eastAsia="Times New Roman" w:hAnsi="Times New Roman" w:cs="Times New Roman"/>
          <w:b/>
          <w:bCs/>
          <w:kern w:val="0"/>
          <w:sz w:val="27"/>
          <w:szCs w:val="27"/>
          <w14:ligatures w14:val="none"/>
        </w:rPr>
        <w:t>Threadbourne</w:t>
      </w:r>
      <w:proofErr w:type="spellEnd"/>
      <w:r w:rsidRPr="0023414E">
        <w:rPr>
          <w:rFonts w:ascii="Times New Roman" w:eastAsia="Times New Roman" w:hAnsi="Times New Roman" w:cs="Times New Roman"/>
          <w:b/>
          <w:bCs/>
          <w:kern w:val="0"/>
          <w:sz w:val="27"/>
          <w:szCs w:val="27"/>
          <w14:ligatures w14:val="none"/>
        </w:rPr>
        <w:t xml:space="preserve"> Demonstration Zone (~8,000 sq ft)</w:t>
      </w:r>
    </w:p>
    <w:p w14:paraId="0A0FADEF"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 xml:space="preserve">The largest zone, sized for genuine floor space rather than just display cases. </w:t>
      </w:r>
      <w:r w:rsidRPr="0023414E">
        <w:rPr>
          <w:rFonts w:ascii="Times New Roman" w:eastAsia="Times New Roman" w:hAnsi="Times New Roman" w:cs="Times New Roman"/>
          <w:b/>
          <w:bCs/>
          <w:kern w:val="0"/>
          <w14:ligatures w14:val="none"/>
        </w:rPr>
        <w:t>Two complete AWS sets</w:t>
      </w:r>
      <w:r w:rsidRPr="0023414E">
        <w:rPr>
          <w:rFonts w:ascii="Times New Roman" w:eastAsia="Times New Roman" w:hAnsi="Times New Roman" w:cs="Times New Roman"/>
          <w:kern w:val="0"/>
          <w14:ligatures w14:val="none"/>
        </w:rPr>
        <w:t xml:space="preserve"> — mannequin, retrieval robot, and robotic tailoring unit each — one running live retrieval-and-dressing demonstrations on request, one held as the working spare referenced in Part A. A scaled-down </w:t>
      </w:r>
      <w:r w:rsidRPr="0023414E">
        <w:rPr>
          <w:rFonts w:ascii="Times New Roman" w:eastAsia="Times New Roman" w:hAnsi="Times New Roman" w:cs="Times New Roman"/>
          <w:b/>
          <w:bCs/>
          <w:kern w:val="0"/>
          <w14:ligatures w14:val="none"/>
        </w:rPr>
        <w:t>Apparel Manufacturing line sample</w:t>
      </w:r>
      <w:r w:rsidRPr="0023414E">
        <w:rPr>
          <w:rFonts w:ascii="Times New Roman" w:eastAsia="Times New Roman" w:hAnsi="Times New Roman" w:cs="Times New Roman"/>
          <w:kern w:val="0"/>
          <w14:ligatures w14:val="none"/>
        </w:rPr>
        <w:t xml:space="preserve"> — not the full industrial line housed at the </w:t>
      </w:r>
      <w:proofErr w:type="spellStart"/>
      <w:r w:rsidRPr="0023414E">
        <w:rPr>
          <w:rFonts w:ascii="Times New Roman" w:eastAsia="Times New Roman" w:hAnsi="Times New Roman" w:cs="Times New Roman"/>
          <w:kern w:val="0"/>
          <w14:ligatures w14:val="none"/>
        </w:rPr>
        <w:t>Threadbourne</w:t>
      </w:r>
      <w:proofErr w:type="spellEnd"/>
      <w:r w:rsidRPr="0023414E">
        <w:rPr>
          <w:rFonts w:ascii="Times New Roman" w:eastAsia="Times New Roman" w:hAnsi="Times New Roman" w:cs="Times New Roman"/>
          <w:kern w:val="0"/>
          <w14:ligatures w14:val="none"/>
        </w:rPr>
        <w:t xml:space="preserve"> Works in Jamestown, but a genuine working segment (cutting, sewing, optical QC) sized to </w:t>
      </w:r>
      <w:proofErr w:type="gramStart"/>
      <w:r w:rsidRPr="0023414E">
        <w:rPr>
          <w:rFonts w:ascii="Times New Roman" w:eastAsia="Times New Roman" w:hAnsi="Times New Roman" w:cs="Times New Roman"/>
          <w:kern w:val="0"/>
          <w14:ligatures w14:val="none"/>
        </w:rPr>
        <w:t>actually demonstrate</w:t>
      </w:r>
      <w:proofErr w:type="gramEnd"/>
      <w:r w:rsidRPr="0023414E">
        <w:rPr>
          <w:rFonts w:ascii="Times New Roman" w:eastAsia="Times New Roman" w:hAnsi="Times New Roman" w:cs="Times New Roman"/>
          <w:kern w:val="0"/>
          <w14:ligatures w14:val="none"/>
        </w:rPr>
        <w:t xml:space="preserve"> the process rather than just describe it. A </w:t>
      </w:r>
      <w:r w:rsidRPr="0023414E">
        <w:rPr>
          <w:rFonts w:ascii="Times New Roman" w:eastAsia="Times New Roman" w:hAnsi="Times New Roman" w:cs="Times New Roman"/>
          <w:b/>
          <w:bCs/>
          <w:kern w:val="0"/>
          <w14:ligatures w14:val="none"/>
        </w:rPr>
        <w:t>Self-Service Tailoring Kiosk</w:t>
      </w:r>
      <w:r w:rsidRPr="0023414E">
        <w:rPr>
          <w:rFonts w:ascii="Times New Roman" w:eastAsia="Times New Roman" w:hAnsi="Times New Roman" w:cs="Times New Roman"/>
          <w:kern w:val="0"/>
          <w14:ligatures w14:val="none"/>
        </w:rPr>
        <w:t xml:space="preserve">, identical to the retail units </w:t>
      </w:r>
      <w:proofErr w:type="spellStart"/>
      <w:proofErr w:type="gramStart"/>
      <w:r w:rsidRPr="0023414E">
        <w:rPr>
          <w:rFonts w:ascii="Times New Roman" w:eastAsia="Times New Roman" w:hAnsi="Times New Roman" w:cs="Times New Roman"/>
          <w:kern w:val="0"/>
          <w14:ligatures w14:val="none"/>
        </w:rPr>
        <w:t>Threadbourne</w:t>
      </w:r>
      <w:proofErr w:type="spellEnd"/>
      <w:proofErr w:type="gramEnd"/>
      <w:r w:rsidRPr="0023414E">
        <w:rPr>
          <w:rFonts w:ascii="Times New Roman" w:eastAsia="Times New Roman" w:hAnsi="Times New Roman" w:cs="Times New Roman"/>
          <w:kern w:val="0"/>
          <w14:ligatures w14:val="none"/>
        </w:rPr>
        <w:t xml:space="preserve"> licenses to flagship stores, </w:t>
      </w:r>
      <w:proofErr w:type="gramStart"/>
      <w:r w:rsidRPr="0023414E">
        <w:rPr>
          <w:rFonts w:ascii="Times New Roman" w:eastAsia="Times New Roman" w:hAnsi="Times New Roman" w:cs="Times New Roman"/>
          <w:kern w:val="0"/>
          <w14:ligatures w14:val="none"/>
        </w:rPr>
        <w:t>available</w:t>
      </w:r>
      <w:proofErr w:type="gramEnd"/>
      <w:r w:rsidRPr="0023414E">
        <w:rPr>
          <w:rFonts w:ascii="Times New Roman" w:eastAsia="Times New Roman" w:hAnsi="Times New Roman" w:cs="Times New Roman"/>
          <w:kern w:val="0"/>
          <w14:ligatures w14:val="none"/>
        </w:rPr>
        <w:t xml:space="preserve"> for visitors to try firsthand. An </w:t>
      </w:r>
      <w:r w:rsidRPr="0023414E">
        <w:rPr>
          <w:rFonts w:ascii="Times New Roman" w:eastAsia="Times New Roman" w:hAnsi="Times New Roman" w:cs="Times New Roman"/>
          <w:b/>
          <w:bCs/>
          <w:kern w:val="0"/>
          <w14:ligatures w14:val="none"/>
        </w:rPr>
        <w:t xml:space="preserve">Asset Tag Platform </w:t>
      </w:r>
      <w:proofErr w:type="gramStart"/>
      <w:r w:rsidRPr="0023414E">
        <w:rPr>
          <w:rFonts w:ascii="Times New Roman" w:eastAsia="Times New Roman" w:hAnsi="Times New Roman" w:cs="Times New Roman"/>
          <w:b/>
          <w:bCs/>
          <w:kern w:val="0"/>
          <w14:ligatures w14:val="none"/>
        </w:rPr>
        <w:t>display</w:t>
      </w:r>
      <w:r w:rsidRPr="0023414E">
        <w:rPr>
          <w:rFonts w:ascii="Times New Roman" w:eastAsia="Times New Roman" w:hAnsi="Times New Roman" w:cs="Times New Roman"/>
          <w:kern w:val="0"/>
          <w14:ligatures w14:val="none"/>
        </w:rPr>
        <w:t xml:space="preserve"> —</w:t>
      </w:r>
      <w:proofErr w:type="gramEnd"/>
      <w:r w:rsidRPr="0023414E">
        <w:rPr>
          <w:rFonts w:ascii="Times New Roman" w:eastAsia="Times New Roman" w:hAnsi="Times New Roman" w:cs="Times New Roman"/>
          <w:kern w:val="0"/>
          <w14:ligatures w14:val="none"/>
        </w:rPr>
        <w:t xml:space="preserve"> a small case of tagged garments alongside a scanner, letting a visitor watch instant authentication happen in real time.</w:t>
      </w:r>
    </w:p>
    <w:p w14:paraId="169052F6" w14:textId="77777777" w:rsidR="0023414E" w:rsidRPr="0023414E" w:rsidRDefault="0023414E" w:rsidP="002341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4E">
        <w:rPr>
          <w:rFonts w:ascii="Times New Roman" w:eastAsia="Times New Roman" w:hAnsi="Times New Roman" w:cs="Times New Roman"/>
          <w:b/>
          <w:bCs/>
          <w:kern w:val="0"/>
          <w:sz w:val="27"/>
          <w:szCs w:val="27"/>
          <w14:ligatures w14:val="none"/>
        </w:rPr>
        <w:t>Evergreen Demonstration Zone (~3,000 sq ft)</w:t>
      </w:r>
    </w:p>
    <w:p w14:paraId="39CB767E"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 xml:space="preserve">The smallest demonstration zone, matching Evergreen's genuinely different character (biotech/cleanroom rather than heavy product volume). A </w:t>
      </w:r>
      <w:r w:rsidRPr="0023414E">
        <w:rPr>
          <w:rFonts w:ascii="Times New Roman" w:eastAsia="Times New Roman" w:hAnsi="Times New Roman" w:cs="Times New Roman"/>
          <w:b/>
          <w:bCs/>
          <w:kern w:val="0"/>
          <w14:ligatures w14:val="none"/>
        </w:rPr>
        <w:t>Perennial Restoration Program treatment chair</w:t>
      </w:r>
      <w:r w:rsidRPr="0023414E">
        <w:rPr>
          <w:rFonts w:ascii="Times New Roman" w:eastAsia="Times New Roman" w:hAnsi="Times New Roman" w:cs="Times New Roman"/>
          <w:kern w:val="0"/>
          <w14:ligatures w14:val="none"/>
        </w:rPr>
        <w:t xml:space="preserve">, identical to the estate's own installation, and a </w:t>
      </w:r>
      <w:r w:rsidRPr="0023414E">
        <w:rPr>
          <w:rFonts w:ascii="Times New Roman" w:eastAsia="Times New Roman" w:hAnsi="Times New Roman" w:cs="Times New Roman"/>
          <w:b/>
          <w:bCs/>
          <w:kern w:val="0"/>
          <w14:ligatures w14:val="none"/>
        </w:rPr>
        <w:t>Genesis Gem Foundry consultation nook</w:t>
      </w:r>
      <w:r w:rsidRPr="0023414E">
        <w:rPr>
          <w:rFonts w:ascii="Times New Roman" w:eastAsia="Times New Roman" w:hAnsi="Times New Roman" w:cs="Times New Roman"/>
          <w:kern w:val="0"/>
          <w14:ligatures w14:val="none"/>
        </w:rPr>
        <w:t xml:space="preserve"> — the same small viewing/selection space as the household's own version, here used to show prospective clients or licensing partners the finished-piece side of the lab-grown gem process (the actual growth facility sits at the Evergreen Foundry in Jamestown, not here).</w:t>
      </w:r>
    </w:p>
    <w:p w14:paraId="4D8D926B" w14:textId="77777777" w:rsidR="0023414E" w:rsidRPr="0023414E" w:rsidRDefault="0023414E" w:rsidP="002341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4E">
        <w:rPr>
          <w:rFonts w:ascii="Times New Roman" w:eastAsia="Times New Roman" w:hAnsi="Times New Roman" w:cs="Times New Roman"/>
          <w:b/>
          <w:bCs/>
          <w:kern w:val="0"/>
          <w:sz w:val="27"/>
          <w:szCs w:val="27"/>
          <w14:ligatures w14:val="none"/>
        </w:rPr>
        <w:t>Private Client Consultation Suites (~4,000 sq ft)</w:t>
      </w:r>
    </w:p>
    <w:p w14:paraId="4B36FA1F"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 xml:space="preserve">Several smaller, closed-door rooms — not company-specific, bookable for whichever product line a given meeting </w:t>
      </w:r>
      <w:proofErr w:type="gramStart"/>
      <w:r w:rsidRPr="0023414E">
        <w:rPr>
          <w:rFonts w:ascii="Times New Roman" w:eastAsia="Times New Roman" w:hAnsi="Times New Roman" w:cs="Times New Roman"/>
          <w:kern w:val="0"/>
          <w14:ligatures w14:val="none"/>
        </w:rPr>
        <w:t>concerns</w:t>
      </w:r>
      <w:proofErr w:type="gramEnd"/>
      <w:r w:rsidRPr="0023414E">
        <w:rPr>
          <w:rFonts w:ascii="Times New Roman" w:eastAsia="Times New Roman" w:hAnsi="Times New Roman" w:cs="Times New Roman"/>
          <w:kern w:val="0"/>
          <w14:ligatures w14:val="none"/>
        </w:rPr>
        <w:t>. Built for sensitive one-on-one conversations: a licensing term sheet, an investor's due-diligence questions, a press interview that shouldn't happen on the open demonstration floor. Each suite is soundproofed and includes its own small refreshment service, distinct from the main lobby's.</w:t>
      </w:r>
    </w:p>
    <w:p w14:paraId="17265CA4" w14:textId="77777777" w:rsidR="0023414E" w:rsidRPr="0023414E" w:rsidRDefault="0023414E" w:rsidP="002341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4E">
        <w:rPr>
          <w:rFonts w:ascii="Times New Roman" w:eastAsia="Times New Roman" w:hAnsi="Times New Roman" w:cs="Times New Roman"/>
          <w:b/>
          <w:bCs/>
          <w:kern w:val="0"/>
          <w:sz w:val="27"/>
          <w:szCs w:val="27"/>
          <w14:ligatures w14:val="none"/>
        </w:rPr>
        <w:t>Presentation &amp; Briefing Theater (~2,000 sq ft)</w:t>
      </w:r>
    </w:p>
    <w:p w14:paraId="35BCD034"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 xml:space="preserve">A </w:t>
      </w:r>
      <w:proofErr w:type="gramStart"/>
      <w:r w:rsidRPr="0023414E">
        <w:rPr>
          <w:rFonts w:ascii="Times New Roman" w:eastAsia="Times New Roman" w:hAnsi="Times New Roman" w:cs="Times New Roman"/>
          <w:kern w:val="0"/>
          <w14:ligatures w14:val="none"/>
        </w:rPr>
        <w:t>modest tiered</w:t>
      </w:r>
      <w:proofErr w:type="gramEnd"/>
      <w:r w:rsidRPr="0023414E">
        <w:rPr>
          <w:rFonts w:ascii="Times New Roman" w:eastAsia="Times New Roman" w:hAnsi="Times New Roman" w:cs="Times New Roman"/>
          <w:kern w:val="0"/>
          <w14:ligatures w14:val="none"/>
        </w:rPr>
        <w:t xml:space="preserve"> seating room for group presentations — press briefings ahead of a launch (the kind of announcement "Project Artemis" itself would have eventually needed), investor pitch decks, or a licensing partner's full team touring together rather than one representative. Screen and presentation infrastructure only; no product demonstration happens in this room itself.</w:t>
      </w:r>
    </w:p>
    <w:p w14:paraId="278C1F74" w14:textId="77777777" w:rsidR="0023414E" w:rsidRPr="0023414E" w:rsidRDefault="0023414E" w:rsidP="002341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4E">
        <w:rPr>
          <w:rFonts w:ascii="Times New Roman" w:eastAsia="Times New Roman" w:hAnsi="Times New Roman" w:cs="Times New Roman"/>
          <w:b/>
          <w:bCs/>
          <w:kern w:val="0"/>
          <w:sz w:val="27"/>
          <w:szCs w:val="27"/>
          <w14:ligatures w14:val="none"/>
        </w:rPr>
        <w:lastRenderedPageBreak/>
        <w:t>Back-of-House Spares &amp; Staging (~3,000 sq ft)</w:t>
      </w:r>
    </w:p>
    <w:p w14:paraId="459F6055"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 xml:space="preserve">Where the "one spare" half of every duplicated unit </w:t>
      </w:r>
      <w:proofErr w:type="gramStart"/>
      <w:r w:rsidRPr="0023414E">
        <w:rPr>
          <w:rFonts w:ascii="Times New Roman" w:eastAsia="Times New Roman" w:hAnsi="Times New Roman" w:cs="Times New Roman"/>
          <w:kern w:val="0"/>
          <w14:ligatures w14:val="none"/>
        </w:rPr>
        <w:t>actually lives</w:t>
      </w:r>
      <w:proofErr w:type="gramEnd"/>
      <w:r w:rsidRPr="0023414E">
        <w:rPr>
          <w:rFonts w:ascii="Times New Roman" w:eastAsia="Times New Roman" w:hAnsi="Times New Roman" w:cs="Times New Roman"/>
          <w:kern w:val="0"/>
          <w14:ligatures w14:val="none"/>
        </w:rPr>
        <w:t xml:space="preserve"> — not on display, but staged and ready, the same working-spare logic Cassandra Labs uses for its own development installations. Also functions as technician staging: unit maintenance, calibration checks between demonstrations, and prep space for whichever zone has a visit scheduled that day.</w:t>
      </w:r>
    </w:p>
    <w:p w14:paraId="0E3F89C1" w14:textId="77777777" w:rsidR="0023414E" w:rsidRPr="0023414E" w:rsidRDefault="0023414E" w:rsidP="002341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4E">
        <w:rPr>
          <w:rFonts w:ascii="Times New Roman" w:eastAsia="Times New Roman" w:hAnsi="Times New Roman" w:cs="Times New Roman"/>
          <w:b/>
          <w:bCs/>
          <w:kern w:val="0"/>
          <w:sz w:val="27"/>
          <w:szCs w:val="27"/>
          <w14:ligatures w14:val="none"/>
        </w:rPr>
        <w:t>Security &amp; Access Control (~2,000 sq ft)</w:t>
      </w:r>
    </w:p>
    <w:p w14:paraId="369461AB"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The biometric checkpoint gating entry from the lobby into the demonstration floor — family- or designated-staff-controlled, per Part A. A small security office monitors the space during active visits; unlike the residential wings, this zone is never unattended when a guest is present.</w:t>
      </w:r>
    </w:p>
    <w:p w14:paraId="7573AB91" w14:textId="77777777" w:rsidR="0023414E" w:rsidRPr="0023414E" w:rsidRDefault="0023414E" w:rsidP="002341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414E">
        <w:rPr>
          <w:rFonts w:ascii="Times New Roman" w:eastAsia="Times New Roman" w:hAnsi="Times New Roman" w:cs="Times New Roman"/>
          <w:b/>
          <w:bCs/>
          <w:kern w:val="0"/>
          <w:sz w:val="36"/>
          <w:szCs w:val="36"/>
          <w14:ligatures w14:val="none"/>
        </w:rPr>
        <w:t>Staffing (Proposed)</w:t>
      </w:r>
    </w:p>
    <w:p w14:paraId="7189E0B2"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i/>
          <w:iCs/>
          <w:kern w:val="0"/>
          <w14:ligatures w14:val="none"/>
        </w:rPr>
        <w:t>Matching the pattern the estate skill already uses for the Museum wing — a dedicated staff distinct from general household staff, since running scheduled technical demonstrations is a different discipline than either housekeeping or curatorial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0"/>
        <w:gridCol w:w="701"/>
        <w:gridCol w:w="5399"/>
      </w:tblGrid>
      <w:tr w:rsidR="0023414E" w:rsidRPr="0023414E" w14:paraId="5D344F43" w14:textId="77777777">
        <w:trPr>
          <w:tblHeader/>
          <w:tblCellSpacing w:w="15" w:type="dxa"/>
        </w:trPr>
        <w:tc>
          <w:tcPr>
            <w:tcW w:w="0" w:type="auto"/>
            <w:vAlign w:val="center"/>
            <w:hideMark/>
          </w:tcPr>
          <w:p w14:paraId="517DF2CA" w14:textId="77777777" w:rsidR="0023414E" w:rsidRPr="0023414E" w:rsidRDefault="0023414E" w:rsidP="0023414E">
            <w:pPr>
              <w:spacing w:after="0" w:line="240" w:lineRule="auto"/>
              <w:jc w:val="center"/>
              <w:rPr>
                <w:rFonts w:ascii="Times New Roman" w:eastAsia="Times New Roman" w:hAnsi="Times New Roman" w:cs="Times New Roman"/>
                <w:b/>
                <w:bCs/>
                <w:kern w:val="0"/>
                <w14:ligatures w14:val="none"/>
              </w:rPr>
            </w:pPr>
            <w:r w:rsidRPr="0023414E">
              <w:rPr>
                <w:rFonts w:ascii="Times New Roman" w:eastAsia="Times New Roman" w:hAnsi="Times New Roman" w:cs="Times New Roman"/>
                <w:b/>
                <w:bCs/>
                <w:kern w:val="0"/>
                <w14:ligatures w14:val="none"/>
              </w:rPr>
              <w:t>Role</w:t>
            </w:r>
          </w:p>
        </w:tc>
        <w:tc>
          <w:tcPr>
            <w:tcW w:w="0" w:type="auto"/>
            <w:vAlign w:val="center"/>
            <w:hideMark/>
          </w:tcPr>
          <w:p w14:paraId="67D81F66" w14:textId="77777777" w:rsidR="0023414E" w:rsidRPr="0023414E" w:rsidRDefault="0023414E" w:rsidP="0023414E">
            <w:pPr>
              <w:spacing w:after="0" w:line="240" w:lineRule="auto"/>
              <w:jc w:val="center"/>
              <w:rPr>
                <w:rFonts w:ascii="Times New Roman" w:eastAsia="Times New Roman" w:hAnsi="Times New Roman" w:cs="Times New Roman"/>
                <w:b/>
                <w:bCs/>
                <w:kern w:val="0"/>
                <w14:ligatures w14:val="none"/>
              </w:rPr>
            </w:pPr>
            <w:r w:rsidRPr="0023414E">
              <w:rPr>
                <w:rFonts w:ascii="Times New Roman" w:eastAsia="Times New Roman" w:hAnsi="Times New Roman" w:cs="Times New Roman"/>
                <w:b/>
                <w:bCs/>
                <w:kern w:val="0"/>
                <w14:ligatures w14:val="none"/>
              </w:rPr>
              <w:t>Count</w:t>
            </w:r>
          </w:p>
        </w:tc>
        <w:tc>
          <w:tcPr>
            <w:tcW w:w="0" w:type="auto"/>
            <w:vAlign w:val="center"/>
            <w:hideMark/>
          </w:tcPr>
          <w:p w14:paraId="69397B19" w14:textId="77777777" w:rsidR="0023414E" w:rsidRPr="0023414E" w:rsidRDefault="0023414E" w:rsidP="0023414E">
            <w:pPr>
              <w:spacing w:after="0" w:line="240" w:lineRule="auto"/>
              <w:jc w:val="center"/>
              <w:rPr>
                <w:rFonts w:ascii="Times New Roman" w:eastAsia="Times New Roman" w:hAnsi="Times New Roman" w:cs="Times New Roman"/>
                <w:b/>
                <w:bCs/>
                <w:kern w:val="0"/>
                <w14:ligatures w14:val="none"/>
              </w:rPr>
            </w:pPr>
            <w:r w:rsidRPr="0023414E">
              <w:rPr>
                <w:rFonts w:ascii="Times New Roman" w:eastAsia="Times New Roman" w:hAnsi="Times New Roman" w:cs="Times New Roman"/>
                <w:b/>
                <w:bCs/>
                <w:kern w:val="0"/>
                <w14:ligatures w14:val="none"/>
              </w:rPr>
              <w:t>Notes</w:t>
            </w:r>
          </w:p>
        </w:tc>
      </w:tr>
      <w:tr w:rsidR="0023414E" w:rsidRPr="0023414E" w14:paraId="5E056C88" w14:textId="77777777">
        <w:trPr>
          <w:tblCellSpacing w:w="15" w:type="dxa"/>
        </w:trPr>
        <w:tc>
          <w:tcPr>
            <w:tcW w:w="0" w:type="auto"/>
            <w:vAlign w:val="center"/>
            <w:hideMark/>
          </w:tcPr>
          <w:p w14:paraId="3AD1ADBC"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Showroom Director</w:t>
            </w:r>
          </w:p>
        </w:tc>
        <w:tc>
          <w:tcPr>
            <w:tcW w:w="0" w:type="auto"/>
            <w:vAlign w:val="center"/>
            <w:hideMark/>
          </w:tcPr>
          <w:p w14:paraId="1902CA75"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1</w:t>
            </w:r>
          </w:p>
        </w:tc>
        <w:tc>
          <w:tcPr>
            <w:tcW w:w="0" w:type="auto"/>
            <w:vAlign w:val="center"/>
            <w:hideMark/>
          </w:tcPr>
          <w:p w14:paraId="1B1DB715"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 xml:space="preserve">Oversees scheduling, </w:t>
            </w:r>
            <w:proofErr w:type="gramStart"/>
            <w:r w:rsidRPr="0023414E">
              <w:rPr>
                <w:rFonts w:ascii="Times New Roman" w:eastAsia="Times New Roman" w:hAnsi="Times New Roman" w:cs="Times New Roman"/>
                <w:kern w:val="0"/>
                <w14:ligatures w14:val="none"/>
              </w:rPr>
              <w:t>licensing-partner</w:t>
            </w:r>
            <w:proofErr w:type="gramEnd"/>
            <w:r w:rsidRPr="0023414E">
              <w:rPr>
                <w:rFonts w:ascii="Times New Roman" w:eastAsia="Times New Roman" w:hAnsi="Times New Roman" w:cs="Times New Roman"/>
                <w:kern w:val="0"/>
                <w14:ligatures w14:val="none"/>
              </w:rPr>
              <w:t xml:space="preserve"> relationships, and coordinates with each subsidiary's own commercial team</w:t>
            </w:r>
          </w:p>
        </w:tc>
      </w:tr>
      <w:tr w:rsidR="0023414E" w:rsidRPr="0023414E" w14:paraId="11371809" w14:textId="77777777">
        <w:trPr>
          <w:tblCellSpacing w:w="15" w:type="dxa"/>
        </w:trPr>
        <w:tc>
          <w:tcPr>
            <w:tcW w:w="0" w:type="auto"/>
            <w:vAlign w:val="center"/>
            <w:hideMark/>
          </w:tcPr>
          <w:p w14:paraId="11217753"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Client Relations / Licensing Liaison</w:t>
            </w:r>
          </w:p>
        </w:tc>
        <w:tc>
          <w:tcPr>
            <w:tcW w:w="0" w:type="auto"/>
            <w:vAlign w:val="center"/>
            <w:hideMark/>
          </w:tcPr>
          <w:p w14:paraId="4BEB5D6E"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1–2</w:t>
            </w:r>
          </w:p>
        </w:tc>
        <w:tc>
          <w:tcPr>
            <w:tcW w:w="0" w:type="auto"/>
            <w:vAlign w:val="center"/>
            <w:hideMark/>
          </w:tcPr>
          <w:p w14:paraId="1F6C1A3B"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Manages the actual visitor experience, from scheduling through follow-up</w:t>
            </w:r>
          </w:p>
        </w:tc>
      </w:tr>
      <w:tr w:rsidR="0023414E" w:rsidRPr="0023414E" w14:paraId="170B1380" w14:textId="77777777">
        <w:trPr>
          <w:tblCellSpacing w:w="15" w:type="dxa"/>
        </w:trPr>
        <w:tc>
          <w:tcPr>
            <w:tcW w:w="0" w:type="auto"/>
            <w:vAlign w:val="center"/>
            <w:hideMark/>
          </w:tcPr>
          <w:p w14:paraId="09A1D981"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Product Demonstration Specialist — NAS</w:t>
            </w:r>
          </w:p>
        </w:tc>
        <w:tc>
          <w:tcPr>
            <w:tcW w:w="0" w:type="auto"/>
            <w:vAlign w:val="center"/>
            <w:hideMark/>
          </w:tcPr>
          <w:p w14:paraId="2121E13D"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1</w:t>
            </w:r>
          </w:p>
        </w:tc>
        <w:tc>
          <w:tcPr>
            <w:tcW w:w="0" w:type="auto"/>
            <w:vAlign w:val="center"/>
            <w:hideMark/>
          </w:tcPr>
          <w:p w14:paraId="2BCA9D8E"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Technical + client-facing; likely drawn from NAS's own clinical staff on a rotating basis rather than dedicated showroom headcount</w:t>
            </w:r>
          </w:p>
        </w:tc>
      </w:tr>
      <w:tr w:rsidR="0023414E" w:rsidRPr="0023414E" w14:paraId="3E625DC6" w14:textId="77777777">
        <w:trPr>
          <w:tblCellSpacing w:w="15" w:type="dxa"/>
        </w:trPr>
        <w:tc>
          <w:tcPr>
            <w:tcW w:w="0" w:type="auto"/>
            <w:vAlign w:val="center"/>
            <w:hideMark/>
          </w:tcPr>
          <w:p w14:paraId="1EF7D0D8"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Product Demonstration Specialist — OAM</w:t>
            </w:r>
          </w:p>
        </w:tc>
        <w:tc>
          <w:tcPr>
            <w:tcW w:w="0" w:type="auto"/>
            <w:vAlign w:val="center"/>
            <w:hideMark/>
          </w:tcPr>
          <w:p w14:paraId="2413C2EA"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1–2</w:t>
            </w:r>
          </w:p>
        </w:tc>
        <w:tc>
          <w:tcPr>
            <w:tcW w:w="0" w:type="auto"/>
            <w:vAlign w:val="center"/>
            <w:hideMark/>
          </w:tcPr>
          <w:p w14:paraId="252959AF"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Given the zone's higher visitor traffic</w:t>
            </w:r>
          </w:p>
        </w:tc>
      </w:tr>
      <w:tr w:rsidR="0023414E" w:rsidRPr="0023414E" w14:paraId="2BB6BCD7" w14:textId="77777777">
        <w:trPr>
          <w:tblCellSpacing w:w="15" w:type="dxa"/>
        </w:trPr>
        <w:tc>
          <w:tcPr>
            <w:tcW w:w="0" w:type="auto"/>
            <w:vAlign w:val="center"/>
            <w:hideMark/>
          </w:tcPr>
          <w:p w14:paraId="5EB44E8B"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 xml:space="preserve">Product Demonstration Specialist — </w:t>
            </w:r>
            <w:proofErr w:type="spellStart"/>
            <w:r w:rsidRPr="0023414E">
              <w:rPr>
                <w:rFonts w:ascii="Times New Roman" w:eastAsia="Times New Roman" w:hAnsi="Times New Roman" w:cs="Times New Roman"/>
                <w:kern w:val="0"/>
                <w14:ligatures w14:val="none"/>
              </w:rPr>
              <w:t>Threadbourne</w:t>
            </w:r>
            <w:proofErr w:type="spellEnd"/>
          </w:p>
        </w:tc>
        <w:tc>
          <w:tcPr>
            <w:tcW w:w="0" w:type="auto"/>
            <w:vAlign w:val="center"/>
            <w:hideMark/>
          </w:tcPr>
          <w:p w14:paraId="46360DA0"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1–2</w:t>
            </w:r>
          </w:p>
        </w:tc>
        <w:tc>
          <w:tcPr>
            <w:tcW w:w="0" w:type="auto"/>
            <w:vAlign w:val="center"/>
            <w:hideMark/>
          </w:tcPr>
          <w:p w14:paraId="22B598E1"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Covers both the AWS sets and the manufacturing line sample</w:t>
            </w:r>
          </w:p>
        </w:tc>
      </w:tr>
      <w:tr w:rsidR="0023414E" w:rsidRPr="0023414E" w14:paraId="515A67CC" w14:textId="77777777">
        <w:trPr>
          <w:tblCellSpacing w:w="15" w:type="dxa"/>
        </w:trPr>
        <w:tc>
          <w:tcPr>
            <w:tcW w:w="0" w:type="auto"/>
            <w:vAlign w:val="center"/>
            <w:hideMark/>
          </w:tcPr>
          <w:p w14:paraId="1C775A6D"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Product Demonstration Specialist — Evergreen</w:t>
            </w:r>
          </w:p>
        </w:tc>
        <w:tc>
          <w:tcPr>
            <w:tcW w:w="0" w:type="auto"/>
            <w:vAlign w:val="center"/>
            <w:hideMark/>
          </w:tcPr>
          <w:p w14:paraId="29D4C4AA"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1</w:t>
            </w:r>
          </w:p>
        </w:tc>
        <w:tc>
          <w:tcPr>
            <w:tcW w:w="0" w:type="auto"/>
            <w:vAlign w:val="center"/>
            <w:hideMark/>
          </w:tcPr>
          <w:p w14:paraId="62898905"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p>
        </w:tc>
      </w:tr>
      <w:tr w:rsidR="0023414E" w:rsidRPr="0023414E" w14:paraId="78D7D0DE" w14:textId="77777777">
        <w:trPr>
          <w:tblCellSpacing w:w="15" w:type="dxa"/>
        </w:trPr>
        <w:tc>
          <w:tcPr>
            <w:tcW w:w="0" w:type="auto"/>
            <w:vAlign w:val="center"/>
            <w:hideMark/>
          </w:tcPr>
          <w:p w14:paraId="144CD4EE"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Technical/Maintenance Staff</w:t>
            </w:r>
          </w:p>
        </w:tc>
        <w:tc>
          <w:tcPr>
            <w:tcW w:w="0" w:type="auto"/>
            <w:vAlign w:val="center"/>
            <w:hideMark/>
          </w:tcPr>
          <w:p w14:paraId="62915D70"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2</w:t>
            </w:r>
          </w:p>
        </w:tc>
        <w:tc>
          <w:tcPr>
            <w:tcW w:w="0" w:type="auto"/>
            <w:vAlign w:val="center"/>
            <w:hideMark/>
          </w:tcPr>
          <w:p w14:paraId="7DBA8D9E"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Unit calibration, spare-unit readiness, between-demonstration reset</w:t>
            </w:r>
          </w:p>
        </w:tc>
      </w:tr>
      <w:tr w:rsidR="0023414E" w:rsidRPr="0023414E" w14:paraId="25FE4983" w14:textId="77777777">
        <w:trPr>
          <w:tblCellSpacing w:w="15" w:type="dxa"/>
        </w:trPr>
        <w:tc>
          <w:tcPr>
            <w:tcW w:w="0" w:type="auto"/>
            <w:vAlign w:val="center"/>
            <w:hideMark/>
          </w:tcPr>
          <w:p w14:paraId="0A74D933"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Security</w:t>
            </w:r>
          </w:p>
        </w:tc>
        <w:tc>
          <w:tcPr>
            <w:tcW w:w="0" w:type="auto"/>
            <w:vAlign w:val="center"/>
            <w:hideMark/>
          </w:tcPr>
          <w:p w14:paraId="3FBD3971"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1–2</w:t>
            </w:r>
          </w:p>
        </w:tc>
        <w:tc>
          <w:tcPr>
            <w:tcW w:w="0" w:type="auto"/>
            <w:vAlign w:val="center"/>
            <w:hideMark/>
          </w:tcPr>
          <w:p w14:paraId="59517B91"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Present only during scheduled visits</w:t>
            </w:r>
          </w:p>
        </w:tc>
      </w:tr>
      <w:tr w:rsidR="0023414E" w:rsidRPr="0023414E" w14:paraId="16D6D6FC" w14:textId="77777777">
        <w:trPr>
          <w:tblCellSpacing w:w="15" w:type="dxa"/>
        </w:trPr>
        <w:tc>
          <w:tcPr>
            <w:tcW w:w="0" w:type="auto"/>
            <w:vAlign w:val="center"/>
            <w:hideMark/>
          </w:tcPr>
          <w:p w14:paraId="2756E648"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Front of House / Reception</w:t>
            </w:r>
          </w:p>
        </w:tc>
        <w:tc>
          <w:tcPr>
            <w:tcW w:w="0" w:type="auto"/>
            <w:vAlign w:val="center"/>
            <w:hideMark/>
          </w:tcPr>
          <w:p w14:paraId="4BCD1AC4"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1</w:t>
            </w:r>
          </w:p>
        </w:tc>
        <w:tc>
          <w:tcPr>
            <w:tcW w:w="0" w:type="auto"/>
            <w:vAlign w:val="center"/>
            <w:hideMark/>
          </w:tcPr>
          <w:p w14:paraId="1688BD67" w14:textId="77777777" w:rsidR="0023414E" w:rsidRPr="0023414E" w:rsidRDefault="0023414E" w:rsidP="0023414E">
            <w:pPr>
              <w:spacing w:after="0"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kern w:val="0"/>
                <w14:ligatures w14:val="none"/>
              </w:rPr>
              <w:t>Lobby, refreshment service, visitor processing</w:t>
            </w:r>
          </w:p>
        </w:tc>
      </w:tr>
    </w:tbl>
    <w:p w14:paraId="4B024EB9" w14:textId="77777777" w:rsidR="0023414E" w:rsidRPr="0023414E" w:rsidRDefault="0023414E" w:rsidP="0023414E">
      <w:p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b/>
          <w:bCs/>
          <w:kern w:val="0"/>
          <w14:ligatures w14:val="none"/>
        </w:rPr>
        <w:t>Estimated addition: ~10–14 positions</w:t>
      </w:r>
      <w:r w:rsidRPr="0023414E">
        <w:rPr>
          <w:rFonts w:ascii="Times New Roman" w:eastAsia="Times New Roman" w:hAnsi="Times New Roman" w:cs="Times New Roman"/>
          <w:kern w:val="0"/>
          <w14:ligatures w14:val="none"/>
        </w:rPr>
        <w:t>, comparable in scale to the Museum wing's own staff, when the Showroom is active in a story.</w:t>
      </w:r>
    </w:p>
    <w:p w14:paraId="3292EC7E" w14:textId="77777777" w:rsidR="0023414E" w:rsidRPr="0023414E" w:rsidRDefault="0023414E" w:rsidP="002341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414E">
        <w:rPr>
          <w:rFonts w:ascii="Times New Roman" w:eastAsia="Times New Roman" w:hAnsi="Times New Roman" w:cs="Times New Roman"/>
          <w:b/>
          <w:bCs/>
          <w:kern w:val="0"/>
          <w:sz w:val="36"/>
          <w:szCs w:val="36"/>
          <w14:ligatures w14:val="none"/>
        </w:rPr>
        <w:t>Where This Fits</w:t>
      </w:r>
    </w:p>
    <w:p w14:paraId="49877D15" w14:textId="77777777" w:rsidR="0023414E" w:rsidRPr="0023414E" w:rsidRDefault="0023414E" w:rsidP="002341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b/>
          <w:bCs/>
          <w:kern w:val="0"/>
          <w14:ligatures w14:val="none"/>
        </w:rPr>
        <w:lastRenderedPageBreak/>
        <w:t>Activation:</w:t>
      </w:r>
      <w:r w:rsidRPr="0023414E">
        <w:rPr>
          <w:rFonts w:ascii="Times New Roman" w:eastAsia="Times New Roman" w:hAnsi="Times New Roman" w:cs="Times New Roman"/>
          <w:kern w:val="0"/>
          <w14:ligatures w14:val="none"/>
        </w:rPr>
        <w:t xml:space="preserve"> Built and complete in this story's canon, but no scene has used it yet. A natural future beat given the "Project Artemis" launch already happened off the back of a public announcement — the Showroom is exactly the kind of space that announcement would eventually need, for the press/investor/licensing follow-through "Project Artemis" itself didn't depict on-page.</w:t>
      </w:r>
    </w:p>
    <w:p w14:paraId="6DD66A44" w14:textId="77777777" w:rsidR="0023414E" w:rsidRPr="0023414E" w:rsidRDefault="0023414E" w:rsidP="002341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414E">
        <w:rPr>
          <w:rFonts w:ascii="Times New Roman" w:eastAsia="Times New Roman" w:hAnsi="Times New Roman" w:cs="Times New Roman"/>
          <w:b/>
          <w:bCs/>
          <w:kern w:val="0"/>
          <w14:ligatures w14:val="none"/>
        </w:rPr>
        <w:t>Distinct from the Metis Wellness &amp; Clinical Pavilion showroom</w:t>
      </w:r>
      <w:r w:rsidRPr="0023414E">
        <w:rPr>
          <w:rFonts w:ascii="Times New Roman" w:eastAsia="Times New Roman" w:hAnsi="Times New Roman" w:cs="Times New Roman"/>
          <w:kern w:val="0"/>
          <w14:ligatures w14:val="none"/>
        </w:rPr>
        <w:t xml:space="preserve"> (see the separate Jamestown reference document) — that one displays Metis </w:t>
      </w:r>
      <w:proofErr w:type="spellStart"/>
      <w:r w:rsidRPr="0023414E">
        <w:rPr>
          <w:rFonts w:ascii="Times New Roman" w:eastAsia="Times New Roman" w:hAnsi="Times New Roman" w:cs="Times New Roman"/>
          <w:kern w:val="0"/>
          <w14:ligatures w14:val="none"/>
        </w:rPr>
        <w:t>Werks</w:t>
      </w:r>
      <w:proofErr w:type="spellEnd"/>
      <w:r w:rsidRPr="0023414E">
        <w:rPr>
          <w:rFonts w:ascii="Times New Roman" w:eastAsia="Times New Roman" w:hAnsi="Times New Roman" w:cs="Times New Roman"/>
          <w:kern w:val="0"/>
          <w14:ligatures w14:val="none"/>
        </w:rPr>
        <w:t>' own commercial salon/spa/barber furniture line to outside buyers; this one displays the estate's four core technology subsidiaries to investors, press, and licensing partners. Two different showrooms, two different audiences, two different locations.</w:t>
      </w:r>
    </w:p>
    <w:p w14:paraId="18C85C4B" w14:textId="77777777" w:rsidR="00116558" w:rsidRDefault="00116558"/>
    <w:sectPr w:rsidR="00116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D6AA9"/>
    <w:multiLevelType w:val="multilevel"/>
    <w:tmpl w:val="3DA2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058B2"/>
    <w:multiLevelType w:val="multilevel"/>
    <w:tmpl w:val="E936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36A38"/>
    <w:multiLevelType w:val="multilevel"/>
    <w:tmpl w:val="8250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837534">
    <w:abstractNumId w:val="1"/>
  </w:num>
  <w:num w:numId="2" w16cid:durableId="855316261">
    <w:abstractNumId w:val="0"/>
  </w:num>
  <w:num w:numId="3" w16cid:durableId="581305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14E"/>
    <w:rsid w:val="00116558"/>
    <w:rsid w:val="0023414E"/>
    <w:rsid w:val="00A36E99"/>
    <w:rsid w:val="00EF5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C79B"/>
  <w15:chartTrackingRefBased/>
  <w15:docId w15:val="{E2445202-DC4F-464E-BFA0-9B8D8B584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14E"/>
    <w:rPr>
      <w:rFonts w:eastAsiaTheme="majorEastAsia" w:cstheme="majorBidi"/>
      <w:color w:val="272727" w:themeColor="text1" w:themeTint="D8"/>
    </w:rPr>
  </w:style>
  <w:style w:type="paragraph" w:styleId="Title">
    <w:name w:val="Title"/>
    <w:basedOn w:val="Normal"/>
    <w:next w:val="Normal"/>
    <w:link w:val="TitleChar"/>
    <w:uiPriority w:val="10"/>
    <w:qFormat/>
    <w:rsid w:val="00234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14E"/>
    <w:pPr>
      <w:spacing w:before="160"/>
      <w:jc w:val="center"/>
    </w:pPr>
    <w:rPr>
      <w:i/>
      <w:iCs/>
      <w:color w:val="404040" w:themeColor="text1" w:themeTint="BF"/>
    </w:rPr>
  </w:style>
  <w:style w:type="character" w:customStyle="1" w:styleId="QuoteChar">
    <w:name w:val="Quote Char"/>
    <w:basedOn w:val="DefaultParagraphFont"/>
    <w:link w:val="Quote"/>
    <w:uiPriority w:val="29"/>
    <w:rsid w:val="0023414E"/>
    <w:rPr>
      <w:i/>
      <w:iCs/>
      <w:color w:val="404040" w:themeColor="text1" w:themeTint="BF"/>
    </w:rPr>
  </w:style>
  <w:style w:type="paragraph" w:styleId="ListParagraph">
    <w:name w:val="List Paragraph"/>
    <w:basedOn w:val="Normal"/>
    <w:uiPriority w:val="34"/>
    <w:qFormat/>
    <w:rsid w:val="0023414E"/>
    <w:pPr>
      <w:ind w:left="720"/>
      <w:contextualSpacing/>
    </w:pPr>
  </w:style>
  <w:style w:type="character" w:styleId="IntenseEmphasis">
    <w:name w:val="Intense Emphasis"/>
    <w:basedOn w:val="DefaultParagraphFont"/>
    <w:uiPriority w:val="21"/>
    <w:qFormat/>
    <w:rsid w:val="0023414E"/>
    <w:rPr>
      <w:i/>
      <w:iCs/>
      <w:color w:val="0F4761" w:themeColor="accent1" w:themeShade="BF"/>
    </w:rPr>
  </w:style>
  <w:style w:type="paragraph" w:styleId="IntenseQuote">
    <w:name w:val="Intense Quote"/>
    <w:basedOn w:val="Normal"/>
    <w:next w:val="Normal"/>
    <w:link w:val="IntenseQuoteChar"/>
    <w:uiPriority w:val="30"/>
    <w:qFormat/>
    <w:rsid w:val="00234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14E"/>
    <w:rPr>
      <w:i/>
      <w:iCs/>
      <w:color w:val="0F4761" w:themeColor="accent1" w:themeShade="BF"/>
    </w:rPr>
  </w:style>
  <w:style w:type="character" w:styleId="IntenseReference">
    <w:name w:val="Intense Reference"/>
    <w:basedOn w:val="DefaultParagraphFont"/>
    <w:uiPriority w:val="32"/>
    <w:qFormat/>
    <w:rsid w:val="002341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1801</Words>
  <Characters>11385</Characters>
  <Application>Microsoft Office Word</Application>
  <DocSecurity>0</DocSecurity>
  <Lines>227</Lines>
  <Paragraphs>63</Paragraphs>
  <ScaleCrop>false</ScaleCrop>
  <Company/>
  <LinksUpToDate>false</LinksUpToDate>
  <CharactersWithSpaces>13123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cp:revision>
  <dcterms:created xsi:type="dcterms:W3CDTF">2026-09-08T18:14:00Z</dcterms:created>
  <dcterms:modified xsi:type="dcterms:W3CDTF">2026-09-08T18:14:00Z</dcterms:modified>
</cp:coreProperties>
</file>