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</w:t>
      </w:r>
      <w:proofErr w:type="spellStart"/>
      <w:r w:rsidRPr="00E345AF">
        <w:rPr>
          <w:rStyle w:val="Hyperlink"/>
          <w:b/>
          <w:color w:val="auto"/>
          <w:u w:val="none"/>
        </w:rPr>
        <w:t>getEl</w:t>
      </w:r>
      <w:proofErr w:type="spellEnd"/>
      <w:r w:rsidRPr="00E345AF">
        <w:rPr>
          <w:rStyle w:val="Hyperlink"/>
          <w:b/>
          <w:color w:val="auto"/>
          <w:u w:val="none"/>
        </w:rPr>
        <w:t>("</w:t>
      </w:r>
      <w:proofErr w:type="spellStart"/>
      <w:r w:rsidRPr="00E345AF">
        <w:rPr>
          <w:rStyle w:val="Hyperlink"/>
          <w:b/>
          <w:color w:val="auto"/>
          <w:u w:val="none"/>
        </w:rPr>
        <w:t>photoContainer</w:t>
      </w:r>
      <w:proofErr w:type="spellEnd"/>
      <w:r w:rsidRPr="00E345AF">
        <w:rPr>
          <w:rStyle w:val="Hyperlink"/>
          <w:b/>
          <w:color w:val="auto"/>
          <w:u w:val="none"/>
        </w:rPr>
        <w:t>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</w:t>
      </w:r>
      <w:proofErr w:type="spellStart"/>
      <w:r w:rsidRPr="000C0601">
        <w:rPr>
          <w:rStyle w:val="Hyperlink"/>
          <w:b/>
          <w:color w:val="auto"/>
          <w:u w:val="none"/>
        </w:rPr>
        <w:t>style.width</w:t>
      </w:r>
      <w:proofErr w:type="spellEnd"/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  <w:bookmarkStart w:id="0" w:name="_GoBack"/>
      <w:bookmarkEnd w:id="0"/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7A6FF2" w:rsidP="009F2AE9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7A6FF2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6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nbsp</w:t>
      </w:r>
      <w:proofErr w:type="spellEnd"/>
      <w:r w:rsidRPr="00A073BA">
        <w:rPr>
          <w:b/>
          <w:color w:val="FF0000"/>
        </w:rPr>
        <w:t>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ensp</w:t>
      </w:r>
      <w:proofErr w:type="spellEnd"/>
      <w:r w:rsidRPr="00A073BA">
        <w:rPr>
          <w:b/>
          <w:color w:val="FF0000"/>
        </w:rPr>
        <w:t>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emsp</w:t>
      </w:r>
      <w:proofErr w:type="spellEnd"/>
      <w:r w:rsidRPr="00A073BA">
        <w:rPr>
          <w:b/>
          <w:color w:val="FF0000"/>
        </w:rPr>
        <w:t>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</w:t>
      </w:r>
      <w:proofErr w:type="spellStart"/>
      <w:r>
        <w:t>dom</w:t>
      </w:r>
      <w:proofErr w:type="spellEnd"/>
      <w:r>
        <w:t>” and  on(</w:t>
      </w:r>
      <w:proofErr w:type="spellStart"/>
      <w:r>
        <w:t>dom.byId</w:t>
      </w:r>
      <w:proofErr w:type="spellEnd"/>
      <w:r>
        <w:t>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</w:t>
      </w:r>
      <w:proofErr w:type="spellStart"/>
      <w:r>
        <w:t>evt</w:t>
      </w:r>
      <w:proofErr w:type="spellEnd"/>
      <w:r>
        <w:t>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</w:t>
      </w:r>
      <w:proofErr w:type="spellStart"/>
      <w:r>
        <w:t>Macbook</w:t>
      </w:r>
      <w:proofErr w:type="spellEnd"/>
      <w:r>
        <w:t>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proofErr w:type="spellStart"/>
      <w:r w:rsidR="00C35156" w:rsidRPr="00C35156">
        <w:rPr>
          <w:b/>
        </w:rPr>
        <w:t>addEventListener</w:t>
      </w:r>
      <w:proofErr w:type="spellEnd"/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proofErr w:type="spellStart"/>
      <w:r w:rsidRPr="00C35156">
        <w:t>document.getElementById</w:t>
      </w:r>
      <w:proofErr w:type="spellEnd"/>
      <w:r w:rsidRPr="00C35156">
        <w:t>("</w:t>
      </w:r>
      <w:proofErr w:type="spellStart"/>
      <w:r w:rsidRPr="00C35156">
        <w:t>myBtn</w:t>
      </w:r>
      <w:proofErr w:type="spellEnd"/>
      <w:r w:rsidRPr="00C35156">
        <w:t>").</w:t>
      </w:r>
      <w:proofErr w:type="spellStart"/>
      <w:r w:rsidRPr="00C35156">
        <w:t>addEventListener</w:t>
      </w:r>
      <w:proofErr w:type="spellEnd"/>
      <w:r w:rsidRPr="00C35156">
        <w:t xml:space="preserve">("click", </w:t>
      </w:r>
      <w:proofErr w:type="spellStart"/>
      <w:r w:rsidRPr="00C35156">
        <w:t>displayDate</w:t>
      </w:r>
      <w:proofErr w:type="spellEnd"/>
      <w:r w:rsidRPr="00C35156">
        <w:t>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proofErr w:type="spellStart"/>
      <w:r w:rsidRPr="0048021F">
        <w:rPr>
          <w:i/>
        </w:rPr>
        <w:t>thisObject</w:t>
      </w:r>
      <w:proofErr w:type="spellEnd"/>
      <w:r>
        <w:t>), add  “.bind(</w:t>
      </w:r>
      <w:proofErr w:type="spellStart"/>
      <w:r w:rsidRPr="0048021F">
        <w:rPr>
          <w:i/>
        </w:rPr>
        <w:t>thisObject</w:t>
      </w:r>
      <w:proofErr w:type="spellEnd"/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proofErr w:type="spellStart"/>
      <w:r w:rsidRPr="00BB5C99">
        <w:rPr>
          <w:b/>
          <w:bCs/>
          <w:color w:val="000080"/>
          <w:sz w:val="18"/>
          <w:szCs w:val="18"/>
        </w:rPr>
        <w:t>QueryBasedPanelWidget</w:t>
      </w:r>
      <w:proofErr w:type="spellEnd"/>
      <w:r>
        <w:rPr>
          <w:b/>
          <w:bCs/>
          <w:color w:val="000080"/>
          <w:sz w:val="18"/>
          <w:szCs w:val="18"/>
        </w:rPr>
        <w:t xml:space="preserve">, </w:t>
      </w:r>
      <w:proofErr w:type="spellStart"/>
      <w:r w:rsidRPr="00BB5C99">
        <w:rPr>
          <w:color w:val="7A7A43"/>
          <w:sz w:val="18"/>
          <w:szCs w:val="18"/>
        </w:rPr>
        <w:t>runQuery</w:t>
      </w:r>
      <w:proofErr w:type="spellEnd"/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sheet = </w:t>
      </w: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document.createElement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EBD185" w14:textId="77777777" w:rsidR="004B72D9" w:rsidRDefault="004B72D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get rid of CORS error (in Chrome), right-click the </w:t>
      </w:r>
      <w:r>
        <w:rPr>
          <w:noProof/>
        </w:rPr>
        <w:drawing>
          <wp:inline distT="0" distB="0" distL="0" distR="0" wp14:anchorId="62E14314" wp14:editId="76D74887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icon in the upper browser panel, select </w:t>
      </w:r>
      <w:r w:rsidRPr="004B72D9">
        <w:rPr>
          <w:rFonts w:ascii="Courier New" w:eastAsia="Times New Roman" w:hAnsi="Courier New" w:cs="Courier New"/>
          <w:b/>
          <w:color w:val="000000"/>
          <w:sz w:val="18"/>
          <w:szCs w:val="18"/>
        </w:rPr>
        <w:t>Options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 and enter the URL pattern in the box.  For example:</w:t>
      </w:r>
    </w:p>
    <w:p w14:paraId="53D1BDFF" w14:textId="77777777" w:rsidR="004B72D9" w:rsidRDefault="007A6FF2" w:rsidP="004B72D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9" w:history="1">
        <w:r w:rsidR="00981A89" w:rsidRPr="005D7FA8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https://alaskafisheries.noaa.gov/*</w:t>
        </w:r>
      </w:hyperlink>
    </w:p>
    <w:p w14:paraId="3072C1F2" w14:textId="77777777" w:rsidR="00981A89" w:rsidRDefault="00981A89" w:rsidP="00981A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</w:t>
      </w:r>
      <w:proofErr w:type="spellStart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When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3F7CB0"/>
    <w:rsid w:val="00430F2B"/>
    <w:rsid w:val="0048021F"/>
    <w:rsid w:val="004B72D9"/>
    <w:rsid w:val="004F50A2"/>
    <w:rsid w:val="005B0A1E"/>
    <w:rsid w:val="0061268C"/>
    <w:rsid w:val="007A6FF2"/>
    <w:rsid w:val="00981A89"/>
    <w:rsid w:val="009F2AE9"/>
    <w:rsid w:val="00A073BA"/>
    <w:rsid w:val="00AB50AE"/>
    <w:rsid w:val="00AE21EB"/>
    <w:rsid w:val="00BB5C99"/>
    <w:rsid w:val="00C35156"/>
    <w:rsid w:val="00D1056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ss-variab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875852/how-can-i-define-colors-as-variables-in-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askafisheries.noaa.gov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25</cp:revision>
  <dcterms:created xsi:type="dcterms:W3CDTF">2016-10-07T01:47:00Z</dcterms:created>
  <dcterms:modified xsi:type="dcterms:W3CDTF">2019-02-06T06:59:00Z</dcterms:modified>
</cp:coreProperties>
</file>