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89B2" w14:textId="77777777" w:rsidR="00DB55EA" w:rsidRDefault="00DB55EA" w:rsidP="00DB55EA">
      <w:r>
        <w:t>MIT License</w:t>
      </w:r>
    </w:p>
    <w:p w14:paraId="502B4309" w14:textId="77777777" w:rsidR="00DB55EA" w:rsidRDefault="00DB55EA" w:rsidP="00DB55EA"/>
    <w:p w14:paraId="26B79427" w14:textId="77777777" w:rsidR="00DB55EA" w:rsidRDefault="00DB55EA" w:rsidP="00DB55EA">
      <w:r>
        <w:t xml:space="preserve">Copyright (c) 2023 </w:t>
      </w:r>
      <w:proofErr w:type="spellStart"/>
      <w:r>
        <w:t>JimRuzicka</w:t>
      </w:r>
      <w:proofErr w:type="spellEnd"/>
    </w:p>
    <w:p w14:paraId="6BBB5483" w14:textId="77777777" w:rsidR="00DB55EA" w:rsidRDefault="00DB55EA" w:rsidP="00DB55EA"/>
    <w:p w14:paraId="057560A4" w14:textId="490AE84F" w:rsidR="00DB55EA" w:rsidRDefault="00DB55EA" w:rsidP="00DB55EA">
      <w:r>
        <w:t>Permission is hereby granted, free of charge, to any person obtaining a copy</w:t>
      </w:r>
      <w:r>
        <w:t xml:space="preserve"> </w:t>
      </w:r>
      <w:r>
        <w:t>of this software and associated documentation files (the "Software"), to deal</w:t>
      </w:r>
      <w:r>
        <w:t xml:space="preserve"> </w:t>
      </w:r>
      <w:r>
        <w:t>in the Software without restriction, including without limitation the rights</w:t>
      </w:r>
      <w:r>
        <w:t xml:space="preserve"> </w:t>
      </w:r>
      <w:r>
        <w:t>to use, copy, modify, merge, publish, distribute, sublicense, and/or sell</w:t>
      </w:r>
      <w:r>
        <w:t xml:space="preserve"> </w:t>
      </w:r>
      <w:r>
        <w:t>copies of the Software, and to permit persons to whom the Software is</w:t>
      </w:r>
      <w:r>
        <w:t xml:space="preserve"> </w:t>
      </w:r>
      <w:r>
        <w:t>furnished to do so, subject to the following conditions:</w:t>
      </w:r>
    </w:p>
    <w:p w14:paraId="030935BE" w14:textId="77777777" w:rsidR="00DB55EA" w:rsidRDefault="00DB55EA" w:rsidP="00DB55EA"/>
    <w:p w14:paraId="51349F70" w14:textId="0A77C757" w:rsidR="00DB55EA" w:rsidRDefault="00DB55EA" w:rsidP="00DB55EA">
      <w:r>
        <w:t>The above copyright notice and this permission notice shall be included in all</w:t>
      </w:r>
      <w:r>
        <w:t xml:space="preserve"> </w:t>
      </w:r>
      <w:r>
        <w:t>copies or substantial portions of the Software.</w:t>
      </w:r>
    </w:p>
    <w:p w14:paraId="6AD56D9E" w14:textId="77777777" w:rsidR="00DB55EA" w:rsidRDefault="00DB55EA" w:rsidP="00DB55EA"/>
    <w:p w14:paraId="71494E28" w14:textId="1987F509" w:rsidR="00DB55EA" w:rsidRDefault="00DB55EA" w:rsidP="00DB55EA">
      <w:r>
        <w:t>THE SOFTWARE IS PROVIDED "AS IS", WITHOUT WARRANTY OF ANY KIND, EXPRESS OR</w:t>
      </w:r>
      <w:r>
        <w:t xml:space="preserve"> </w:t>
      </w:r>
      <w:r>
        <w:t>IMPLIED, INCLUDING BUT NOT LIMITED TO THE WARRANTIES OF MERCHANTABILITY,</w:t>
      </w:r>
      <w:r>
        <w:t xml:space="preserve"> </w:t>
      </w:r>
      <w:r>
        <w:t>FITNESS FOR A PARTICULAR PURPOSE AND NONINFRINGEMENT. IN NO EVENT SHALL THE</w:t>
      </w:r>
      <w:r>
        <w:t xml:space="preserve"> </w:t>
      </w:r>
      <w:r>
        <w:t>AUTHORS OR COPYRIGHT HOLDERS BE LIABLE FOR ANY CLAIM, DAMAGES OR OTHER</w:t>
      </w:r>
      <w:r>
        <w:t xml:space="preserve"> </w:t>
      </w:r>
      <w:r>
        <w:t>LIABILITY, WHETHER IN AN ACTION OF CONTRACT, TORT OR OTHERWISE, ARISING FROM,</w:t>
      </w:r>
      <w:r>
        <w:t xml:space="preserve"> </w:t>
      </w:r>
      <w:r>
        <w:t>OUT OF OR IN CONNECTION WITH THE SOFTWARE OR THE USE OR OTHER DEALINGS IN THE</w:t>
      </w:r>
      <w:r>
        <w:t xml:space="preserve"> </w:t>
      </w:r>
      <w:r>
        <w:t>SOFTWARE.</w:t>
      </w:r>
    </w:p>
    <w:p w14:paraId="3ECDEC8B" w14:textId="77777777" w:rsidR="00DB55EA" w:rsidRDefault="00DB55EA" w:rsidP="00F0760F">
      <w:pPr>
        <w:spacing w:after="120"/>
        <w:jc w:val="right"/>
      </w:pPr>
    </w:p>
    <w:p w14:paraId="0D64ADEE" w14:textId="56E8DF5E" w:rsidR="00F0760F" w:rsidRPr="00551919" w:rsidRDefault="00F0760F" w:rsidP="00F0760F">
      <w:pPr>
        <w:spacing w:after="120"/>
        <w:jc w:val="right"/>
      </w:pPr>
      <w:r>
        <w:t>Version: 8-14-2023</w:t>
      </w:r>
    </w:p>
    <w:p w14:paraId="60E898EC" w14:textId="5C614916" w:rsidR="00D20E72" w:rsidRPr="00F0760F" w:rsidRDefault="00F0760F" w:rsidP="00D20E72">
      <w:pPr>
        <w:spacing w:after="120"/>
        <w:rPr>
          <w:b/>
          <w:color w:val="000000" w:themeColor="text1"/>
          <w:sz w:val="36"/>
          <w:szCs w:val="36"/>
        </w:rPr>
      </w:pPr>
      <w:r w:rsidRPr="00F0760F">
        <w:rPr>
          <w:b/>
          <w:sz w:val="36"/>
          <w:szCs w:val="36"/>
          <w:u w:val="single"/>
        </w:rPr>
        <w:t xml:space="preserve">Development </w:t>
      </w:r>
      <w:r>
        <w:rPr>
          <w:b/>
          <w:sz w:val="36"/>
          <w:szCs w:val="36"/>
          <w:u w:val="single"/>
        </w:rPr>
        <w:t xml:space="preserve">and running an </w:t>
      </w:r>
      <w:r w:rsidRPr="00F0760F">
        <w:rPr>
          <w:b/>
          <w:i/>
          <w:iCs/>
          <w:sz w:val="36"/>
          <w:szCs w:val="36"/>
          <w:u w:val="single"/>
        </w:rPr>
        <w:t>ECOTRAN</w:t>
      </w:r>
      <w:r w:rsidRPr="00F0760F">
        <w:rPr>
          <w:b/>
          <w:sz w:val="36"/>
          <w:szCs w:val="36"/>
          <w:u w:val="single"/>
        </w:rPr>
        <w:t xml:space="preserve"> model:</w:t>
      </w:r>
    </w:p>
    <w:p w14:paraId="79CA47F4" w14:textId="0EC8C2E1" w:rsidR="005C4135" w:rsidRDefault="005C4135" w:rsidP="005C1308">
      <w:pPr>
        <w:spacing w:after="120"/>
        <w:rPr>
          <w:bCs/>
        </w:rPr>
      </w:pPr>
      <w:r w:rsidRPr="005C4135">
        <w:rPr>
          <w:bCs/>
        </w:rPr>
        <w:t xml:space="preserve">This </w:t>
      </w:r>
      <w:r>
        <w:rPr>
          <w:bCs/>
        </w:rPr>
        <w:t xml:space="preserve">GitHub repository includes the code and the re-gridded ROMS driver files used for analysis in </w:t>
      </w:r>
      <w:r w:rsidRPr="005C4135">
        <w:rPr>
          <w:rFonts w:eastAsia="Times New Roman" w:cs="Times New Roman"/>
        </w:rPr>
        <w:t>Barceló</w:t>
      </w:r>
      <w:r>
        <w:rPr>
          <w:bCs/>
        </w:rPr>
        <w:t xml:space="preserve"> et al. </w:t>
      </w:r>
      <w:r w:rsidRPr="005C4135">
        <w:rPr>
          <w:bCs/>
          <w:i/>
          <w:iCs/>
        </w:rPr>
        <w:t>in review</w:t>
      </w:r>
      <w:r>
        <w:rPr>
          <w:bCs/>
        </w:rPr>
        <w:t>, “</w:t>
      </w:r>
      <w:r w:rsidRPr="005C4135">
        <w:rPr>
          <w:bCs/>
        </w:rPr>
        <w:t>Non-linear and alternating spatial effects of climate change on the Northern California Current Ecosystem: Insights from a climate and ecophysiology linked end-to-end ecosystem model</w:t>
      </w:r>
      <w:r>
        <w:rPr>
          <w:bCs/>
        </w:rPr>
        <w:t>”.</w:t>
      </w:r>
    </w:p>
    <w:p w14:paraId="2259C543" w14:textId="195ABA99" w:rsidR="005C4135" w:rsidRDefault="005C4135" w:rsidP="00F0760F">
      <w:pPr>
        <w:spacing w:before="120" w:after="120"/>
        <w:rPr>
          <w:bCs/>
        </w:rPr>
      </w:pPr>
      <w:r>
        <w:rPr>
          <w:bCs/>
        </w:rPr>
        <w:t>Repository contents:</w:t>
      </w:r>
    </w:p>
    <w:p w14:paraId="48B53FCC" w14:textId="5FB72D37" w:rsidR="005C4135" w:rsidRPr="005C4135" w:rsidRDefault="005C4135" w:rsidP="005C4135">
      <w:pPr>
        <w:pStyle w:val="ListParagraph"/>
        <w:numPr>
          <w:ilvl w:val="0"/>
          <w:numId w:val="6"/>
        </w:numPr>
        <w:spacing w:after="120"/>
        <w:rPr>
          <w:bCs/>
        </w:rPr>
      </w:pPr>
      <w:r>
        <w:rPr>
          <w:bCs/>
        </w:rPr>
        <w:t xml:space="preserve">A compressed zip file containing the full </w:t>
      </w:r>
      <w:proofErr w:type="spellStart"/>
      <w:r>
        <w:rPr>
          <w:bCs/>
        </w:rPr>
        <w:t>Matlab</w:t>
      </w:r>
      <w:proofErr w:type="spellEnd"/>
      <w:r>
        <w:rPr>
          <w:bCs/>
        </w:rPr>
        <w:t xml:space="preserve"> and C++ code set used in this analysis: </w:t>
      </w:r>
      <w:r w:rsidRPr="005C4135">
        <w:rPr>
          <w:bCs/>
          <w:color w:val="3366FF"/>
        </w:rPr>
        <w:t>ECOTRAN_CodeSet.zip</w:t>
      </w:r>
      <w:r>
        <w:rPr>
          <w:bCs/>
          <w:color w:val="000000" w:themeColor="text1"/>
        </w:rPr>
        <w:t xml:space="preserve">. </w:t>
      </w:r>
      <w:r w:rsidRPr="005C4135">
        <w:rPr>
          <w:bCs/>
          <w:color w:val="000000" w:themeColor="text1"/>
        </w:rPr>
        <w:t>(C++ files include a version compiled for Mac OS and a raw, uncompiled version to allow compiling on other systems)</w:t>
      </w:r>
    </w:p>
    <w:p w14:paraId="114E84D4" w14:textId="1A602570" w:rsidR="005C4135" w:rsidRPr="005C4135" w:rsidRDefault="005C4135" w:rsidP="005C4135">
      <w:pPr>
        <w:pStyle w:val="ListParagraph"/>
        <w:numPr>
          <w:ilvl w:val="0"/>
          <w:numId w:val="6"/>
        </w:numPr>
        <w:spacing w:after="120"/>
        <w:rPr>
          <w:bCs/>
        </w:rPr>
      </w:pPr>
      <w:r>
        <w:rPr>
          <w:bCs/>
        </w:rPr>
        <w:t xml:space="preserve">A compressed zip file containing the excel </w:t>
      </w:r>
      <w:proofErr w:type="spellStart"/>
      <w:r>
        <w:rPr>
          <w:bCs/>
        </w:rPr>
        <w:t>VisualBasic</w:t>
      </w:r>
      <w:proofErr w:type="spellEnd"/>
      <w:r>
        <w:rPr>
          <w:bCs/>
        </w:rPr>
        <w:t xml:space="preserve"> file (.</w:t>
      </w:r>
      <w:proofErr w:type="spellStart"/>
      <w:r>
        <w:rPr>
          <w:bCs/>
        </w:rPr>
        <w:t>xlsm</w:t>
      </w:r>
      <w:proofErr w:type="spellEnd"/>
      <w:r>
        <w:rPr>
          <w:bCs/>
        </w:rPr>
        <w:t xml:space="preserve">) with the mass-balanced </w:t>
      </w:r>
      <w:proofErr w:type="spellStart"/>
      <w:r>
        <w:rPr>
          <w:bCs/>
        </w:rPr>
        <w:t>Ecopath</w:t>
      </w:r>
      <w:proofErr w:type="spellEnd"/>
      <w:r>
        <w:rPr>
          <w:bCs/>
        </w:rPr>
        <w:t xml:space="preserve"> NCC food web and a .csv file with the full food web parameter set: </w:t>
      </w:r>
      <w:r w:rsidRPr="005C4135">
        <w:rPr>
          <w:bCs/>
          <w:color w:val="3366FF"/>
        </w:rPr>
        <w:t>NCC_FoodWeb.zip</w:t>
      </w:r>
      <w:r>
        <w:rPr>
          <w:bCs/>
        </w:rPr>
        <w:t>.</w:t>
      </w:r>
    </w:p>
    <w:p w14:paraId="64300238" w14:textId="6F8B4C28" w:rsidR="005C4135" w:rsidRDefault="005C4135" w:rsidP="005C4135">
      <w:pPr>
        <w:pStyle w:val="ListParagraph"/>
        <w:numPr>
          <w:ilvl w:val="0"/>
          <w:numId w:val="6"/>
        </w:numPr>
        <w:spacing w:after="120"/>
        <w:rPr>
          <w:bCs/>
        </w:rPr>
      </w:pPr>
      <w:r>
        <w:rPr>
          <w:bCs/>
        </w:rPr>
        <w:t xml:space="preserve">A compressed zip file containing three ROMS driver files for GFDL, HAD, and IPSL ESMs, on the Northern California Current </w:t>
      </w:r>
      <w:r w:rsidRPr="005C4135">
        <w:rPr>
          <w:bCs/>
          <w:i/>
          <w:iCs/>
        </w:rPr>
        <w:t>ECOTRAN</w:t>
      </w:r>
      <w:r>
        <w:rPr>
          <w:bCs/>
        </w:rPr>
        <w:t xml:space="preserve"> spatial grid: </w:t>
      </w:r>
      <w:r w:rsidRPr="005C4135">
        <w:rPr>
          <w:bCs/>
          <w:color w:val="3366FF"/>
        </w:rPr>
        <w:t>ROMS_driverFiles_NCCgrid.zip</w:t>
      </w:r>
      <w:r>
        <w:rPr>
          <w:bCs/>
        </w:rPr>
        <w:t xml:space="preserve">. </w:t>
      </w:r>
    </w:p>
    <w:p w14:paraId="4DF589E0" w14:textId="210E3334" w:rsidR="005C4135" w:rsidRPr="005C4135" w:rsidRDefault="005C4135" w:rsidP="005C4135">
      <w:pPr>
        <w:pStyle w:val="ListParagraph"/>
        <w:numPr>
          <w:ilvl w:val="0"/>
          <w:numId w:val="6"/>
        </w:numPr>
        <w:spacing w:after="120"/>
        <w:rPr>
          <w:bCs/>
        </w:rPr>
      </w:pPr>
      <w:r>
        <w:rPr>
          <w:bCs/>
        </w:rPr>
        <w:t xml:space="preserve">A compressed zip file containing one example year of raw ESM-ROMS output and original ROMS grid information: </w:t>
      </w:r>
      <w:r w:rsidRPr="005C4135">
        <w:rPr>
          <w:bCs/>
          <w:color w:val="3366FF"/>
        </w:rPr>
        <w:t>Raw_ROMS_driverFiles.zip</w:t>
      </w:r>
      <w:r>
        <w:rPr>
          <w:bCs/>
        </w:rPr>
        <w:t xml:space="preserve">. See </w:t>
      </w:r>
      <w:proofErr w:type="spellStart"/>
      <w:r w:rsidRPr="00651FEF">
        <w:t>Pozo</w:t>
      </w:r>
      <w:proofErr w:type="spellEnd"/>
      <w:r w:rsidRPr="00651FEF">
        <w:t xml:space="preserve"> </w:t>
      </w:r>
      <w:proofErr w:type="spellStart"/>
      <w:r w:rsidRPr="00651FEF">
        <w:t>Buil</w:t>
      </w:r>
      <w:proofErr w:type="spellEnd"/>
      <w:r>
        <w:t xml:space="preserve"> et al. (2021) for a full description of the original ROMS product.</w:t>
      </w:r>
    </w:p>
    <w:p w14:paraId="66D0FB9C" w14:textId="45818B55" w:rsidR="005C4135" w:rsidRDefault="00F0760F" w:rsidP="00F0760F">
      <w:pPr>
        <w:spacing w:before="120" w:after="120"/>
        <w:rPr>
          <w:bCs/>
        </w:rPr>
      </w:pPr>
      <w:r w:rsidRPr="00F0760F">
        <w:rPr>
          <w:bCs/>
        </w:rPr>
        <w:t xml:space="preserve">The master </w:t>
      </w:r>
      <w:proofErr w:type="spellStart"/>
      <w:r w:rsidRPr="00F0760F">
        <w:rPr>
          <w:bCs/>
        </w:rPr>
        <w:t>Matlab</w:t>
      </w:r>
      <w:proofErr w:type="spellEnd"/>
      <w:r w:rsidRPr="00F0760F">
        <w:rPr>
          <w:bCs/>
        </w:rPr>
        <w:t xml:space="preserve"> script to run ECOTRAN is </w:t>
      </w:r>
      <w:r w:rsidRPr="00F0760F">
        <w:rPr>
          <w:bCs/>
          <w:color w:val="3366FF"/>
        </w:rPr>
        <w:t>ECOTRANdynamic_NCC_ROMS_</w:t>
      </w:r>
      <w:proofErr w:type="gramStart"/>
      <w:r w:rsidRPr="00F0760F">
        <w:rPr>
          <w:bCs/>
          <w:color w:val="3366FF"/>
        </w:rPr>
        <w:t>08152023.m</w:t>
      </w:r>
      <w:r w:rsidRPr="00F0760F">
        <w:rPr>
          <w:bCs/>
        </w:rPr>
        <w:t>.</w:t>
      </w:r>
      <w:proofErr w:type="gramEnd"/>
      <w:r w:rsidRPr="00F0760F">
        <w:rPr>
          <w:bCs/>
        </w:rPr>
        <w:t xml:space="preserve"> The user will need to change file directory calls to </w:t>
      </w:r>
      <w:r>
        <w:rPr>
          <w:bCs/>
        </w:rPr>
        <w:t>the directory structure</w:t>
      </w:r>
      <w:r w:rsidRPr="00F0760F">
        <w:rPr>
          <w:bCs/>
        </w:rPr>
        <w:t xml:space="preserve"> </w:t>
      </w:r>
      <w:r>
        <w:rPr>
          <w:bCs/>
        </w:rPr>
        <w:t>of</w:t>
      </w:r>
      <w:r w:rsidRPr="00F0760F">
        <w:rPr>
          <w:bCs/>
        </w:rPr>
        <w:t xml:space="preserve"> their local computer. Th</w:t>
      </w:r>
      <w:r>
        <w:rPr>
          <w:bCs/>
        </w:rPr>
        <w:t xml:space="preserve">is README file describes the general structure of an </w:t>
      </w:r>
      <w:r w:rsidRPr="00F0760F">
        <w:rPr>
          <w:bCs/>
          <w:i/>
          <w:iCs/>
        </w:rPr>
        <w:t>ECOTRAN</w:t>
      </w:r>
      <w:r>
        <w:rPr>
          <w:bCs/>
        </w:rPr>
        <w:t xml:space="preserve"> model, a </w:t>
      </w:r>
      <w:r>
        <w:rPr>
          <w:bCs/>
        </w:rPr>
        <w:lastRenderedPageBreak/>
        <w:t>catalog list of the functions call (Section 5), and a brief description of the major steps in the master script.</w:t>
      </w:r>
    </w:p>
    <w:p w14:paraId="127C8506" w14:textId="67A4D52E" w:rsidR="00F0760F" w:rsidRDefault="00F0760F" w:rsidP="00F0760F">
      <w:pPr>
        <w:spacing w:before="120" w:after="120"/>
        <w:rPr>
          <w:bCs/>
        </w:rPr>
      </w:pPr>
      <w:r>
        <w:rPr>
          <w:bCs/>
        </w:rPr>
        <w:t xml:space="preserve">The main output result of an </w:t>
      </w:r>
      <w:r w:rsidRPr="00F0760F">
        <w:rPr>
          <w:bCs/>
          <w:i/>
          <w:iCs/>
        </w:rPr>
        <w:t>ECOTRAN</w:t>
      </w:r>
      <w:r>
        <w:rPr>
          <w:bCs/>
        </w:rPr>
        <w:t xml:space="preserve"> simulation is the variable </w:t>
      </w:r>
      <w:proofErr w:type="spellStart"/>
      <w:r w:rsidRPr="00F0760F">
        <w:rPr>
          <w:bCs/>
          <w:color w:val="FB6503"/>
        </w:rPr>
        <w:t>re_Y</w:t>
      </w:r>
      <w:proofErr w:type="spellEnd"/>
      <w:r>
        <w:rPr>
          <w:bCs/>
        </w:rPr>
        <w:t xml:space="preserve"> describing the production rate of each functional group within each of 15 geographic sub-regions at each time-step (structured as a 3D matrix: time X group X sub-region).</w:t>
      </w:r>
    </w:p>
    <w:p w14:paraId="2A1335EA" w14:textId="129C2AB7" w:rsidR="00F0760F" w:rsidRPr="00C6124A" w:rsidRDefault="00F0760F" w:rsidP="00F0760F">
      <w:pPr>
        <w:rPr>
          <w:b/>
          <w:sz w:val="40"/>
          <w:szCs w:val="40"/>
          <w:u w:val="single"/>
        </w:rPr>
      </w:pPr>
      <w:r w:rsidRPr="00C6124A">
        <w:rPr>
          <w:b/>
          <w:sz w:val="40"/>
          <w:szCs w:val="40"/>
          <w:u w:val="single"/>
        </w:rPr>
        <w:t>Organization of th</w:t>
      </w:r>
      <w:r>
        <w:rPr>
          <w:b/>
          <w:sz w:val="40"/>
          <w:szCs w:val="40"/>
          <w:u w:val="single"/>
        </w:rPr>
        <w:t>is</w:t>
      </w:r>
      <w:r w:rsidRPr="00C6124A">
        <w:rPr>
          <w:b/>
          <w:sz w:val="40"/>
          <w:szCs w:val="40"/>
          <w:u w:val="single"/>
        </w:rPr>
        <w:t xml:space="preserve"> </w:t>
      </w:r>
      <w:r>
        <w:rPr>
          <w:b/>
          <w:sz w:val="40"/>
          <w:szCs w:val="40"/>
          <w:u w:val="single"/>
        </w:rPr>
        <w:t>README file</w:t>
      </w:r>
      <w:r w:rsidRPr="00C6124A">
        <w:rPr>
          <w:b/>
          <w:sz w:val="40"/>
          <w:szCs w:val="40"/>
          <w:u w:val="single"/>
        </w:rPr>
        <w:t>:</w:t>
      </w:r>
    </w:p>
    <w:p w14:paraId="3E081931" w14:textId="77777777" w:rsidR="00F0760F" w:rsidRDefault="00F0760F" w:rsidP="00F0760F">
      <w:pPr>
        <w:ind w:left="360"/>
      </w:pP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p>
    <w:p w14:paraId="57BB35B4" w14:textId="77777777" w:rsidR="00F0760F" w:rsidRPr="00C6124A" w:rsidRDefault="00F0760F" w:rsidP="00F0760F">
      <w:pPr>
        <w:ind w:left="360"/>
      </w:pPr>
      <w:r>
        <w:t>2</w:t>
      </w:r>
      <w:r w:rsidRPr="00C6124A">
        <w:t>: Defini</w:t>
      </w:r>
      <w:r>
        <w:t>ng</w:t>
      </w:r>
      <w:r w:rsidRPr="00C6124A">
        <w:t xml:space="preserve"> </w:t>
      </w:r>
      <w:r>
        <w:t>food web</w:t>
      </w:r>
      <w:r w:rsidRPr="00C6124A">
        <w:t xml:space="preserve"> parameters</w:t>
      </w:r>
    </w:p>
    <w:p w14:paraId="4408307A" w14:textId="77777777" w:rsidR="00F0760F" w:rsidRPr="00C6124A" w:rsidRDefault="00F0760F" w:rsidP="00F0760F">
      <w:pPr>
        <w:ind w:left="360"/>
      </w:pPr>
      <w:r>
        <w:t>3</w:t>
      </w:r>
      <w:r w:rsidRPr="00C6124A">
        <w:t xml:space="preserve">: </w:t>
      </w:r>
      <w:r>
        <w:t>Calculation</w:t>
      </w:r>
      <w:r w:rsidRPr="00C6124A">
        <w:t xml:space="preserve"> of</w:t>
      </w:r>
      <w:r>
        <w:t xml:space="preserve"> the main </w:t>
      </w:r>
      <w:r w:rsidRPr="00F71048">
        <w:rPr>
          <w:i/>
          <w:iCs/>
        </w:rPr>
        <w:t>ECOTRAN</w:t>
      </w:r>
      <w:r>
        <w:t xml:space="preserve"> variables </w:t>
      </w:r>
      <w:proofErr w:type="spellStart"/>
      <w:r w:rsidRPr="00BC7C9D">
        <w:rPr>
          <w:color w:val="C0504D" w:themeColor="accent2"/>
        </w:rPr>
        <w:t>EnergyBudget</w:t>
      </w:r>
      <w:proofErr w:type="spellEnd"/>
      <w:r>
        <w:t xml:space="preserve"> and </w:t>
      </w:r>
      <w:proofErr w:type="spellStart"/>
      <w:r w:rsidRPr="00BC7C9D">
        <w:rPr>
          <w:color w:val="C0504D" w:themeColor="accent2"/>
        </w:rPr>
        <w:t>ConsumptionBudget</w:t>
      </w:r>
      <w:proofErr w:type="spellEnd"/>
    </w:p>
    <w:p w14:paraId="09389C5A" w14:textId="77777777" w:rsidR="00F0760F" w:rsidRPr="00C6124A" w:rsidRDefault="00F0760F" w:rsidP="00F0760F">
      <w:pPr>
        <w:ind w:left="360"/>
      </w:pPr>
      <w:r>
        <w:t>4</w:t>
      </w:r>
      <w:r w:rsidRPr="00C6124A">
        <w:t xml:space="preserve">: Generate Monte Carlo </w:t>
      </w:r>
      <w:r>
        <w:t>food webs</w:t>
      </w:r>
    </w:p>
    <w:p w14:paraId="5BD2EEFA" w14:textId="77777777" w:rsidR="00F0760F" w:rsidRPr="00C6124A" w:rsidRDefault="00F0760F" w:rsidP="00F0760F">
      <w:pPr>
        <w:ind w:left="360"/>
      </w:pPr>
      <w:r>
        <w:t>5</w:t>
      </w:r>
      <w:r w:rsidRPr="00C6124A">
        <w:t>: Time-dynamic simulations</w:t>
      </w:r>
    </w:p>
    <w:p w14:paraId="4626D532" w14:textId="77777777" w:rsidR="00F0760F" w:rsidRPr="00C6124A" w:rsidRDefault="00F0760F" w:rsidP="00F0760F">
      <w:pPr>
        <w:ind w:left="360"/>
      </w:pPr>
      <w:r>
        <w:t>6</w:t>
      </w:r>
      <w:r w:rsidRPr="00C6124A">
        <w:t>: References</w:t>
      </w:r>
    </w:p>
    <w:p w14:paraId="5484650E" w14:textId="050DF4FC" w:rsidR="00D20E72" w:rsidRDefault="00D20E72" w:rsidP="00F0760F">
      <w:pPr>
        <w:spacing w:before="120" w:after="120"/>
      </w:pPr>
      <w:r>
        <w:t xml:space="preserve">This is a very brief </w:t>
      </w:r>
      <w:r w:rsidR="00CD395A">
        <w:t>practical guide</w:t>
      </w:r>
      <w:r>
        <w:t xml:space="preserve"> </w:t>
      </w:r>
      <w:r w:rsidR="00CD395A">
        <w:t>to</w:t>
      </w:r>
      <w:r>
        <w:t xml:space="preserve"> the </w:t>
      </w:r>
      <w:r w:rsidRPr="00CD395A">
        <w:rPr>
          <w:i/>
          <w:iCs/>
        </w:rPr>
        <w:t>ECOTRAN</w:t>
      </w:r>
      <w:r>
        <w:t xml:space="preserve"> end-to-end modeling code. See also the comments within the code files themselves. It is being provided for others to use, adapt to their own model studies, and to expand.</w:t>
      </w:r>
    </w:p>
    <w:p w14:paraId="7625B05C" w14:textId="3A01855F" w:rsidR="00D20E72" w:rsidRDefault="00D20E72" w:rsidP="00D20E72">
      <w:pPr>
        <w:spacing w:after="120"/>
        <w:rPr>
          <w:color w:val="000000" w:themeColor="text1"/>
        </w:rPr>
      </w:pPr>
      <w:r w:rsidRPr="001F190C">
        <w:rPr>
          <w:color w:val="000000" w:themeColor="text1"/>
        </w:rPr>
        <w:t xml:space="preserve">Please also see in the references section these other publications that have used </w:t>
      </w:r>
      <w:r w:rsidRPr="00CD395A">
        <w:rPr>
          <w:i/>
          <w:iCs/>
          <w:color w:val="000000" w:themeColor="text1"/>
        </w:rPr>
        <w:t>ECOTRAN</w:t>
      </w:r>
      <w:r w:rsidRPr="001F190C">
        <w:rPr>
          <w:color w:val="000000" w:themeColor="text1"/>
        </w:rPr>
        <w:t xml:space="preserve">: </w: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 </w:instrTex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EN.CITE.DATA </w:instrText>
      </w:r>
      <w:r w:rsidR="00BC2393">
        <w:fldChar w:fldCharType="end"/>
      </w:r>
      <w:r w:rsidR="00BC2393">
        <w:fldChar w:fldCharType="separate"/>
      </w:r>
      <w:r w:rsidR="00BC2393">
        <w:rPr>
          <w:noProof/>
        </w:rPr>
        <w:t>(Chiaverano et al., 2018; de Haast et al., 2018; Robinson et al., 2014; Robinson et al., 2015; Ruzicka, Brink, et al., 2016; Ruzicka et al., 2012; Ruzicka, Daly, et al., 2016; Ruzicka, Steele, Ballerini, et al., 2013; Ruzicka, Steele, Gaichas, et al., 2013; Steele &amp; Ruzicka, 2011)</w:t>
      </w:r>
      <w:r w:rsidR="00BC2393">
        <w:fldChar w:fldCharType="end"/>
      </w:r>
      <w:r>
        <w:rPr>
          <w:color w:val="000000" w:themeColor="text1"/>
        </w:rPr>
        <w:t>.</w:t>
      </w:r>
    </w:p>
    <w:p w14:paraId="1EEBB74E" w14:textId="20642F9E" w:rsidR="00D20E72" w:rsidRDefault="00D20E72" w:rsidP="00D20E72">
      <w:pPr>
        <w:ind w:left="720" w:hanging="720"/>
      </w:pPr>
      <w:r>
        <w:t>NOTE: Please be aware that this code suite is frequently being revised for organizational clarity, robustness, functionality, and error correction. There may be errors that I have not caught or that appear in model scenario situations that I have never tried.</w:t>
      </w:r>
    </w:p>
    <w:p w14:paraId="53E3E4CE" w14:textId="77777777" w:rsidR="00D20E72" w:rsidRDefault="00D20E72" w:rsidP="00D20E72">
      <w:pPr>
        <w:spacing w:before="120"/>
        <w:ind w:left="720"/>
      </w:pPr>
      <w:r>
        <w:t xml:space="preserve">Please address questions to Jim </w:t>
      </w:r>
      <w:proofErr w:type="spellStart"/>
      <w:r>
        <w:t>Ruzicka</w:t>
      </w:r>
      <w:proofErr w:type="spellEnd"/>
      <w:r>
        <w:t xml:space="preserve"> (</w:t>
      </w:r>
      <w:hyperlink r:id="rId7" w:history="1">
        <w:r>
          <w:rPr>
            <w:rStyle w:val="Hyperlink"/>
          </w:rPr>
          <w:t>james.ruzicka@noaa.gov</w:t>
        </w:r>
      </w:hyperlink>
      <w:r>
        <w:t>), and I will do my best to provide clarifications.</w:t>
      </w:r>
    </w:p>
    <w:p w14:paraId="4DACFF09" w14:textId="77777777" w:rsidR="00065F5B" w:rsidRDefault="00065F5B">
      <w:pPr>
        <w:rPr>
          <w:rFonts w:cs="Times New Roman"/>
          <w:b/>
          <w:sz w:val="40"/>
          <w:szCs w:val="40"/>
          <w:u w:val="single"/>
        </w:rPr>
      </w:pPr>
      <w:r>
        <w:rPr>
          <w:rFonts w:cs="Times New Roman"/>
          <w:b/>
          <w:sz w:val="40"/>
          <w:szCs w:val="40"/>
          <w:u w:val="single"/>
        </w:rPr>
        <w:br w:type="page"/>
      </w:r>
    </w:p>
    <w:p w14:paraId="3668D5DF" w14:textId="025D3AFF" w:rsidR="00D20E72" w:rsidRPr="00065F5B" w:rsidRDefault="00065F5B" w:rsidP="00D20E72">
      <w:pPr>
        <w:rPr>
          <w:rFonts w:cs="Times New Roman"/>
          <w:b/>
          <w:sz w:val="40"/>
          <w:szCs w:val="40"/>
          <w:u w:val="single"/>
        </w:rPr>
      </w:pPr>
      <w:r w:rsidRPr="00065F5B">
        <w:rPr>
          <w:rFonts w:cs="Times New Roman"/>
          <w:b/>
          <w:sz w:val="40"/>
          <w:szCs w:val="40"/>
          <w:u w:val="single"/>
        </w:rPr>
        <w:lastRenderedPageBreak/>
        <w:t xml:space="preserve">1: </w:t>
      </w:r>
      <w:r w:rsidR="00D20E72" w:rsidRPr="00065F5B">
        <w:rPr>
          <w:rFonts w:cs="Times New Roman"/>
          <w:b/>
          <w:sz w:val="40"/>
          <w:szCs w:val="40"/>
          <w:u w:val="single"/>
        </w:rPr>
        <w:t xml:space="preserve">Brief description of </w:t>
      </w:r>
      <w:r w:rsidR="00D20E72" w:rsidRPr="00065F5B">
        <w:rPr>
          <w:rFonts w:cs="Times New Roman"/>
          <w:b/>
          <w:i/>
          <w:sz w:val="40"/>
          <w:szCs w:val="40"/>
          <w:u w:val="single"/>
        </w:rPr>
        <w:t>ECOTRAN</w:t>
      </w:r>
      <w:r w:rsidR="00D20E72" w:rsidRPr="00065F5B">
        <w:rPr>
          <w:rFonts w:cs="Times New Roman"/>
          <w:b/>
          <w:sz w:val="40"/>
          <w:szCs w:val="40"/>
          <w:u w:val="single"/>
        </w:rPr>
        <w:t xml:space="preserve"> models</w:t>
      </w:r>
    </w:p>
    <w:p w14:paraId="151934D8" w14:textId="075F2C44" w:rsidR="00D20E72" w:rsidRDefault="00D20E72" w:rsidP="00D20E72">
      <w:pPr>
        <w:rPr>
          <w:rFonts w:ascii="Times New Roman" w:hAnsi="Times New Roman" w:cs="Times New Roman"/>
          <w:iCs/>
        </w:rPr>
      </w:pPr>
      <w:r>
        <w:rPr>
          <w:rFonts w:ascii="Times New Roman" w:hAnsi="Times New Roman" w:cs="Times New Roman"/>
          <w:i/>
        </w:rPr>
        <w:t>ECOTRAN</w:t>
      </w:r>
      <w:r w:rsidRPr="00D20E72">
        <w:rPr>
          <w:rFonts w:ascii="Times New Roman" w:hAnsi="Times New Roman" w:cs="Times New Roman"/>
          <w:iCs/>
        </w:rPr>
        <w:t xml:space="preserve"> </w:t>
      </w:r>
      <w:r>
        <w:rPr>
          <w:rFonts w:ascii="Times New Roman" w:hAnsi="Times New Roman" w:cs="Times New Roman"/>
          <w:iCs/>
        </w:rPr>
        <w:t xml:space="preserve">end-to-end (physics-to-fisheries) models usually consist of a food web </w:t>
      </w:r>
      <w:r w:rsidRPr="00D20E72">
        <w:rPr>
          <w:rFonts w:ascii="Times New Roman" w:hAnsi="Times New Roman" w:cs="Times New Roman"/>
          <w:iCs/>
        </w:rPr>
        <w:t>model</w:t>
      </w:r>
      <w:r>
        <w:rPr>
          <w:rFonts w:ascii="Times New Roman" w:hAnsi="Times New Roman" w:cs="Times New Roman"/>
          <w:iCs/>
        </w:rPr>
        <w:t xml:space="preserve"> and a physical model.</w:t>
      </w:r>
      <w:r w:rsidRPr="00D20E72">
        <w:rPr>
          <w:rFonts w:ascii="Times New Roman" w:hAnsi="Times New Roman" w:cs="Times New Roman"/>
          <w:iCs/>
        </w:rPr>
        <w:t xml:space="preserve"> </w:t>
      </w:r>
      <w:r>
        <w:rPr>
          <w:rFonts w:ascii="Times New Roman" w:hAnsi="Times New Roman" w:cs="Times New Roman"/>
          <w:iCs/>
        </w:rPr>
        <w:t xml:space="preserve">There may be more than one food web representing different physically connected sub-regions. The food web model includes all the trophic interactions from primary producers through top trophic level predators and fishing fleets, nutrient dynamics, and detritus dynamics. The physical model describes the physical transport of nutrients, plankton, and detritus between subregions. The physical model may also describe temperature conditions. The geometry of an </w:t>
      </w:r>
      <w:r w:rsidRPr="00D20E72">
        <w:rPr>
          <w:rFonts w:ascii="Times New Roman" w:hAnsi="Times New Roman" w:cs="Times New Roman"/>
          <w:i/>
        </w:rPr>
        <w:t>ECOTRAN</w:t>
      </w:r>
      <w:r>
        <w:rPr>
          <w:rFonts w:ascii="Times New Roman" w:hAnsi="Times New Roman" w:cs="Times New Roman"/>
          <w:iCs/>
        </w:rPr>
        <w:t xml:space="preserve"> model may be variable from a single regional box, to a 1-dimensional stack of vertically connected boxes, to a 2-dimensional cross-shelf model, to a 3-dimensional model with several physically connected food webs across a range of latitudes, longitudes, and depths.</w:t>
      </w:r>
      <w:r w:rsidR="0036617D">
        <w:rPr>
          <w:rFonts w:ascii="Times New Roman" w:hAnsi="Times New Roman" w:cs="Times New Roman"/>
          <w:iCs/>
        </w:rPr>
        <w:t xml:space="preserve"> Model sub-regions may also be connected by migration of living groups.</w:t>
      </w:r>
    </w:p>
    <w:p w14:paraId="247D687E" w14:textId="77777777" w:rsidR="00D20E72" w:rsidRDefault="00D20E72" w:rsidP="00D20E72">
      <w:pPr>
        <w:rPr>
          <w:rFonts w:ascii="Times New Roman" w:hAnsi="Times New Roman" w:cs="Times New Roman"/>
          <w:iCs/>
        </w:rPr>
      </w:pPr>
    </w:p>
    <w:p w14:paraId="2B6633D7" w14:textId="1D38E91D" w:rsidR="00D20E72" w:rsidRDefault="00D20E72" w:rsidP="00D20E72">
      <w:pPr>
        <w:rPr>
          <w:rFonts w:ascii="Times New Roman" w:hAnsi="Times New Roman" w:cs="Times New Roman"/>
          <w:iCs/>
        </w:rPr>
      </w:pPr>
      <w:r>
        <w:rPr>
          <w:rFonts w:ascii="Times New Roman" w:hAnsi="Times New Roman" w:cs="Times New Roman"/>
          <w:iCs/>
        </w:rPr>
        <w:t xml:space="preserve">The food web used by </w:t>
      </w:r>
      <w:r w:rsidRPr="00F71048">
        <w:rPr>
          <w:rFonts w:ascii="Times New Roman" w:hAnsi="Times New Roman" w:cs="Times New Roman"/>
          <w:i/>
        </w:rPr>
        <w:t>ECOTRAN</w:t>
      </w:r>
      <w:r>
        <w:rPr>
          <w:rFonts w:ascii="Times New Roman" w:hAnsi="Times New Roman" w:cs="Times New Roman"/>
          <w:iCs/>
        </w:rPr>
        <w:t xml:space="preserve"> are typically (but not necessarily) </w:t>
      </w:r>
      <w:r w:rsidRPr="00D20E72">
        <w:rPr>
          <w:rFonts w:ascii="Times New Roman" w:hAnsi="Times New Roman" w:cs="Times New Roman"/>
          <w:iCs/>
        </w:rPr>
        <w:t>founded upon</w:t>
      </w:r>
      <w:r>
        <w:rPr>
          <w:rFonts w:ascii="Times New Roman" w:hAnsi="Times New Roman" w:cs="Times New Roman"/>
          <w:iCs/>
        </w:rPr>
        <w:t xml:space="preserve"> an</w:t>
      </w:r>
      <w:r w:rsidRPr="00D20E72">
        <w:rPr>
          <w:rFonts w:ascii="Times New Roman" w:hAnsi="Times New Roman" w:cs="Times New Roman"/>
          <w:iCs/>
        </w:rPr>
        <w:t xml:space="preserve"> </w:t>
      </w:r>
      <w:r w:rsidRPr="00F71048">
        <w:rPr>
          <w:rFonts w:ascii="Times New Roman" w:hAnsi="Times New Roman" w:cs="Times New Roman"/>
          <w:i/>
        </w:rPr>
        <w:t>ECOPATH</w:t>
      </w:r>
      <w:r w:rsidRPr="00D20E72">
        <w:rPr>
          <w:rFonts w:ascii="Times New Roman" w:hAnsi="Times New Roman" w:cs="Times New Roman"/>
          <w:iCs/>
        </w:rPr>
        <w:t xml:space="preserve"> food web model</w:t>
      </w:r>
      <w:r>
        <w:rPr>
          <w:rFonts w:ascii="Times New Roman" w:hAnsi="Times New Roman" w:cs="Times New Roman"/>
          <w:iCs/>
        </w:rPr>
        <w:t xml:space="preserve">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&lt;EndNote&gt;&lt;Cite&gt;&lt;Author&gt;Christensen&lt;/Author&gt;&lt;Year&gt;2004&lt;/Year&gt;&lt;RecNum&gt;678&lt;/RecNum&gt;&lt;Suffix&gt;`; ecopath.org&lt;/Suffix&gt;&lt;DisplayText&gt;(Christensen &amp;amp; Walters, 2004; ecopath.org)&lt;/DisplayText&gt;&lt;record&gt;&lt;rec-number&gt;678&lt;/rec-number&gt;&lt;foreign-keys&gt;&lt;key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(Christensen &amp; Walters, 2004; ecopath.org)</w:t>
      </w:r>
      <w:r w:rsidR="00BC2393">
        <w:rPr>
          <w:rFonts w:ascii="Times New Roman" w:hAnsi="Times New Roman" w:cs="Times New Roman"/>
        </w:rPr>
        <w:fldChar w:fldCharType="end"/>
      </w:r>
      <w:r>
        <w:rPr>
          <w:rFonts w:ascii="Times New Roman" w:hAnsi="Times New Roman" w:cs="Times New Roman"/>
        </w:rPr>
        <w:t xml:space="preserve"> that represents a snapshot in time of energy flow from primary producers to top predators and fleets</w:t>
      </w:r>
      <w:r w:rsidRPr="00D20E72">
        <w:rPr>
          <w:rFonts w:ascii="Times New Roman" w:hAnsi="Times New Roman" w:cs="Times New Roman"/>
          <w:iCs/>
        </w:rPr>
        <w:t xml:space="preserve">. </w:t>
      </w:r>
    </w:p>
    <w:p w14:paraId="39FC2723" w14:textId="77777777" w:rsidR="00D20E72" w:rsidRDefault="00D20E72" w:rsidP="00D20E72">
      <w:pPr>
        <w:rPr>
          <w:rFonts w:ascii="Times New Roman" w:hAnsi="Times New Roman" w:cs="Times New Roman"/>
          <w:iCs/>
        </w:rPr>
      </w:pPr>
    </w:p>
    <w:p w14:paraId="60F515C1" w14:textId="6AD3D9F8" w:rsidR="00D20E72" w:rsidRPr="00D20E72" w:rsidRDefault="00D20E72" w:rsidP="00D20E72">
      <w:pPr>
        <w:rPr>
          <w:rFonts w:ascii="Times New Roman" w:hAnsi="Times New Roman" w:cs="Times New Roman"/>
          <w:iCs/>
        </w:rPr>
      </w:pPr>
      <w:r w:rsidRPr="00E25C33">
        <w:rPr>
          <w:rFonts w:ascii="Times New Roman" w:hAnsi="Times New Roman" w:cs="Times New Roman"/>
          <w:i/>
        </w:rPr>
        <w:t>ECOTRAN</w:t>
      </w:r>
      <w:r w:rsidRPr="00D76120">
        <w:rPr>
          <w:rFonts w:ascii="Times New Roman" w:hAnsi="Times New Roman" w:cs="Times New Roman"/>
        </w:rPr>
        <w:t xml:space="preserve"> models are based on the transformation of the solution for a system of linear equations describing predation pressure upon all members of a food web, such as solved by the </w:t>
      </w:r>
      <w:r w:rsidRPr="00F71048">
        <w:rPr>
          <w:rFonts w:ascii="Times New Roman" w:hAnsi="Times New Roman" w:cs="Times New Roman"/>
          <w:i/>
          <w:iCs/>
        </w:rPr>
        <w:t>ECOPATH</w:t>
      </w:r>
      <w:r>
        <w:rPr>
          <w:rFonts w:ascii="Times New Roman" w:hAnsi="Times New Roman" w:cs="Times New Roman"/>
        </w:rPr>
        <w:t xml:space="preserve"> software package</w:t>
      </w:r>
      <w:r w:rsidRPr="00D76120">
        <w:rPr>
          <w:rFonts w:ascii="Times New Roman" w:hAnsi="Times New Roman" w:cs="Times New Roman"/>
        </w:rPr>
        <w:t xml:space="preserve">, into a donor-driven </w:t>
      </w:r>
      <w:r w:rsidR="00F71048">
        <w:rPr>
          <w:rFonts w:ascii="Times New Roman" w:hAnsi="Times New Roman" w:cs="Times New Roman"/>
        </w:rPr>
        <w:t>trophic</w:t>
      </w:r>
      <w:r w:rsidRPr="00D76120">
        <w:rPr>
          <w:rFonts w:ascii="Times New Roman" w:hAnsi="Times New Roman" w:cs="Times New Roman"/>
        </w:rPr>
        <w:t xml:space="preserve"> matrix </w:t>
      </w:r>
      <w:proofErr w:type="spellStart"/>
      <w:r w:rsidRPr="00D76120">
        <w:rPr>
          <w:rFonts w:ascii="Cambria Math" w:hAnsi="Cambria Math" w:cs="Times New Roman"/>
          <w:b/>
          <w:i/>
        </w:rPr>
        <w:t>A</w:t>
      </w:r>
      <w:r w:rsidRPr="00D76120">
        <w:rPr>
          <w:rFonts w:ascii="Cambria Math" w:hAnsi="Cambria Math" w:cs="Times New Roman"/>
          <w:b/>
          <w:i/>
          <w:vertAlign w:val="subscript"/>
        </w:rPr>
        <w:t>c</w:t>
      </w:r>
      <w:r w:rsidR="00B51958">
        <w:rPr>
          <w:rFonts w:ascii="Cambria Math" w:hAnsi="Cambria Math" w:cs="Times New Roman"/>
          <w:b/>
          <w:i/>
          <w:vertAlign w:val="subscript"/>
        </w:rPr>
        <w:t>g</w:t>
      </w:r>
      <w:proofErr w:type="spellEnd"/>
      <w:r w:rsidRPr="00D76120">
        <w:rPr>
          <w:rFonts w:ascii="Times New Roman" w:hAnsi="Times New Roman" w:cs="Times New Roman"/>
        </w:rPr>
        <w:t xml:space="preserve"> that maps the fate of all production by groups </w:t>
      </w:r>
      <w:r w:rsidR="00B51958">
        <w:rPr>
          <w:rFonts w:ascii="Times New Roman" w:hAnsi="Times New Roman" w:cs="Times New Roman"/>
          <w:b/>
          <w:bCs/>
          <w:i/>
        </w:rPr>
        <w:t>g</w:t>
      </w:r>
      <w:r w:rsidRPr="00D76120">
        <w:rPr>
          <w:rFonts w:ascii="Times New Roman" w:hAnsi="Times New Roman" w:cs="Times New Roman"/>
        </w:rPr>
        <w:t xml:space="preserve"> through the food web to consumers </w:t>
      </w:r>
      <w:r w:rsidRPr="00092D7C">
        <w:rPr>
          <w:rFonts w:ascii="Times New Roman" w:hAnsi="Times New Roman" w:cs="Times New Roman"/>
          <w:b/>
          <w:bCs/>
          <w:i/>
        </w:rPr>
        <w:t>c</w:t>
      </w:r>
      <w:r w:rsidRPr="00D76120">
        <w:rPr>
          <w:rFonts w:ascii="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sidRPr="00D76120">
        <w:rPr>
          <w:rFonts w:ascii="Times New Roman" w:hAnsi="Times New Roman" w:cs="Times New Roman"/>
        </w:rPr>
        <w:t>:</w:t>
      </w:r>
    </w:p>
    <w:p w14:paraId="35507BC9" w14:textId="78520D5E" w:rsidR="00D20E72" w:rsidRPr="00D76120" w:rsidRDefault="00DB55EA" w:rsidP="00ED5ADE">
      <w:pPr>
        <w:tabs>
          <w:tab w:val="right" w:pos="9356"/>
        </w:tabs>
        <w:spacing w:before="120" w:after="120"/>
        <w:rPr>
          <w:rFonts w:ascii="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cg</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num>
          <m:den>
            <m:nary>
              <m:naryPr>
                <m:chr m:val="∑"/>
                <m:limLoc m:val="undOvr"/>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gc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e>
            </m:nary>
          </m:den>
        </m:f>
      </m:oMath>
      <w:r w:rsidR="00D20E72" w:rsidRPr="00D76120">
        <w:rPr>
          <w:rFonts w:ascii="Times New Roman" w:hAnsi="Times New Roman" w:cs="Times New Roman"/>
        </w:rPr>
        <w:tab/>
        <w:t>(</w:t>
      </w:r>
      <w:r w:rsidR="0097244E">
        <w:rPr>
          <w:rFonts w:ascii="Times New Roman" w:hAnsi="Times New Roman" w:cs="Times New Roman"/>
        </w:rPr>
        <w:t xml:space="preserve">eq. </w:t>
      </w:r>
      <w:r w:rsidR="00D20E72" w:rsidRPr="00D76120">
        <w:rPr>
          <w:rFonts w:ascii="Times New Roman" w:hAnsi="Times New Roman" w:cs="Times New Roman"/>
        </w:rPr>
        <w:t>1)</w:t>
      </w:r>
    </w:p>
    <w:p w14:paraId="6BA98C5C" w14:textId="244C0FB9" w:rsidR="00D20E72" w:rsidRPr="00D76120" w:rsidRDefault="0097244E" w:rsidP="00D20E72">
      <w:pPr>
        <w:rPr>
          <w:rFonts w:ascii="Times New Roman" w:hAnsi="Times New Roman" w:cs="Times New Roman"/>
        </w:rPr>
      </w:pPr>
      <w:r w:rsidRPr="00D76120">
        <w:rPr>
          <w:rFonts w:ascii="Times New Roman" w:hAnsi="Times New Roman" w:cs="Times New Roman"/>
        </w:rPr>
        <w:t>W</w:t>
      </w:r>
      <w:r w:rsidR="00D20E72" w:rsidRPr="00D76120">
        <w:rPr>
          <w:rFonts w:ascii="Times New Roman" w:hAnsi="Times New Roman" w:cs="Times New Roman"/>
        </w:rPr>
        <w:t>here</w:t>
      </w:r>
      <w:r>
        <w:rPr>
          <w:rFonts w:ascii="Times New Roman" w:hAnsi="Times New Roman" w:cs="Times New Roman"/>
        </w:rPr>
        <w:t xml:space="preserve"> consumption matrix</w:t>
      </w:r>
      <w:r w:rsidR="00D20E72" w:rsidRPr="00D76120">
        <w:rPr>
          <w:rFonts w:ascii="Times New Roman" w:hAnsi="Times New Roman" w:cs="Times New Roman"/>
        </w:rPr>
        <w:t xml:space="preserve"> </w:t>
      </w:r>
      <w:proofErr w:type="spellStart"/>
      <w:r w:rsidRPr="00D76120">
        <w:rPr>
          <w:rFonts w:ascii="Cambria Math" w:hAnsi="Cambria Math" w:cs="Times New Roman"/>
          <w:b/>
          <w:i/>
        </w:rPr>
        <w:t>Q</w:t>
      </w:r>
      <w:r w:rsidR="00B51958">
        <w:rPr>
          <w:rFonts w:ascii="Cambria Math" w:hAnsi="Cambria Math" w:cs="Times New Roman"/>
          <w:b/>
          <w:i/>
          <w:vertAlign w:val="subscript"/>
        </w:rPr>
        <w:t>g</w:t>
      </w:r>
      <w:r w:rsidRPr="00D76120">
        <w:rPr>
          <w:rFonts w:ascii="Cambria Math" w:hAnsi="Cambria Math" w:cs="Times New Roman"/>
          <w:b/>
          <w:i/>
          <w:vertAlign w:val="subscript"/>
        </w:rPr>
        <w:t>c</w:t>
      </w:r>
      <w:proofErr w:type="spellEnd"/>
      <w:r w:rsidRPr="00D76120">
        <w:rPr>
          <w:rFonts w:ascii="Times New Roman" w:hAnsi="Times New Roman" w:cs="Times New Roman"/>
        </w:rPr>
        <w:t xml:space="preserve"> defin</w:t>
      </w:r>
      <w:r>
        <w:rPr>
          <w:rFonts w:ascii="Times New Roman" w:hAnsi="Times New Roman" w:cs="Times New Roman"/>
        </w:rPr>
        <w:t>es</w:t>
      </w:r>
      <w:r w:rsidRPr="00D76120">
        <w:rPr>
          <w:rFonts w:ascii="Times New Roman" w:hAnsi="Times New Roman" w:cs="Times New Roman"/>
        </w:rPr>
        <w:t xml:space="preserve"> the rate that each producer </w:t>
      </w:r>
      <w:r w:rsidR="00B51958">
        <w:rPr>
          <w:rFonts w:ascii="Times New Roman" w:hAnsi="Times New Roman" w:cs="Times New Roman"/>
          <w:b/>
          <w:i/>
        </w:rPr>
        <w:t>g</w:t>
      </w:r>
      <w:r w:rsidRPr="00D76120">
        <w:rPr>
          <w:rFonts w:ascii="Times New Roman" w:hAnsi="Times New Roman" w:cs="Times New Roman"/>
        </w:rPr>
        <w:t xml:space="preserve"> is consumed by each consumer </w:t>
      </w:r>
      <w:r w:rsidRPr="00D76120">
        <w:rPr>
          <w:rFonts w:ascii="Times New Roman" w:hAnsi="Times New Roman" w:cs="Times New Roman"/>
          <w:b/>
          <w:i/>
        </w:rPr>
        <w:t>c</w:t>
      </w:r>
      <w:r w:rsidRPr="00D76120">
        <w:rPr>
          <w:rFonts w:ascii="Times New Roman" w:hAnsi="Times New Roman" w:cs="Times New Roman"/>
        </w:rPr>
        <w:t xml:space="preserve">, </w:t>
      </w:r>
      <w:r>
        <w:rPr>
          <w:rFonts w:ascii="Times New Roman" w:hAnsi="Times New Roman" w:cs="Times New Roman"/>
        </w:rPr>
        <w:t xml:space="preserve">diet </w:t>
      </w:r>
      <w:r w:rsidR="00D20E72" w:rsidRPr="00D76120">
        <w:rPr>
          <w:rFonts w:ascii="Times New Roman" w:hAnsi="Times New Roman" w:cs="Times New Roman"/>
        </w:rPr>
        <w:t xml:space="preserve">matrix </w:t>
      </w:r>
      <w:proofErr w:type="spellStart"/>
      <w:r w:rsidR="00D20E72" w:rsidRPr="00D76120">
        <w:rPr>
          <w:rFonts w:ascii="Cambria Math" w:hAnsi="Cambria Math" w:cs="Times New Roman"/>
          <w:b/>
          <w:i/>
        </w:rPr>
        <w:t>D</w:t>
      </w:r>
      <w:r w:rsidR="00B51958">
        <w:rPr>
          <w:rFonts w:ascii="Cambria Math" w:hAnsi="Cambria Math" w:cs="Times New Roman"/>
          <w:b/>
          <w:i/>
          <w:vertAlign w:val="subscript"/>
        </w:rPr>
        <w:t>g</w:t>
      </w:r>
      <w:r w:rsidR="00D20E72" w:rsidRPr="00D76120">
        <w:rPr>
          <w:rFonts w:ascii="Cambria Math" w:hAnsi="Cambria Math" w:cs="Times New Roman"/>
          <w:b/>
          <w:i/>
          <w:vertAlign w:val="subscript"/>
        </w:rPr>
        <w:t>c</w:t>
      </w:r>
      <w:proofErr w:type="spellEnd"/>
      <w:r w:rsidR="00D20E72" w:rsidRPr="00D76120">
        <w:rPr>
          <w:rFonts w:ascii="Times New Roman" w:hAnsi="Times New Roman" w:cs="Times New Roman"/>
        </w:rPr>
        <w:t xml:space="preserve"> is the fraction </w:t>
      </w:r>
      <w:r>
        <w:rPr>
          <w:rFonts w:ascii="Times New Roman" w:hAnsi="Times New Roman" w:cs="Times New Roman"/>
        </w:rPr>
        <w:t xml:space="preserve">by biomass </w:t>
      </w:r>
      <w:r w:rsidR="00D20E72" w:rsidRPr="00D76120">
        <w:rPr>
          <w:rFonts w:ascii="Times New Roman" w:hAnsi="Times New Roman" w:cs="Times New Roman"/>
        </w:rPr>
        <w:t xml:space="preserve">of each producer </w:t>
      </w:r>
      <w:r w:rsidR="00B51958" w:rsidRPr="00B51958">
        <w:rPr>
          <w:rFonts w:ascii="Times New Roman" w:hAnsi="Times New Roman" w:cs="Times New Roman"/>
          <w:b/>
          <w:bCs/>
          <w:i/>
        </w:rPr>
        <w:t>g</w:t>
      </w:r>
      <w:r w:rsidR="00D20E72" w:rsidRPr="00D76120">
        <w:rPr>
          <w:rFonts w:ascii="Times New Roman" w:hAnsi="Times New Roman" w:cs="Times New Roman"/>
        </w:rPr>
        <w:t xml:space="preserve"> within the diet of each consumer </w:t>
      </w:r>
      <w:r w:rsidR="00D20E72" w:rsidRPr="005A16F4">
        <w:rPr>
          <w:rFonts w:ascii="Times New Roman" w:hAnsi="Times New Roman" w:cs="Times New Roman"/>
          <w:b/>
          <w:bCs/>
          <w:i/>
        </w:rPr>
        <w:t>c</w:t>
      </w:r>
      <w:r w:rsidR="00D20E72" w:rsidRPr="00D76120">
        <w:rPr>
          <w:rFonts w:ascii="Times New Roman" w:hAnsi="Times New Roman" w:cs="Times New Roman"/>
        </w:rPr>
        <w:t xml:space="preserve">, </w:t>
      </w:r>
      <w:r w:rsidR="00D20E72" w:rsidRPr="00D76120">
        <w:rPr>
          <w:rFonts w:ascii="Cambria Math" w:hAnsi="Cambria Math" w:cs="Times New Roman"/>
          <w:b/>
          <w:i/>
        </w:rPr>
        <w:t>q</w:t>
      </w:r>
      <w:r w:rsidR="00D20E72" w:rsidRPr="00D76120">
        <w:rPr>
          <w:rFonts w:ascii="Cambria Math" w:hAnsi="Cambria Math" w:cs="Times New Roman"/>
          <w:b/>
          <w:i/>
          <w:vertAlign w:val="subscript"/>
        </w:rPr>
        <w:t>c</w:t>
      </w:r>
      <w:r w:rsidR="00D20E72" w:rsidRPr="00D76120">
        <w:rPr>
          <w:rFonts w:ascii="Times New Roman" w:hAnsi="Times New Roman" w:cs="Times New Roman"/>
        </w:rPr>
        <w:t xml:space="preserve"> is the total consumption rate of consumer </w:t>
      </w:r>
      <w:r w:rsidR="00D20E72" w:rsidRPr="00B51958">
        <w:rPr>
          <w:rFonts w:ascii="Times New Roman" w:hAnsi="Times New Roman" w:cs="Times New Roman"/>
          <w:b/>
          <w:bCs/>
          <w:i/>
        </w:rPr>
        <w:t>c</w:t>
      </w:r>
      <w:r w:rsidR="00D20E72" w:rsidRPr="00D76120">
        <w:rPr>
          <w:rFonts w:ascii="Times New Roman" w:hAnsi="Times New Roman" w:cs="Times New Roman"/>
        </w:rPr>
        <w:t xml:space="preserve">, and term </w:t>
      </w:r>
      <m:oMath>
        <m:nary>
          <m:naryPr>
            <m:chr m:val="∑"/>
            <m:limLoc m:val="undOvr"/>
            <m:supHide m:val="1"/>
            <m:ctrlPr>
              <w:rPr>
                <w:rFonts w:ascii="Cambria Math" w:hAnsi="Cambria Math" w:cs="Times New Roman"/>
                <w:b/>
                <w:i/>
              </w:rPr>
            </m:ctrlPr>
          </m:naryPr>
          <m:sub>
            <m:r>
              <m:rPr>
                <m:sty m:val="bi"/>
              </m:rPr>
              <w:rPr>
                <w:rFonts w:ascii="Cambria Math" w:hAnsi="Cambria Math" w:cs="Times New Roman"/>
              </w:rPr>
              <m:t>c</m:t>
            </m:r>
          </m:sub>
          <m:sup/>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gc</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sub>
                </m:sSub>
              </m:e>
            </m:d>
          </m:e>
        </m:nary>
      </m:oMath>
      <w:r w:rsidR="00D20E72" w:rsidRPr="00D76120">
        <w:rPr>
          <w:rFonts w:ascii="Times New Roman" w:hAnsi="Times New Roman" w:cs="Times New Roman"/>
        </w:rPr>
        <w:t xml:space="preserve"> is the total grazing or predation </w:t>
      </w:r>
      <w:r w:rsidR="00DD3C10">
        <w:rPr>
          <w:rFonts w:ascii="Times New Roman" w:hAnsi="Times New Roman" w:cs="Times New Roman"/>
        </w:rPr>
        <w:t>pressure</w:t>
      </w:r>
      <w:r w:rsidR="00D20E72" w:rsidRPr="00D76120">
        <w:rPr>
          <w:rFonts w:ascii="Times New Roman" w:hAnsi="Times New Roman" w:cs="Times New Roman"/>
        </w:rPr>
        <w:t xml:space="preserve"> upon each producer </w:t>
      </w:r>
      <w:r w:rsidR="00B51958">
        <w:rPr>
          <w:rFonts w:ascii="Times New Roman" w:hAnsi="Times New Roman" w:cs="Times New Roman"/>
          <w:b/>
          <w:bCs/>
          <w:i/>
        </w:rPr>
        <w:t>g</w:t>
      </w:r>
      <w:r w:rsidR="00D20E72" w:rsidRPr="00D76120">
        <w:rPr>
          <w:rFonts w:ascii="Times New Roman" w:hAnsi="Times New Roman" w:cs="Times New Roman"/>
        </w:rPr>
        <w:t xml:space="preserve"> by all consumers </w:t>
      </w:r>
      <w:r w:rsidR="00D20E72" w:rsidRPr="005A16F4">
        <w:rPr>
          <w:rFonts w:ascii="Times New Roman" w:hAnsi="Times New Roman" w:cs="Times New Roman"/>
          <w:b/>
          <w:bCs/>
          <w:i/>
        </w:rPr>
        <w:t>c</w:t>
      </w:r>
      <w:r w:rsidR="00D20E72" w:rsidRPr="00D76120">
        <w:rPr>
          <w:rFonts w:ascii="Times New Roman" w:hAnsi="Times New Roman" w:cs="Times New Roman"/>
        </w:rPr>
        <w:t>. Consumption matrix</w:t>
      </w:r>
      <w:r w:rsidR="00D20E72" w:rsidRPr="00D76120">
        <w:rPr>
          <w:rFonts w:ascii="Calibri" w:hAnsi="Calibri" w:cs="Times New Roman"/>
        </w:rPr>
        <w:t xml:space="preserve"> </w:t>
      </w:r>
      <w:proofErr w:type="spellStart"/>
      <w:r w:rsidR="00D20E72" w:rsidRPr="00D76120">
        <w:rPr>
          <w:rFonts w:ascii="Cambria Math" w:hAnsi="Cambria Math" w:cs="Times New Roman"/>
          <w:b/>
          <w:i/>
        </w:rPr>
        <w:t>Q</w:t>
      </w:r>
      <w:r w:rsidR="00B51958">
        <w:rPr>
          <w:rFonts w:ascii="Cambria Math" w:hAnsi="Cambria Math" w:cs="Times New Roman"/>
          <w:b/>
          <w:i/>
          <w:vertAlign w:val="subscript"/>
        </w:rPr>
        <w:t>g</w:t>
      </w:r>
      <w:r w:rsidR="00D20E72" w:rsidRPr="00D76120">
        <w:rPr>
          <w:rFonts w:ascii="Cambria Math" w:hAnsi="Cambria Math" w:cs="Times New Roman"/>
          <w:b/>
          <w:i/>
          <w:vertAlign w:val="subscript"/>
        </w:rPr>
        <w:t>c</w:t>
      </w:r>
      <w:proofErr w:type="spellEnd"/>
      <w:r w:rsidR="00D20E72" w:rsidRPr="00D76120">
        <w:rPr>
          <w:rFonts w:ascii="Times New Roman" w:hAnsi="Times New Roman" w:cs="Times New Roman"/>
        </w:rPr>
        <w:t xml:space="preserve"> may be solved using </w:t>
      </w:r>
      <w:r w:rsidR="00D20E72" w:rsidRPr="00DD3C10">
        <w:rPr>
          <w:rFonts w:ascii="Times New Roman" w:hAnsi="Times New Roman" w:cs="Times New Roman"/>
          <w:i/>
          <w:iCs/>
        </w:rPr>
        <w:t>ECOPATH</w:t>
      </w:r>
      <w:r w:rsidR="00D20E72" w:rsidRPr="00D76120">
        <w:rPr>
          <w:rFonts w:ascii="Times New Roman" w:hAnsi="Times New Roman" w:cs="Times New Roman"/>
        </w:rPr>
        <w:t xml:space="preserve"> techniques. Trophic matrix </w:t>
      </w:r>
      <w:proofErr w:type="spellStart"/>
      <w:r w:rsidR="00D20E72" w:rsidRPr="00D76120">
        <w:rPr>
          <w:rFonts w:ascii="Cambria Math" w:hAnsi="Cambria Math" w:cs="Times New Roman"/>
          <w:b/>
          <w:i/>
        </w:rPr>
        <w:t>A</w:t>
      </w:r>
      <w:r w:rsidR="00D20E72" w:rsidRPr="00D76120">
        <w:rPr>
          <w:rFonts w:ascii="Cambria Math" w:hAnsi="Cambria Math" w:cs="Times New Roman"/>
          <w:b/>
          <w:i/>
          <w:vertAlign w:val="subscript"/>
        </w:rPr>
        <w:t>c</w:t>
      </w:r>
      <w:r w:rsidR="00B51958">
        <w:rPr>
          <w:rFonts w:ascii="Cambria Math" w:hAnsi="Cambria Math" w:cs="Times New Roman"/>
          <w:b/>
          <w:i/>
          <w:vertAlign w:val="subscript"/>
        </w:rPr>
        <w:t>g</w:t>
      </w:r>
      <w:proofErr w:type="spellEnd"/>
      <w:r w:rsidR="00D20E72" w:rsidRPr="00D76120">
        <w:rPr>
          <w:rFonts w:ascii="Times New Roman" w:hAnsi="Times New Roman" w:cs="Times New Roman"/>
        </w:rPr>
        <w:t xml:space="preserve"> is expanded to include nutrient and detritus pools and account for the </w:t>
      </w:r>
      <w:r w:rsidR="00B51958">
        <w:rPr>
          <w:rFonts w:ascii="Times New Roman" w:hAnsi="Times New Roman" w:cs="Times New Roman"/>
        </w:rPr>
        <w:t>ultimate fate</w:t>
      </w:r>
      <w:r w:rsidR="00D20E72" w:rsidRPr="00D76120">
        <w:rPr>
          <w:rFonts w:ascii="Times New Roman" w:hAnsi="Times New Roman" w:cs="Times New Roman"/>
        </w:rPr>
        <w:t xml:space="preserve"> of all </w:t>
      </w:r>
      <w:r w:rsidR="00B51958">
        <w:rPr>
          <w:rFonts w:ascii="Times New Roman" w:hAnsi="Times New Roman" w:cs="Times New Roman"/>
        </w:rPr>
        <w:t xml:space="preserve">biomass </w:t>
      </w:r>
      <w:r w:rsidR="00D20E72" w:rsidRPr="00D76120">
        <w:rPr>
          <w:rFonts w:ascii="Times New Roman" w:hAnsi="Times New Roman" w:cs="Times New Roman"/>
        </w:rPr>
        <w:t>consum</w:t>
      </w:r>
      <w:r w:rsidR="00B51958">
        <w:rPr>
          <w:rFonts w:ascii="Times New Roman" w:hAnsi="Times New Roman" w:cs="Times New Roman"/>
        </w:rPr>
        <w:t>ed</w:t>
      </w:r>
      <w:r w:rsidR="00D20E72" w:rsidRPr="00D76120">
        <w:rPr>
          <w:rFonts w:ascii="Times New Roman" w:hAnsi="Times New Roman" w:cs="Times New Roman"/>
        </w:rPr>
        <w:t xml:space="preserve"> by group </w:t>
      </w:r>
      <w:r w:rsidR="00B51958">
        <w:rPr>
          <w:rFonts w:ascii="Times New Roman" w:hAnsi="Times New Roman" w:cs="Times New Roman"/>
          <w:b/>
          <w:bCs/>
          <w:i/>
        </w:rPr>
        <w:t>g</w:t>
      </w:r>
      <w:r w:rsidR="00D20E72" w:rsidRPr="00D76120">
        <w:rPr>
          <w:rFonts w:ascii="Times New Roman" w:hAnsi="Times New Roman" w:cs="Times New Roman"/>
        </w:rPr>
        <w:t xml:space="preserve"> </w:t>
      </w:r>
      <w:r w:rsidR="00B51958">
        <w:rPr>
          <w:rFonts w:ascii="Times New Roman" w:hAnsi="Times New Roman" w:cs="Times New Roman"/>
        </w:rPr>
        <w:t>among</w:t>
      </w:r>
      <w:r w:rsidR="00D20E72" w:rsidRPr="00D76120">
        <w:rPr>
          <w:rFonts w:ascii="Times New Roman" w:hAnsi="Times New Roman" w:cs="Times New Roman"/>
        </w:rPr>
        <w:t xml:space="preserve"> its </w:t>
      </w:r>
      <w:r w:rsidR="00B51958">
        <w:rPr>
          <w:rFonts w:ascii="Times New Roman" w:hAnsi="Times New Roman" w:cs="Times New Roman"/>
        </w:rPr>
        <w:t>predators</w:t>
      </w:r>
      <w:r w:rsidR="00D20E72" w:rsidRPr="00D76120">
        <w:rPr>
          <w:rFonts w:ascii="Times New Roman" w:hAnsi="Times New Roman" w:cs="Times New Roman"/>
        </w:rPr>
        <w:t xml:space="preserve">, </w:t>
      </w:r>
      <w:r w:rsidR="00B51958">
        <w:rPr>
          <w:rFonts w:ascii="Times New Roman" w:hAnsi="Times New Roman" w:cs="Times New Roman"/>
        </w:rPr>
        <w:t>among</w:t>
      </w:r>
      <w:r w:rsidR="00D20E72" w:rsidRPr="00D76120">
        <w:rPr>
          <w:rFonts w:ascii="Times New Roman" w:hAnsi="Times New Roman" w:cs="Times New Roman"/>
        </w:rPr>
        <w:t xml:space="preserve"> nutrient and detritus pools via feces and </w:t>
      </w:r>
      <w:r w:rsidR="00B51958">
        <w:rPr>
          <w:rFonts w:ascii="Times New Roman" w:hAnsi="Times New Roman" w:cs="Times New Roman"/>
        </w:rPr>
        <w:t>metabolic nitrogenous waste</w:t>
      </w:r>
      <w:r w:rsidR="00D20E72" w:rsidRPr="00D76120">
        <w:rPr>
          <w:rFonts w:ascii="Times New Roman" w:hAnsi="Times New Roman" w:cs="Times New Roman"/>
        </w:rPr>
        <w:t xml:space="preserve"> excretion, or to detritus as senescence. A model expressed in this format can readily be used to quantify the consequences of changes to community composition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&lt;EndNote&gt;&lt;Cite&gt;&lt;Author&gt;Chiaverano&lt;/Author&gt;&lt;Year&gt;2018&lt;/Year&gt;&lt;RecNum&gt;2631&lt;/RecNum&gt;&lt;DisplayText&gt;(Chiaverano et al., 2018)&lt;/DisplayText&gt;&lt;record&gt;&lt;rec-number&gt;2631&lt;/rec-number&gt;&lt;foreign-keys&gt;&lt;key app="EN" db-id="vzvszxpv2s2te5erwavvw2wpe2pds0tt9rwd" timestamp="1646083908"&gt;2631&lt;/key&gt;&lt;/foreign-keys&gt;&lt;ref-type name="Journal Article"&gt;17&lt;/ref-type&gt;&lt;contributors&gt;&lt;authors&gt;&lt;author&gt;Chiaverano, L.M.&lt;/author&gt;&lt;author&gt;Robinson, K.L.&lt;/author&gt;&lt;author&gt;Tam, J.&lt;/author&gt;&lt;author&gt;Ruzicka, J.J.&lt;/author&gt;&lt;author&gt;Quiñones, J.&lt;/author&gt;&lt;author&gt;Aleksa, K.&lt;/author&gt;&lt;author&gt;Hernandez, F.J.&lt;/author&gt;&lt;author&gt;Brodeur, R.D.&lt;/author&gt;&lt;author&gt;Leaf, R.&lt;/author&gt;&lt;author&gt;Uye, S.&lt;/author&gt;&lt;author&gt;Decker, M.B.&lt;/author&gt;&lt;author&gt;Acha, M.&lt;/author&gt;&lt;author&gt;Mianzan, H.W.&lt;/author&gt;&lt;author&gt;Graham, W.M. &lt;/author&gt;&lt;/authors&gt;&lt;/contributors&gt;&lt;titles&gt;&lt;title&gt;Evaluating the role of large jellyfish and forage fishes as energy pathways, and their interplay with fisheries, in the Northern Humboldt Current System&lt;/title&gt;&lt;secondary-title&gt;Progress in Oceanography&lt;/secondary-title&gt;&lt;/titles&gt;&lt;pages&gt;28-36&lt;/pages&gt;&lt;volume&gt;164&lt;/volume&gt;&lt;keywords&gt;&lt;keyword&gt;Humboldt Current&lt;/keyword&gt;&lt;keyword&gt;upwelling&lt;/keyword&gt;&lt;keyword&gt;ECOTRAN&lt;/keyword&gt;&lt;keyword&gt;small pelagic fish&lt;/keyword&gt;&lt;keyword&gt;forage fish&lt;/keyword&gt;&lt;/keywords&gt;&lt;dates&gt;&lt;year&gt;2018&lt;/year&gt;&lt;/dates&gt;&lt;urls&gt;&lt;/urls&gt;&lt;/record&gt;&lt;/Cite&gt;&lt;/EndNote&gt;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(Chiaverano et al., 2018)</w:t>
      </w:r>
      <w:r w:rsidR="00BC2393">
        <w:rPr>
          <w:rFonts w:ascii="Times New Roman" w:hAnsi="Times New Roman" w:cs="Times New Roman"/>
        </w:rPr>
        <w:fldChar w:fldCharType="end"/>
      </w:r>
      <w:r w:rsidR="00D20E72" w:rsidRPr="00D76120">
        <w:rPr>
          <w:rFonts w:ascii="Times New Roman" w:hAnsi="Times New Roman" w:cs="Times New Roman"/>
        </w:rPr>
        <w:t>, changes in nutr</w:t>
      </w:r>
      <w:r w:rsidR="00D20E72">
        <w:rPr>
          <w:rFonts w:ascii="Times New Roman" w:hAnsi="Times New Roman" w:cs="Times New Roman"/>
        </w:rPr>
        <w:t xml:space="preserve">ient subsidies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&lt;EndNote&gt;&lt;Cite&gt;&lt;Author&gt;Treasure&lt;/Author&gt;&lt;Year&gt;2015&lt;/Year&gt;&lt;RecNum&gt;2481&lt;/RecNum&gt;&lt;DisplayText&gt;(Treasure et al., 2015)&lt;/DisplayText&gt;&lt;record&gt;&lt;rec-number&gt;2481&lt;/rec-number&gt;&lt;foreign-keys&gt;&lt;key app="EN" db-id="vzvszxpv2s2te5erwavvw2wpe2pds0tt9rwd" timestamp="1425089538"&gt;2481&lt;/key&gt;&lt;/foreign-keys&gt;&lt;ref-type name="Journal Article"&gt;17&lt;/ref-type&gt;&lt;contributors&gt;&lt;authors&gt;&lt;author&gt;Treasure, A.&lt;/author&gt;&lt;author&gt;Ruzicka, J.&lt;/author&gt;&lt;author&gt;Moloney, C.&lt;/author&gt;&lt;author&gt;Gurney, L.&lt;/author&gt;&lt;author&gt;Ansorge, I.&lt;/author&gt;&lt;/authors&gt;&lt;/contributors&gt;&lt;titles&gt;&lt;title&gt;Land-sea interactions and consequences for sub-Antarctic marine food webs&lt;/title&gt;&lt;secondary-title&gt;Ecosystems&lt;/secondary-title&gt;&lt;/titles&gt;&lt;periodical&gt;&lt;full-title&gt;Ecosystems&lt;/full-title&gt;&lt;/periodical&gt;&lt;pages&gt;752-768&lt;/pages&gt;&lt;volume&gt;18&lt;/volume&gt;&lt;dates&gt;&lt;year&gt;2015&lt;/year&gt;&lt;/dates&gt;&lt;urls&gt;&lt;/urls&gt;&lt;electronic-resource-num&gt;DOI: 10.1007/s10021-015-9860-2&lt;/electronic-resource-num&gt;&lt;/record&gt;&lt;/Cite&gt;&lt;/EndNote&gt;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(Treasure et al., 2015)</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oceanographic regime through coupling with physical models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(Ruzicka, Brink, et al., 2016)</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fishery management </w:t>
      </w:r>
      <w:r w:rsidR="00D20E72" w:rsidRPr="00FC1C55">
        <w:rPr>
          <w:rFonts w:ascii="Times New Roman" w:hAnsi="Times New Roman" w:cs="Times New Roman"/>
        </w:rPr>
        <w:t xml:space="preserve">policy </w:t>
      </w:r>
      <w:r w:rsidR="00BC2393">
        <w:rPr>
          <w:rFonts w:ascii="Times New Roman" w:hAnsi="Times New Roman"/>
        </w:rPr>
        <w:fldChar w:fldCharType="begin"/>
      </w:r>
      <w:r w:rsidR="00BC2393">
        <w:rPr>
          <w:rFonts w:ascii="Times New Roman" w:hAnsi="Times New Roman"/>
        </w:rPr>
        <w:instrText xml:space="preserve"> ADDIN EN.CITE &lt;EndNote&gt;&lt;Cite&gt;&lt;Author&gt;Ruzicka&lt;/Author&gt;&lt;Year&gt;2019&lt;/Year&gt;&lt;RecNum&gt;2633&lt;/RecNum&gt;&lt;DisplayText&gt;(Ruzicka et al., 2019)&lt;/DisplayText&gt;&lt;record&gt;&lt;rec-number&gt;2633&lt;/rec-number&gt;&lt;foreign-keys&gt;&lt;key app="EN" db-id="vzvszxpv2s2te5erwavvw2wpe2pds0tt9rwd" timestamp="1684287801"&gt;2633&lt;/key&gt;&lt;/foreign-keys&gt;&lt;ref-type name="Journal Article"&gt;17&lt;/ref-type&gt;&lt;contributors&gt;&lt;authors&gt;&lt;author&gt;Ruzicka, J.J.&lt;/author&gt;&lt;author&gt;Kasperski, S.&lt;/author&gt;&lt;author&gt;Zador, S.&lt;/author&gt;&lt;author&gt;Himes-Cornell, A.&lt;/author&gt;&lt;/authors&gt;&lt;/contributors&gt;&lt;titles&gt;&lt;title&gt;Comparing the roles of Pacific halibut and arrowtooth flounder within the Gulf of Alaska ecosystem and fishing economy&lt;/title&gt;&lt;secondary-title&gt;Fisheries Oceanography&lt;/secondary-title&gt;&lt;/titles&gt;&lt;pages&gt;576-596&lt;/pages&gt;&lt;volume&gt;28&lt;/volume&gt;&lt;dates&gt;&lt;year&gt;2019&lt;/year&gt;&lt;/dates&gt;&lt;urls&gt;&lt;/urls&gt;&lt;/record&gt;&lt;/Cite&gt;&lt;/EndNote&gt;</w:instrText>
      </w:r>
      <w:r w:rsidR="00BC2393">
        <w:rPr>
          <w:rFonts w:ascii="Times New Roman" w:hAnsi="Times New Roman"/>
        </w:rPr>
        <w:fldChar w:fldCharType="separate"/>
      </w:r>
      <w:r w:rsidR="00BC2393">
        <w:rPr>
          <w:rFonts w:ascii="Times New Roman" w:hAnsi="Times New Roman"/>
          <w:noProof/>
        </w:rPr>
        <w:t>(Ruzicka et al., 2019)</w:t>
      </w:r>
      <w:r w:rsidR="00BC2393">
        <w:rPr>
          <w:rFonts w:ascii="Times New Roman" w:hAnsi="Times New Roman"/>
        </w:rPr>
        <w:fldChar w:fldCharType="end"/>
      </w:r>
      <w:r w:rsidR="00D20E72" w:rsidRPr="00FC1C55">
        <w:rPr>
          <w:rFonts w:ascii="Times New Roman" w:hAnsi="Times New Roman" w:cs="Times New Roman"/>
        </w:rPr>
        <w:t>,</w:t>
      </w:r>
      <w:r w:rsidR="00D20E72" w:rsidRPr="00D76120">
        <w:rPr>
          <w:rFonts w:ascii="Times New Roman" w:hAnsi="Times New Roman" w:cs="Times New Roman"/>
        </w:rPr>
        <w:t xml:space="preserve"> or physiological or diet changes to any functional group.</w:t>
      </w:r>
    </w:p>
    <w:p w14:paraId="627A840E" w14:textId="77777777" w:rsidR="00D20E72" w:rsidRPr="00D76120" w:rsidRDefault="00D20E72" w:rsidP="00D20E72">
      <w:pPr>
        <w:rPr>
          <w:rFonts w:ascii="Times New Roman" w:hAnsi="Times New Roman" w:cs="Times New Roman"/>
        </w:rPr>
      </w:pPr>
    </w:p>
    <w:p w14:paraId="1128F6D0" w14:textId="5035CB1F" w:rsidR="00D20E72" w:rsidRPr="00D76120" w:rsidRDefault="00B51958" w:rsidP="00D20E72">
      <w:pPr>
        <w:rPr>
          <w:rFonts w:ascii="Times New Roman" w:hAnsi="Times New Roman" w:cs="Times New Roman"/>
        </w:rPr>
      </w:pPr>
      <w:r>
        <w:rPr>
          <w:rFonts w:ascii="Times New Roman" w:hAnsi="Times New Roman" w:cs="Times New Roman"/>
        </w:rPr>
        <w:t xml:space="preserve">The </w:t>
      </w:r>
      <w:r w:rsidRPr="00B51958">
        <w:rPr>
          <w:rFonts w:ascii="Times New Roman" w:hAnsi="Times New Roman" w:cs="Times New Roman"/>
          <w:i/>
          <w:iCs/>
        </w:rPr>
        <w:t>ECOTRAN</w:t>
      </w:r>
      <w:r>
        <w:rPr>
          <w:rFonts w:ascii="Times New Roman" w:hAnsi="Times New Roman" w:cs="Times New Roman"/>
        </w:rPr>
        <w:t xml:space="preserve"> state variable </w:t>
      </w:r>
      <w:proofErr w:type="spellStart"/>
      <w:proofErr w:type="gramStart"/>
      <w:r w:rsidRPr="00B51958">
        <w:rPr>
          <w:rFonts w:ascii="Times New Roman" w:hAnsi="Times New Roman" w:cs="Times New Roman"/>
          <w:b/>
          <w:bCs/>
          <w:i/>
          <w:iCs/>
        </w:rPr>
        <w:t>X</w:t>
      </w:r>
      <w:r w:rsidRPr="00B51958">
        <w:rPr>
          <w:rFonts w:ascii="Times New Roman" w:hAnsi="Times New Roman" w:cs="Times New Roman"/>
          <w:b/>
          <w:bCs/>
          <w:i/>
          <w:iCs/>
          <w:vertAlign w:val="subscript"/>
        </w:rPr>
        <w:t>g,d</w:t>
      </w:r>
      <w:proofErr w:type="spellEnd"/>
      <w:proofErr w:type="gramEnd"/>
      <w:r>
        <w:rPr>
          <w:rFonts w:ascii="Times New Roman" w:hAnsi="Times New Roman" w:cs="Times New Roman"/>
        </w:rPr>
        <w:t xml:space="preserve"> is the production rate of each group </w:t>
      </w:r>
      <w:r w:rsidRPr="00B51958">
        <w:rPr>
          <w:rFonts w:ascii="Times New Roman" w:hAnsi="Times New Roman" w:cs="Times New Roman"/>
          <w:b/>
          <w:bCs/>
          <w:i/>
          <w:iCs/>
        </w:rPr>
        <w:t>g</w:t>
      </w:r>
      <w:r>
        <w:rPr>
          <w:rFonts w:ascii="Times New Roman" w:hAnsi="Times New Roman" w:cs="Times New Roman"/>
        </w:rPr>
        <w:t xml:space="preserve"> in each spatial subregion </w:t>
      </w:r>
      <w:r w:rsidRPr="00B51958">
        <w:rPr>
          <w:rFonts w:ascii="Times New Roman" w:hAnsi="Times New Roman" w:cs="Times New Roman"/>
          <w:b/>
          <w:bCs/>
          <w:i/>
          <w:iCs/>
        </w:rPr>
        <w:t>d</w:t>
      </w:r>
      <w:r>
        <w:rPr>
          <w:rFonts w:ascii="Times New Roman" w:hAnsi="Times New Roman" w:cs="Times New Roman"/>
        </w:rPr>
        <w:t xml:space="preserve"> (Steele &amp; </w:t>
      </w:r>
      <w:proofErr w:type="spellStart"/>
      <w:r>
        <w:rPr>
          <w:rFonts w:ascii="Times New Roman" w:hAnsi="Times New Roman" w:cs="Times New Roman"/>
        </w:rPr>
        <w:t>Ruzicka</w:t>
      </w:r>
      <w:proofErr w:type="spellEnd"/>
      <w:r>
        <w:rPr>
          <w:rFonts w:ascii="Times New Roman" w:hAnsi="Times New Roman" w:cs="Times New Roman"/>
        </w:rPr>
        <w:t xml:space="preserve"> et al., 2011). </w:t>
      </w:r>
      <w:r w:rsidR="00D20E72" w:rsidRPr="00D76120">
        <w:rPr>
          <w:rFonts w:ascii="Times New Roman" w:hAnsi="Times New Roman" w:cs="Times New Roman"/>
        </w:rPr>
        <w:t>In time-dynamic simulations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&lt;EndNote&gt;&lt;Cite&gt;&lt;Author&gt;Ruzicka&lt;/Author&gt;&lt;Year&gt;2018&lt;/Year&gt;&lt;RecNum&gt;2634&lt;/RecNum&gt;&lt;Prefix&gt;e.g.`, &lt;/Prefix&gt;&lt;DisplayText&gt;(e.g., Ruzicka et al., 2018)&lt;/DisplayText&gt;&lt;record&gt;&lt;rec-number&gt;2634&lt;/rec-number&gt;&lt;foreign-keys&gt;&lt;key app="EN" db-id="vzvszxpv2s2te5erwavvw2wpe2pds0tt9rwd" timestamp="1684287936"&gt;2634&lt;/key&gt;&lt;/foreign-keys&gt;&lt;ref-type name="Journal Article"&gt;17&lt;/ref-type&gt;&lt;contributors&gt;&lt;authors&gt;&lt;author&gt;Ruzicka, J.J.&lt;/author&gt;&lt;author&gt;Steele, J.S.&lt;/author&gt;&lt;author&gt;Brink, K.H.&lt;/author&gt;&lt;author&gt;Gifford, D.J.&lt;/author&gt;&lt;author&gt;Bahr, F.&lt;/author&gt;&lt;/authors&gt;&lt;/contributors&gt;&lt;titles&gt;&lt;title&gt;Understanding large-scale energy flows through end-to-end shelf ecosystems - the importance of physical context&lt;/title&gt;&lt;secondary-title&gt;Journal of Marine Systems&lt;/secondary-title&gt;&lt;/titles&gt;&lt;periodical&gt;&lt;full-title&gt;Journal of Marine Systems&lt;/full-title&gt;&lt;/periodical&gt;&lt;pages&gt;235-249&lt;/pages&gt;&lt;volume&gt;187&lt;/volume&gt;&lt;dates&gt;&lt;year&gt;2018&lt;/year&gt;&lt;/dates&gt;&lt;urls&gt;&lt;/urls&gt;&lt;/record&gt;&lt;/Cite&gt;&lt;/EndNote&gt;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(e.g., Ruzicka et al., 2018)</w:t>
      </w:r>
      <w:r>
        <w:rPr>
          <w:rFonts w:ascii="Times New Roman" w:hAnsi="Times New Roman" w:cs="Times New Roman"/>
        </w:rPr>
        <w:fldChar w:fldCharType="end"/>
      </w:r>
      <w:r>
        <w:rPr>
          <w:rFonts w:ascii="Times New Roman" w:hAnsi="Times New Roman" w:cs="Times New Roman"/>
        </w:rPr>
        <w:t>,</w:t>
      </w:r>
      <w:r w:rsidR="00D20E72" w:rsidRPr="00D76120">
        <w:rPr>
          <w:rFonts w:ascii="Times New Roman" w:hAnsi="Times New Roman" w:cs="Times New Roman"/>
        </w:rPr>
        <w:t xml:space="preserve"> </w:t>
      </w:r>
      <w:r>
        <w:rPr>
          <w:rFonts w:ascii="Times New Roman" w:hAnsi="Times New Roman" w:cs="Times New Roman"/>
        </w:rPr>
        <w:t>the production rate at each time-step (</w:t>
      </w:r>
      <w:proofErr w:type="spellStart"/>
      <w:r>
        <w:rPr>
          <w:rFonts w:ascii="Times New Roman" w:hAnsi="Times New Roman" w:cs="Times New Roman"/>
        </w:rPr>
        <w:t>mmole</w:t>
      </w:r>
      <w:proofErr w:type="spellEnd"/>
      <w:r>
        <w:rPr>
          <w:rFonts w:ascii="Times New Roman" w:hAnsi="Times New Roman" w:cs="Times New Roman"/>
        </w:rPr>
        <w:t xml:space="preserve"> N m</w:t>
      </w:r>
      <w:r w:rsidRPr="00B51958">
        <w:rPr>
          <w:rFonts w:ascii="Times New Roman" w:hAnsi="Times New Roman" w:cs="Times New Roman"/>
          <w:vertAlign w:val="superscript"/>
        </w:rPr>
        <w:t>-3</w:t>
      </w:r>
      <w:r>
        <w:rPr>
          <w:rFonts w:ascii="Times New Roman" w:hAnsi="Times New Roman" w:cs="Times New Roman"/>
        </w:rPr>
        <w:t xml:space="preserve"> d</w:t>
      </w:r>
      <w:r w:rsidRPr="00B51958">
        <w:rPr>
          <w:rFonts w:ascii="Times New Roman" w:hAnsi="Times New Roman" w:cs="Times New Roman"/>
          <w:vertAlign w:val="superscript"/>
        </w:rPr>
        <w:t>-1</w:t>
      </w:r>
      <w:r>
        <w:rPr>
          <w:rFonts w:ascii="Times New Roman" w:hAnsi="Times New Roman" w:cs="Times New Roman"/>
        </w:rPr>
        <w:t>) is calculated as the balance of ingestion input</w:t>
      </w:r>
      <w:r w:rsidR="00D20E72" w:rsidRPr="00D76120">
        <w:rPr>
          <w:rFonts w:ascii="Times New Roman" w:hAnsi="Times New Roman" w:cs="Times New Roman"/>
        </w:rPr>
        <w:t>,</w:t>
      </w:r>
      <w:r w:rsidR="0097244E" w:rsidRPr="0097244E">
        <w:rPr>
          <w:rFonts w:ascii="Times New Roman" w:eastAsia="Times New Roman" w:hAnsi="Times New Roman" w:cs="Times New Roman"/>
        </w:rPr>
        <w:t xml:space="preserve"> </w:t>
      </w:r>
      <w:r>
        <w:rPr>
          <w:rFonts w:ascii="Times New Roman" w:eastAsia="Times New Roman" w:hAnsi="Times New Roman" w:cs="Times New Roman"/>
        </w:rPr>
        <w:t>predation losses, metabolic costs, feces and senescence losses, and net physical fluxes (</w:t>
      </w:r>
      <w:proofErr w:type="spellStart"/>
      <w:r>
        <w:rPr>
          <w:rFonts w:ascii="Times New Roman" w:eastAsia="Times New Roman" w:hAnsi="Times New Roman" w:cs="Times New Roman"/>
        </w:rPr>
        <w:t>Ruzicka</w:t>
      </w:r>
      <w:proofErr w:type="spellEnd"/>
      <w:r>
        <w:rPr>
          <w:rFonts w:ascii="Times New Roman" w:eastAsia="Times New Roman" w:hAnsi="Times New Roman" w:cs="Times New Roman"/>
        </w:rPr>
        <w:t xml:space="preserve"> et al., 2016)</w:t>
      </w:r>
      <w:r w:rsidR="00D20E72" w:rsidRPr="00D76120">
        <w:rPr>
          <w:rFonts w:ascii="Times New Roman" w:hAnsi="Times New Roman" w:cs="Times New Roman"/>
        </w:rPr>
        <w:t>:</w:t>
      </w:r>
    </w:p>
    <w:p w14:paraId="6B91485A" w14:textId="63703107" w:rsidR="00D20E72" w:rsidRPr="00D76120" w:rsidRDefault="00DB55EA" w:rsidP="00ED5ADE">
      <w:pPr>
        <w:pStyle w:val="equation1"/>
        <w:spacing w:line="240" w:lineRule="auto"/>
        <w:jc w:val="both"/>
        <w:rPr>
          <w:rFonts w:ascii="Calibri" w:hAnsi="Calibri"/>
          <w:sz w:val="22"/>
          <w:szCs w:val="22"/>
        </w:rPr>
      </w:pPr>
      <m:oMath>
        <m:f>
          <m:fPr>
            <m:ctrlPr>
              <w:rPr>
                <w:rFonts w:eastAsia="Times New Roman"/>
              </w:rPr>
            </m:ctrlPr>
          </m:fPr>
          <m:num>
            <m:sSub>
              <m:sSubPr>
                <m:ctrlPr>
                  <w:rPr>
                    <w:rFonts w:eastAsia="Times New Roman"/>
                  </w:rPr>
                </m:ctrlPr>
              </m:sSubPr>
              <m:e>
                <m:r>
                  <m:rPr>
                    <m:sty m:val="bi"/>
                  </m:rPr>
                  <w:rPr>
                    <w:rFonts w:eastAsia="Times New Roman"/>
                  </w:rPr>
                  <m:t>dX</m:t>
                </m:r>
              </m:e>
              <m:sub>
                <m:r>
                  <m:rPr>
                    <m:sty m:val="bi"/>
                  </m:rPr>
                  <w:rPr>
                    <w:rFonts w:eastAsia="Times New Roman"/>
                  </w:rPr>
                  <m:t>g,d</m:t>
                </m:r>
              </m:sub>
            </m:sSub>
          </m:num>
          <m:den>
            <m:sSub>
              <m:sSubPr>
                <m:ctrlPr>
                  <w:rPr>
                    <w:rFonts w:eastAsia="Times New Roman"/>
                  </w:rPr>
                </m:ctrlPr>
              </m:sSubPr>
              <m:e>
                <m:r>
                  <m:rPr>
                    <m:sty m:val="bi"/>
                  </m:rPr>
                  <w:rPr>
                    <w:rFonts w:eastAsia="Times New Roman"/>
                  </w:rPr>
                  <m:t>d</m:t>
                </m:r>
              </m:e>
              <m:sub>
                <m:r>
                  <m:rPr>
                    <m:sty m:val="bi"/>
                  </m:rPr>
                  <w:rPr>
                    <w:rFonts w:eastAsia="Times New Roman"/>
                  </w:rPr>
                  <m:t>t</m:t>
                </m:r>
              </m:sub>
            </m:sSub>
          </m:den>
        </m:f>
        <m:r>
          <m:rPr>
            <m:sty m:val="bi"/>
          </m:rPr>
          <w:rPr>
            <w:rFonts w:eastAsia="Times New Roman"/>
          </w:rPr>
          <m:t>=</m:t>
        </m:r>
        <m:sSub>
          <m:sSubPr>
            <m:ctrlPr>
              <w:rPr>
                <w:rFonts w:eastAsia="Times New Roman"/>
              </w:rPr>
            </m:ctrlPr>
          </m:sSubPr>
          <m:e>
            <m:r>
              <m:rPr>
                <m:sty m:val="bi"/>
              </m:rPr>
              <w:rPr>
                <w:rFonts w:eastAsia="Times New Roman"/>
              </w:rPr>
              <m:t>r</m:t>
            </m:r>
          </m:e>
          <m:sub>
            <m:r>
              <m:rPr>
                <m:sty m:val="bi"/>
              </m:rPr>
              <w:rPr>
                <w:rFonts w:eastAsia="Times New Roman"/>
              </w:rPr>
              <m:t>g</m:t>
            </m:r>
          </m:sub>
        </m:sSub>
        <m:r>
          <m:rPr>
            <m:sty m:val="bi"/>
          </m:rPr>
          <w:rPr>
            <w:rFonts w:eastAsia="Times New Roman"/>
          </w:rPr>
          <m:t>∙</m:t>
        </m:r>
        <m:d>
          <m:dPr>
            <m:begChr m:val="["/>
            <m:endChr m:val="]"/>
            <m:ctrlPr>
              <w:rPr>
                <w:rFonts w:eastAsia="Times New Roman"/>
              </w:rPr>
            </m:ctrlPr>
          </m:dPr>
          <m:e>
            <m:sSub>
              <m:sSubPr>
                <m:ctrlPr>
                  <w:rPr>
                    <w:rFonts w:eastAsia="Times New Roman"/>
                  </w:rPr>
                </m:ctrlPr>
              </m:sSubPr>
              <m:e>
                <m:r>
                  <m:rPr>
                    <m:sty m:val="bi"/>
                  </m:rPr>
                  <w:rPr>
                    <w:rFonts w:eastAsia="Times New Roman"/>
                  </w:rPr>
                  <m:t>te</m:t>
                </m:r>
              </m:e>
              <m:sub>
                <m:r>
                  <m:rPr>
                    <m:sty m:val="bi"/>
                  </m:rPr>
                  <w:rPr>
                    <w:rFonts w:eastAsia="Times New Roman"/>
                  </w:rPr>
                  <m:t>g</m:t>
                </m:r>
              </m:sub>
            </m:sSub>
            <m:r>
              <m:rPr>
                <m:sty m:val="bi"/>
              </m:rPr>
              <w:rPr>
                <w:rFonts w:eastAsia="Times New Roman"/>
              </w:rPr>
              <m:t>∙</m:t>
            </m:r>
            <m:sSub>
              <m:sSubPr>
                <m:ctrlPr>
                  <w:rPr>
                    <w:rFonts w:eastAsia="Times New Roman"/>
                  </w:rPr>
                </m:ctrlPr>
              </m:sSubPr>
              <m:e>
                <m:d>
                  <m:dPr>
                    <m:ctrlPr>
                      <w:rPr>
                        <w:rFonts w:eastAsia="Times New Roman"/>
                      </w:rPr>
                    </m:ctrlPr>
                  </m:dPr>
                  <m:e>
                    <m:nary>
                      <m:naryPr>
                        <m:chr m:val="∑"/>
                        <m:limLoc m:val="subSup"/>
                        <m:supHide m:val="1"/>
                        <m:ctrlPr>
                          <w:rPr>
                            <w:rFonts w:eastAsia="Times New Roman"/>
                          </w:rPr>
                        </m:ctrlPr>
                      </m:naryPr>
                      <m:sub>
                        <m:r>
                          <m:rPr>
                            <m:sty m:val="bi"/>
                          </m:rPr>
                          <w:rPr>
                            <w:rFonts w:eastAsia="Times New Roman"/>
                          </w:rPr>
                          <m:t>g</m:t>
                        </m:r>
                      </m:sub>
                      <m:sup/>
                      <m:e>
                        <m:sSub>
                          <m:sSubPr>
                            <m:ctrlPr>
                              <w:rPr>
                                <w:rFonts w:eastAsia="Times New Roman"/>
                              </w:rPr>
                            </m:ctrlPr>
                          </m:sSubPr>
                          <m:e>
                            <m:r>
                              <m:rPr>
                                <m:sty m:val="bi"/>
                              </m:rPr>
                              <w:rPr>
                                <w:rFonts w:eastAsia="Times New Roman"/>
                              </w:rPr>
                              <m:t>Q</m:t>
                            </m:r>
                          </m:e>
                          <m:sub>
                            <m:r>
                              <m:rPr>
                                <m:sty m:val="bi"/>
                              </m:rPr>
                              <w:rPr>
                                <w:rFonts w:eastAsia="Times New Roman"/>
                              </w:rPr>
                              <m:t>gc</m:t>
                            </m:r>
                          </m:sub>
                        </m:sSub>
                      </m:e>
                    </m:nary>
                    <m:r>
                      <m:rPr>
                        <m:sty m:val="bi"/>
                      </m:rPr>
                      <w:rPr>
                        <w:rFonts w:eastAsia="Times New Roman"/>
                      </w:rPr>
                      <m:t>+</m:t>
                    </m:r>
                    <m:sSub>
                      <m:sSubPr>
                        <m:ctrlPr>
                          <w:rPr>
                            <w:rFonts w:eastAsia="Times New Roman"/>
                          </w:rPr>
                        </m:ctrlPr>
                      </m:sSubPr>
                      <m:e>
                        <m:r>
                          <m:rPr>
                            <m:sty m:val="bi"/>
                          </m:rPr>
                          <w:rPr>
                            <w:rFonts w:eastAsia="Times New Roman"/>
                          </w:rPr>
                          <m:t>i</m:t>
                        </m:r>
                      </m:e>
                      <m:sub>
                        <m:r>
                          <m:rPr>
                            <m:sty m:val="bi"/>
                          </m:rPr>
                          <w:rPr>
                            <w:rFonts w:eastAsia="Times New Roman"/>
                          </w:rPr>
                          <m:t>g</m:t>
                        </m:r>
                      </m:sub>
                    </m:sSub>
                  </m:e>
                </m:d>
              </m:e>
              <m:sub>
                <m:r>
                  <m:rPr>
                    <m:sty m:val="bi"/>
                  </m:rPr>
                  <w:rPr>
                    <w:rFonts w:eastAsia="Times New Roman"/>
                  </w:rPr>
                  <m:t>d</m:t>
                </m:r>
              </m:sub>
            </m:sSub>
            <m:r>
              <m:rPr>
                <m:sty m:val="bi"/>
              </m:rPr>
              <w:rPr>
                <w:rFonts w:eastAsia="Times New Roman"/>
              </w:rPr>
              <m:t>-</m:t>
            </m:r>
            <m:nary>
              <m:naryPr>
                <m:chr m:val="∑"/>
                <m:limLoc m:val="subSup"/>
                <m:supHide m:val="1"/>
                <m:ctrlPr>
                  <w:rPr>
                    <w:rFonts w:eastAsia="Times New Roman"/>
                  </w:rPr>
                </m:ctrlPr>
              </m:naryPr>
              <m:sub>
                <m:r>
                  <m:rPr>
                    <m:sty m:val="bi"/>
                  </m:rPr>
                  <w:rPr>
                    <w:rFonts w:eastAsia="Times New Roman"/>
                  </w:rPr>
                  <m:t>c</m:t>
                </m:r>
              </m:sub>
              <m:sup/>
              <m:e>
                <m:sSub>
                  <m:sSubPr>
                    <m:ctrlPr>
                      <w:rPr>
                        <w:rFonts w:eastAsia="Times New Roman"/>
                      </w:rPr>
                    </m:ctrlPr>
                  </m:sSubPr>
                  <m:e>
                    <m:r>
                      <m:rPr>
                        <m:sty m:val="bi"/>
                      </m:rPr>
                      <w:rPr>
                        <w:rFonts w:eastAsia="Times New Roman"/>
                      </w:rPr>
                      <m:t>Q</m:t>
                    </m:r>
                  </m:e>
                  <m:sub>
                    <m:r>
                      <m:rPr>
                        <m:sty m:val="bi"/>
                      </m:rPr>
                      <w:rPr>
                        <w:rFonts w:eastAsia="Times New Roman"/>
                      </w:rPr>
                      <m:t>gc,d</m:t>
                    </m:r>
                  </m:sub>
                </m:sSub>
                <m:r>
                  <m:rPr>
                    <m:sty m:val="bi"/>
                  </m:rPr>
                  <w:rPr>
                    <w:rFonts w:eastAsia="Times New Roman"/>
                  </w:rPr>
                  <m:t>+</m:t>
                </m:r>
                <m:sSub>
                  <m:sSubPr>
                    <m:ctrlPr>
                      <w:rPr>
                        <w:rFonts w:eastAsia="Times New Roman"/>
                      </w:rPr>
                    </m:ctrlPr>
                  </m:sSubPr>
                  <m:e>
                    <m:r>
                      <m:rPr>
                        <m:sty m:val="bi"/>
                      </m:rPr>
                      <w:rPr>
                        <w:rFonts w:eastAsia="Times New Roman"/>
                      </w:rPr>
                      <m:t>Λ</m:t>
                    </m:r>
                  </m:e>
                  <m:sub>
                    <m:r>
                      <m:rPr>
                        <m:sty m:val="bi"/>
                      </m:rPr>
                      <w:rPr>
                        <w:rFonts w:eastAsia="Times New Roman"/>
                      </w:rPr>
                      <m:t>g,d</m:t>
                    </m:r>
                  </m:sub>
                </m:sSub>
                <m:r>
                  <m:rPr>
                    <m:sty m:val="bi"/>
                  </m:rPr>
                  <w:rPr>
                    <w:rFonts w:eastAsia="Times New Roman"/>
                  </w:rPr>
                  <m:t>+</m:t>
                </m:r>
                <m:d>
                  <m:dPr>
                    <m:ctrlPr>
                      <w:rPr>
                        <w:rFonts w:eastAsia="Times New Roman"/>
                      </w:rPr>
                    </m:ctrlPr>
                  </m:dPr>
                  <m:e>
                    <m:sSub>
                      <m:sSubPr>
                        <m:ctrlPr>
                          <w:rPr>
                            <w:rFonts w:eastAsia="Times New Roman"/>
                          </w:rPr>
                        </m:ctrlPr>
                      </m:sSubPr>
                      <m:e>
                        <m:r>
                          <m:rPr>
                            <m:sty m:val="bi"/>
                          </m:rPr>
                          <w:rPr>
                            <w:rFonts w:eastAsia="Times New Roman"/>
                          </w:rPr>
                          <m:t>ba</m:t>
                        </m:r>
                      </m:e>
                      <m:sub>
                        <m:r>
                          <m:rPr>
                            <m:sty m:val="bi"/>
                          </m:rPr>
                          <w:rPr>
                            <w:rFonts w:eastAsia="Times New Roman"/>
                          </w:rPr>
                          <m:t>g,d</m:t>
                        </m:r>
                      </m:sub>
                    </m:sSub>
                    <m:r>
                      <m:rPr>
                        <m:sty m:val="bi"/>
                      </m:rPr>
                      <w:rPr>
                        <w:rFonts w:eastAsia="Times New Roman"/>
                      </w:rPr>
                      <m:t>-</m:t>
                    </m:r>
                    <m:sSub>
                      <m:sSubPr>
                        <m:ctrlPr>
                          <w:rPr>
                            <w:rFonts w:eastAsia="Times New Roman"/>
                          </w:rPr>
                        </m:ctrlPr>
                      </m:sSubPr>
                      <m:e>
                        <m:r>
                          <m:rPr>
                            <m:sty m:val="bi"/>
                          </m:rPr>
                          <w:rPr>
                            <w:rFonts w:eastAsia="Times New Roman"/>
                          </w:rPr>
                          <m:t>em</m:t>
                        </m:r>
                      </m:e>
                      <m:sub>
                        <m:r>
                          <m:rPr>
                            <m:sty m:val="bi"/>
                          </m:rPr>
                          <w:rPr>
                            <w:rFonts w:eastAsia="Times New Roman"/>
                          </w:rPr>
                          <m:t>g,d</m:t>
                        </m:r>
                      </m:sub>
                    </m:sSub>
                  </m:e>
                </m:d>
              </m:e>
            </m:nary>
          </m:e>
        </m:d>
      </m:oMath>
      <w:r w:rsidR="00D20E72" w:rsidRPr="00D76120">
        <w:rPr>
          <w:rFonts w:ascii="Times New Roman" w:hAnsi="Times New Roman"/>
          <w:b w:val="0"/>
          <w:i w:val="0"/>
        </w:rPr>
        <w:tab/>
        <w:t>(</w:t>
      </w:r>
      <w:r w:rsidR="0097244E">
        <w:rPr>
          <w:rFonts w:ascii="Times New Roman" w:hAnsi="Times New Roman"/>
          <w:b w:val="0"/>
          <w:i w:val="0"/>
        </w:rPr>
        <w:t xml:space="preserve">eq. </w:t>
      </w:r>
      <w:r w:rsidR="00D20E72" w:rsidRPr="00D76120">
        <w:rPr>
          <w:rFonts w:ascii="Times New Roman" w:hAnsi="Times New Roman"/>
          <w:b w:val="0"/>
          <w:i w:val="0"/>
        </w:rPr>
        <w:t>2)</w:t>
      </w:r>
    </w:p>
    <w:p w14:paraId="4D06C4E7" w14:textId="4DEFDBFF" w:rsidR="0097244E" w:rsidRDefault="0097244E" w:rsidP="0097244E">
      <w:pPr>
        <w:spacing w:after="60"/>
        <w:rPr>
          <w:rFonts w:ascii="Times New Roman" w:eastAsia="Times New Roman" w:hAnsi="Times New Roman" w:cs="Times New Roman"/>
        </w:rPr>
      </w:pPr>
      <w:r>
        <w:rPr>
          <w:rFonts w:ascii="Times New Roman" w:eastAsia="Times New Roman" w:hAnsi="Times New Roman" w:cs="Times New Roman"/>
        </w:rPr>
        <w:lastRenderedPageBreak/>
        <w:t xml:space="preserve">Term </w:t>
      </w:r>
      <w:proofErr w:type="spellStart"/>
      <w:r w:rsidRPr="001E11B3">
        <w:rPr>
          <w:rFonts w:ascii="Cambria Math" w:eastAsia="Times New Roman" w:hAnsi="Cambria Math" w:cs="Times New Roman"/>
          <w:b/>
          <w:bCs/>
          <w:i/>
        </w:rPr>
        <w:t>r</w:t>
      </w:r>
      <w:r w:rsidR="0038502A">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intrinsic </w:t>
      </w:r>
      <w:r w:rsidR="001E11B3">
        <w:rPr>
          <w:rFonts w:ascii="Times New Roman" w:eastAsia="Times New Roman" w:hAnsi="Times New Roman" w:cs="Times New Roman"/>
        </w:rPr>
        <w:t>growth</w:t>
      </w:r>
      <w:r>
        <w:rPr>
          <w:rFonts w:ascii="Times New Roman" w:eastAsia="Times New Roman" w:hAnsi="Times New Roman" w:cs="Times New Roman"/>
        </w:rPr>
        <w:t xml:space="preserve"> rate of group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(production/biomass, d</w:t>
      </w:r>
      <w:r w:rsidRPr="00B126AA">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Pr="001E11B3">
        <w:rPr>
          <w:rFonts w:ascii="Cambria Math" w:eastAsia="Times New Roman" w:hAnsi="Cambria Math" w:cs="Times New Roman"/>
          <w:b/>
          <w:bCs/>
          <w:i/>
        </w:rPr>
        <w:t>te</w:t>
      </w:r>
      <w:r w:rsidR="0038502A">
        <w:rPr>
          <w:rFonts w:ascii="Cambria Math" w:eastAsia="Times New Roman" w:hAnsi="Cambria Math" w:cs="Times New Roman"/>
          <w:b/>
          <w:bCs/>
          <w:i/>
          <w:vertAlign w:val="subscript"/>
        </w:rPr>
        <w:t>g</w:t>
      </w:r>
      <w:r>
        <w:rPr>
          <w:rFonts w:ascii="Times New Roman" w:eastAsia="Times New Roman" w:hAnsi="Times New Roman" w:cs="Times New Roman"/>
        </w:rPr>
        <w:t xml:space="preserve"> = transfer efficiency of biomass input to next higher trophic level. </w:t>
      </w:r>
      <w:r w:rsidR="005A16F4" w:rsidRPr="00D76120">
        <w:rPr>
          <w:rFonts w:ascii="Times New Roman" w:hAnsi="Times New Roman" w:cs="Times New Roman"/>
        </w:rPr>
        <w:t xml:space="preserve">Because </w:t>
      </w:r>
      <w:proofErr w:type="spellStart"/>
      <w:r w:rsidR="005A16F4" w:rsidRPr="001E11B3">
        <w:rPr>
          <w:rFonts w:ascii="Cambria Math" w:hAnsi="Cambria Math" w:cs="Times New Roman"/>
          <w:b/>
          <w:i/>
        </w:rPr>
        <w:t>A</w:t>
      </w:r>
      <w:r w:rsidR="005A16F4" w:rsidRPr="001E11B3">
        <w:rPr>
          <w:rFonts w:ascii="Cambria Math" w:hAnsi="Cambria Math" w:cs="Times New Roman"/>
          <w:b/>
          <w:i/>
          <w:vertAlign w:val="subscript"/>
        </w:rPr>
        <w:t>c</w:t>
      </w:r>
      <w:r w:rsidR="0038502A">
        <w:rPr>
          <w:rFonts w:ascii="Cambria Math" w:hAnsi="Cambria Math" w:cs="Times New Roman"/>
          <w:b/>
          <w:i/>
          <w:vertAlign w:val="subscript"/>
        </w:rPr>
        <w:t>g</w:t>
      </w:r>
      <w:proofErr w:type="spellEnd"/>
      <w:r w:rsidR="005A16F4" w:rsidRPr="00D76120">
        <w:rPr>
          <w:rFonts w:ascii="Times New Roman" w:hAnsi="Times New Roman" w:cs="Times New Roman"/>
        </w:rPr>
        <w:t xml:space="preserve"> accounts for the fate of all </w:t>
      </w:r>
      <w:r w:rsidR="0038502A">
        <w:rPr>
          <w:rFonts w:ascii="Times New Roman" w:hAnsi="Times New Roman" w:cs="Times New Roman"/>
        </w:rPr>
        <w:t>ingestion</w:t>
      </w:r>
      <w:r w:rsidR="005A16F4" w:rsidRPr="00D76120">
        <w:rPr>
          <w:rFonts w:ascii="Times New Roman" w:hAnsi="Times New Roman" w:cs="Times New Roman"/>
        </w:rPr>
        <w:t xml:space="preserve"> by </w:t>
      </w:r>
      <w:r w:rsidR="0038502A">
        <w:rPr>
          <w:rFonts w:ascii="Times New Roman" w:hAnsi="Times New Roman" w:cs="Times New Roman"/>
          <w:b/>
          <w:i/>
        </w:rPr>
        <w:t>g</w:t>
      </w:r>
      <w:r w:rsidR="007546B1">
        <w:rPr>
          <w:rFonts w:ascii="Times New Roman" w:hAnsi="Times New Roman" w:cs="Times New Roman"/>
        </w:rPr>
        <w:t xml:space="preserve"> to predators, to feces, to metabolism, and to </w:t>
      </w:r>
      <w:r w:rsidR="005A16F4" w:rsidRPr="00D76120">
        <w:rPr>
          <w:rFonts w:ascii="Times New Roman" w:hAnsi="Times New Roman" w:cs="Times New Roman"/>
        </w:rPr>
        <w:t xml:space="preserve">senescence, </w:t>
      </w:r>
      <w:r w:rsidR="005A16F4" w:rsidRPr="00D76120">
        <w:rPr>
          <w:rFonts w:ascii="Cambria Math" w:hAnsi="Cambria Math" w:cs="Times New Roman"/>
          <w:b/>
          <w:i/>
        </w:rPr>
        <w:t>te</w:t>
      </w:r>
      <w:r w:rsidR="0038502A">
        <w:rPr>
          <w:rFonts w:ascii="Cambria Math" w:hAnsi="Cambria Math" w:cs="Times New Roman"/>
          <w:b/>
          <w:i/>
          <w:vertAlign w:val="subscript"/>
        </w:rPr>
        <w:t>g</w:t>
      </w:r>
      <w:r w:rsidR="005A16F4" w:rsidRPr="00D76120">
        <w:rPr>
          <w:rFonts w:ascii="Times New Roman" w:hAnsi="Times New Roman" w:cs="Times New Roman"/>
        </w:rPr>
        <w:t xml:space="preserve"> = 1 for all groups except for unconsumed, non-metabolized detritus. </w:t>
      </w:r>
      <w:r w:rsidR="00C34346">
        <w:rPr>
          <w:rFonts w:ascii="Times New Roman" w:eastAsia="Times New Roman" w:hAnsi="Times New Roman" w:cs="Times New Roman"/>
        </w:rPr>
        <w:t>Term</w:t>
      </w:r>
      <w:r>
        <w:rPr>
          <w:rFonts w:ascii="Times New Roman" w:eastAsia="Times New Roman" w:hAnsi="Times New Roman" w:cs="Times New Roman"/>
        </w:rPr>
        <w:t xml:space="preserve"> </w:t>
      </w:r>
      <m:oMath>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g</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e>
        </m:nary>
      </m:oMath>
      <w:r>
        <w:rPr>
          <w:rFonts w:ascii="Times New Roman" w:eastAsia="Times New Roman" w:hAnsi="Times New Roman" w:cs="Times New Roman"/>
        </w:rPr>
        <w:t xml:space="preserve"> = total </w:t>
      </w:r>
      <w:r w:rsidR="0038502A">
        <w:rPr>
          <w:rFonts w:ascii="Times New Roman" w:eastAsia="Times New Roman" w:hAnsi="Times New Roman" w:cs="Times New Roman"/>
        </w:rPr>
        <w:t>ingestion</w:t>
      </w:r>
      <w:r>
        <w:rPr>
          <w:rFonts w:ascii="Times New Roman" w:eastAsia="Times New Roman" w:hAnsi="Times New Roman" w:cs="Times New Roman"/>
        </w:rPr>
        <w:t xml:space="preserve"> intake rate by </w:t>
      </w:r>
      <w:r w:rsidR="0038502A">
        <w:rPr>
          <w:rFonts w:ascii="Times New Roman" w:eastAsia="Times New Roman" w:hAnsi="Times New Roman" w:cs="Times New Roman"/>
          <w:b/>
          <w:bCs/>
          <w:i/>
        </w:rPr>
        <w:t>g</w:t>
      </w:r>
      <w:r>
        <w:rPr>
          <w:rFonts w:ascii="Times New Roman" w:eastAsia="Times New Roman" w:hAnsi="Times New Roman" w:cs="Times New Roman"/>
        </w:rPr>
        <w:t>,</w:t>
      </w:r>
      <m:oMath>
        <m:r>
          <w:rPr>
            <w:rFonts w:ascii="Cambria Math" w:eastAsia="Times New Roman" w:hAnsi="Cambria Math" w:cs="Times New Roman"/>
          </w:rPr>
          <m:t xml:space="preserve"> </m:t>
        </m:r>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e>
        </m:nary>
      </m:oMath>
      <w:r>
        <w:rPr>
          <w:rFonts w:ascii="Times New Roman" w:eastAsia="Times New Roman" w:hAnsi="Times New Roman" w:cs="Times New Roman"/>
        </w:rPr>
        <w:t xml:space="preserve"> = total predation rate upon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w:t>
      </w:r>
      <w:proofErr w:type="spellStart"/>
      <w:r w:rsidRPr="007546B1">
        <w:rPr>
          <w:rFonts w:ascii="Cambria Math" w:eastAsia="Times New Roman" w:hAnsi="Cambria Math" w:cs="Times New Roman"/>
          <w:b/>
          <w:bCs/>
          <w:i/>
        </w:rPr>
        <w:t>i</w:t>
      </w:r>
      <w:r w:rsidR="0038502A">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external input rate of each food web driver group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(nitrate and ammonium), </w:t>
      </w:r>
      <m:oMath>
        <m:sSub>
          <m:sSubPr>
            <m:ctrlPr>
              <w:rPr>
                <w:rFonts w:ascii="Cambria Math" w:eastAsia="Times New Roman" w:hAnsi="Cambria Math" w:cs="Times New Roman"/>
                <w:b/>
                <w:bCs/>
                <w:i/>
              </w:rPr>
            </m:ctrlPr>
          </m:sSubPr>
          <m:e>
            <m:r>
              <m:rPr>
                <m:sty m:val="b"/>
              </m:rPr>
              <w:rPr>
                <w:rFonts w:ascii="Cambria Math" w:eastAsia="Times New Roman" w:hAnsi="Cambria Math" w:cs="Times New Roman"/>
              </w:rPr>
              <m:t>Λ</m:t>
            </m:r>
          </m:e>
          <m:sub>
            <m:r>
              <m:rPr>
                <m:sty m:val="bi"/>
              </m:rPr>
              <w:rPr>
                <w:rFonts w:ascii="Cambria Math" w:eastAsia="Times New Roman" w:hAnsi="Cambria Math" w:cs="Times New Roman"/>
              </w:rPr>
              <m:t>g,d</m:t>
            </m:r>
          </m:sub>
        </m:sSub>
      </m:oMath>
      <w:r>
        <w:rPr>
          <w:rFonts w:ascii="Times New Roman" w:eastAsia="Times New Roman" w:hAnsi="Times New Roman" w:cs="Times New Roman"/>
        </w:rPr>
        <w:t xml:space="preserve"> = net physical transport or migration rate of </w:t>
      </w:r>
      <w:r w:rsidR="0038502A">
        <w:rPr>
          <w:rFonts w:ascii="Times New Roman" w:eastAsia="Times New Roman" w:hAnsi="Times New Roman" w:cs="Times New Roman"/>
          <w:b/>
          <w:bCs/>
          <w:i/>
        </w:rPr>
        <w:t>g</w:t>
      </w:r>
      <w:r>
        <w:rPr>
          <w:rFonts w:ascii="Times New Roman" w:eastAsia="Times New Roman" w:hAnsi="Times New Roman" w:cs="Times New Roman"/>
        </w:rPr>
        <w:t xml:space="preserve"> across model subregion and depth zone boundaries into subdomain </w:t>
      </w:r>
      <w:r w:rsidR="007546B1" w:rsidRPr="007546B1">
        <w:rPr>
          <w:rFonts w:ascii="Times New Roman" w:eastAsia="Times New Roman" w:hAnsi="Times New Roman" w:cs="Times New Roman"/>
          <w:b/>
          <w:bCs/>
          <w:i/>
          <w:iCs/>
        </w:rPr>
        <w:t>d</w:t>
      </w:r>
      <w:r>
        <w:rPr>
          <w:rFonts w:ascii="Times New Roman" w:eastAsia="Times New Roman" w:hAnsi="Times New Roman" w:cs="Times New Roman"/>
        </w:rPr>
        <w:t>,</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ba</m:t>
            </m:r>
          </m:e>
          <m:sub>
            <m:r>
              <m:rPr>
                <m:sty m:val="bi"/>
              </m:rPr>
              <w:rPr>
                <w:rFonts w:ascii="Cambria Math" w:eastAsia="Times New Roman" w:hAnsi="Cambria Math" w:cs="Times New Roman"/>
              </w:rPr>
              <m:t>g</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any optionally forced biomass change rate, and</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em</m:t>
            </m:r>
          </m:e>
          <m:sub>
            <m:r>
              <m:rPr>
                <m:sty m:val="bi"/>
              </m:rPr>
              <w:rPr>
                <w:rFonts w:ascii="Cambria Math" w:eastAsia="Times New Roman" w:hAnsi="Cambria Math" w:cs="Times New Roman"/>
              </w:rPr>
              <m:t>g</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xml:space="preserve">= any optionally defined emigration rate (negative for </w:t>
      </w:r>
      <w:r w:rsidR="0038502A">
        <w:rPr>
          <w:rFonts w:ascii="Times New Roman" w:eastAsia="Times New Roman" w:hAnsi="Times New Roman" w:cs="Times New Roman"/>
        </w:rPr>
        <w:t>immigration</w:t>
      </w:r>
      <w:r>
        <w:rPr>
          <w:rFonts w:ascii="Times New Roman" w:eastAsia="Times New Roman" w:hAnsi="Times New Roman" w:cs="Times New Roman"/>
        </w:rPr>
        <w:t xml:space="preserve"> into </w:t>
      </w:r>
      <w:r w:rsidR="0038502A">
        <w:rPr>
          <w:rFonts w:ascii="Times New Roman" w:eastAsia="Times New Roman" w:hAnsi="Times New Roman" w:cs="Times New Roman"/>
        </w:rPr>
        <w:t>the subregion</w:t>
      </w:r>
      <w:r>
        <w:rPr>
          <w:rFonts w:ascii="Times New Roman" w:eastAsia="Times New Roman" w:hAnsi="Times New Roman" w:cs="Times New Roman"/>
        </w:rPr>
        <w:t xml:space="preserve">). Consumption matrix </w:t>
      </w:r>
      <w:proofErr w:type="spellStart"/>
      <w:r w:rsidRPr="007546B1">
        <w:rPr>
          <w:rFonts w:ascii="Cambria Math" w:eastAsia="Times New Roman" w:hAnsi="Cambria Math" w:cs="Times New Roman"/>
          <w:b/>
          <w:bCs/>
          <w:i/>
        </w:rPr>
        <w:t>Q</w:t>
      </w:r>
      <w:r w:rsidR="0038502A">
        <w:rPr>
          <w:rFonts w:ascii="Cambria Math" w:eastAsia="Times New Roman" w:hAnsi="Cambria Math" w:cs="Times New Roman"/>
          <w:b/>
          <w:bCs/>
          <w:i/>
          <w:vertAlign w:val="subscript"/>
        </w:rPr>
        <w:t>g</w:t>
      </w:r>
      <w:r w:rsidRPr="007546B1">
        <w:rPr>
          <w:rFonts w:ascii="Cambria Math" w:eastAsia="Times New Roman" w:hAnsi="Cambria Math" w:cs="Times New Roman"/>
          <w:b/>
          <w:bCs/>
          <w:i/>
          <w:vertAlign w:val="subscript"/>
        </w:rPr>
        <w:t>c</w:t>
      </w:r>
      <w:proofErr w:type="spellEnd"/>
      <w:r>
        <w:rPr>
          <w:rFonts w:ascii="Times New Roman" w:eastAsia="Times New Roman" w:hAnsi="Times New Roman" w:cs="Times New Roman"/>
        </w:rPr>
        <w:t xml:space="preserve"> in eq. 2 is recalculated for each group </w:t>
      </w:r>
      <w:r w:rsidRPr="007546B1">
        <w:rPr>
          <w:rFonts w:ascii="Times New Roman" w:eastAsia="Times New Roman" w:hAnsi="Times New Roman" w:cs="Times New Roman"/>
          <w:b/>
          <w:bCs/>
          <w:i/>
        </w:rPr>
        <w:t>c</w:t>
      </w:r>
      <w:r>
        <w:rPr>
          <w:rFonts w:ascii="Times New Roman" w:eastAsia="Times New Roman" w:hAnsi="Times New Roman" w:cs="Times New Roman"/>
        </w:rPr>
        <w:t xml:space="preserve"> at each time-step as:</w:t>
      </w:r>
    </w:p>
    <w:p w14:paraId="47F8B46B" w14:textId="2D0ED4F5" w:rsidR="00180C38" w:rsidRPr="00180C38" w:rsidRDefault="00DB55EA" w:rsidP="00E52C29">
      <w:pPr>
        <w:spacing w:before="120" w:after="120"/>
        <w:rPr>
          <w:rFonts w:ascii="Times New Roman" w:eastAsia="Times New Roman" w:hAnsi="Times New Roman" w:cs="Times New Roman"/>
          <w:b/>
          <w:bCs/>
        </w:rPr>
      </w:pP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gc,d</m:t>
            </m:r>
          </m:sub>
        </m:sSub>
        <m:r>
          <m:rPr>
            <m:sty m:val="bi"/>
          </m:rPr>
          <w:rPr>
            <w:rFonts w:ascii="Cambria Math" w:hAnsi="Cambria Math"/>
          </w:rPr>
          <m:t>=</m:t>
        </m:r>
        <m:sSub>
          <m:sSubPr>
            <m:ctrlPr>
              <w:rPr>
                <w:rFonts w:ascii="Cambria Math" w:eastAsia="Times New Roman" w:hAnsi="Cambria Math" w:cs="Times New Roman"/>
                <w:b/>
                <w:bCs/>
              </w:rPr>
            </m:ctrlPr>
          </m:sSubPr>
          <m:e>
            <m:r>
              <m:rPr>
                <m:sty m:val="bi"/>
              </m:rPr>
              <w:rPr>
                <w:rFonts w:ascii="Cambria Math" w:hAnsi="Cambria Math"/>
              </w:rPr>
              <m:t>λ</m:t>
            </m:r>
          </m:e>
          <m:sub>
            <m:r>
              <m:rPr>
                <m:sty m:val="bi"/>
              </m:rPr>
              <w:rPr>
                <w:rFonts w:ascii="Cambria Math" w:eastAsia="Times New Roman" w:hAnsi="Cambria Math" w:cs="Times New Roman"/>
              </w:rPr>
              <m:t>c,d</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cg,d</m:t>
            </m:r>
          </m:sub>
        </m:sSub>
        <m:r>
          <m:rPr>
            <m:sty m:val="bi"/>
          </m:rPr>
          <w:rPr>
            <w:rFonts w:ascii="Cambria Math" w:hAnsi="Cambria Math"/>
          </w:rPr>
          <m:t>∙</m:t>
        </m:r>
        <m:sSub>
          <m:sSubPr>
            <m:ctrlPr>
              <w:rPr>
                <w:rFonts w:ascii="Cambria Math" w:hAnsi="Cambria Math"/>
                <w:b/>
                <w:bCs/>
                <w:i/>
              </w:rPr>
            </m:ctrlPr>
          </m:sSub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gp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g</m:t>
                    </m:r>
                  </m:sub>
                </m:sSub>
              </m:e>
            </m:d>
          </m:e>
          <m:sub>
            <m:r>
              <m:rPr>
                <m:sty m:val="bi"/>
              </m:rPr>
              <w:rPr>
                <w:rFonts w:ascii="Cambria Math" w:hAnsi="Cambria Math"/>
              </w:rPr>
              <m:t>d</m:t>
            </m:r>
          </m:sub>
        </m:sSub>
      </m:oMath>
      <w:r w:rsidR="00E52C29">
        <w:rPr>
          <w:rFonts w:ascii="Times New Roman" w:eastAsia="Times New Roman" w:hAnsi="Times New Roman" w:cs="Times New Roman"/>
          <w:b/>
          <w:bCs/>
        </w:rPr>
        <w:t xml:space="preserve"> </w:t>
      </w:r>
      <w:r w:rsidR="00E52C29" w:rsidRPr="00E52C29">
        <w:rPr>
          <w:rFonts w:ascii="Times New Roman" w:eastAsia="Times New Roman" w:hAnsi="Times New Roman" w:cs="Times New Roman"/>
        </w:rPr>
        <w:t>.</w:t>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r>
      <w:r w:rsidR="00180C38">
        <w:rPr>
          <w:rFonts w:ascii="Times New Roman" w:eastAsia="Times New Roman" w:hAnsi="Times New Roman" w:cs="Times New Roman"/>
        </w:rPr>
        <w:tab/>
        <w:t>(eq. 3)</w:t>
      </w:r>
    </w:p>
    <w:p w14:paraId="5828016C" w14:textId="77777777" w:rsidR="003C0BB2" w:rsidRDefault="003C0BB2" w:rsidP="00180C38">
      <w:pPr>
        <w:spacing w:after="60"/>
        <w:rPr>
          <w:rFonts w:ascii="Times New Roman" w:eastAsia="Times New Roman" w:hAnsi="Times New Roman" w:cs="Times New Roman"/>
        </w:rPr>
      </w:pPr>
    </w:p>
    <w:p w14:paraId="52E3F774" w14:textId="02047A7B" w:rsidR="00180C38" w:rsidRDefault="00180C38" w:rsidP="00180C38">
      <w:pPr>
        <w:spacing w:after="60"/>
        <w:rPr>
          <w:rFonts w:ascii="Times New Roman" w:eastAsia="Times New Roman" w:hAnsi="Times New Roman" w:cs="Times New Roman"/>
        </w:rPr>
      </w:pPr>
      <w:r>
        <w:rPr>
          <w:rFonts w:ascii="Times New Roman" w:eastAsia="Times New Roman" w:hAnsi="Times New Roman" w:cs="Times New Roman"/>
        </w:rPr>
        <w:t xml:space="preserve">Term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λ</m:t>
            </m:r>
          </m:e>
          <m:sub>
            <m:r>
              <m:rPr>
                <m:sty m:val="bi"/>
              </m:rPr>
              <w:rPr>
                <w:rFonts w:ascii="Cambria Math" w:eastAsia="Times New Roman" w:hAnsi="Cambria Math" w:cs="Times New Roman"/>
              </w:rPr>
              <m:t>c,d</m:t>
            </m:r>
          </m:sub>
        </m:sSub>
      </m:oMath>
      <w:r>
        <w:rPr>
          <w:rFonts w:ascii="Times New Roman" w:eastAsia="Times New Roman" w:hAnsi="Times New Roman" w:cs="Times New Roman"/>
        </w:rPr>
        <w:t xml:space="preserve"> is </w:t>
      </w:r>
      <w:r w:rsidR="00E52C29">
        <w:rPr>
          <w:rFonts w:ascii="Times New Roman" w:eastAsia="Times New Roman" w:hAnsi="Times New Roman" w:cs="Times New Roman"/>
        </w:rPr>
        <w:t>a</w:t>
      </w:r>
      <w:r>
        <w:rPr>
          <w:rFonts w:ascii="Times New Roman" w:eastAsia="Times New Roman" w:hAnsi="Times New Roman" w:cs="Times New Roman"/>
        </w:rPr>
        <w:t xml:space="preserve"> temperature response scaling factor for the ingestion rate of group </w:t>
      </w:r>
      <w:r w:rsidRPr="00180C38">
        <w:rPr>
          <w:rFonts w:ascii="Times New Roman" w:eastAsia="Times New Roman" w:hAnsi="Times New Roman" w:cs="Times New Roman"/>
          <w:b/>
          <w:bCs/>
          <w:i/>
        </w:rPr>
        <w:t>c</w:t>
      </w:r>
      <w:r>
        <w:rPr>
          <w:rFonts w:ascii="Times New Roman" w:eastAsia="Times New Roman" w:hAnsi="Times New Roman" w:cs="Times New Roman"/>
          <w:i/>
        </w:rPr>
        <w:t xml:space="preserve"> </w:t>
      </w:r>
      <w:r w:rsidRPr="00180C38">
        <w:rPr>
          <w:rFonts w:ascii="Times New Roman" w:eastAsia="Times New Roman" w:hAnsi="Times New Roman" w:cs="Times New Roman"/>
          <w:iCs/>
        </w:rPr>
        <w:t>in subregion</w:t>
      </w:r>
      <w:r>
        <w:rPr>
          <w:rFonts w:ascii="Times New Roman" w:eastAsia="Times New Roman" w:hAnsi="Times New Roman" w:cs="Times New Roman"/>
          <w:i/>
        </w:rPr>
        <w:t xml:space="preserve"> </w:t>
      </w:r>
      <w:r w:rsidRPr="00180C38">
        <w:rPr>
          <w:rFonts w:ascii="Times New Roman" w:eastAsia="Times New Roman" w:hAnsi="Times New Roman" w:cs="Times New Roman"/>
          <w:b/>
          <w:bCs/>
          <w:i/>
        </w:rPr>
        <w:t>d</w:t>
      </w:r>
      <w:r>
        <w:rPr>
          <w:rFonts w:ascii="Times New Roman" w:eastAsia="Times New Roman" w:hAnsi="Times New Roman" w:cs="Times New Roman"/>
          <w:i/>
        </w:rPr>
        <w:t>.</w:t>
      </w:r>
      <w:r>
        <w:rPr>
          <w:rFonts w:ascii="Times New Roman" w:eastAsia="Times New Roman" w:hAnsi="Times New Roman" w:cs="Times New Roman"/>
        </w:rPr>
        <w:t xml:space="preserve"> This is a </w:t>
      </w:r>
      <w:r w:rsidRPr="00180C38">
        <w:rPr>
          <w:rFonts w:ascii="Times New Roman" w:eastAsia="Times New Roman" w:hAnsi="Times New Roman" w:cs="Times New Roman"/>
        </w:rPr>
        <w:t>dome-shaped scaling curve follow</w:t>
      </w:r>
      <w:r>
        <w:rPr>
          <w:rFonts w:ascii="Times New Roman" w:eastAsia="Times New Roman" w:hAnsi="Times New Roman" w:cs="Times New Roman"/>
        </w:rPr>
        <w:t>ing</w:t>
      </w:r>
      <w:r w:rsidRPr="00180C38">
        <w:rPr>
          <w:rFonts w:ascii="Times New Roman" w:eastAsia="Times New Roman" w:hAnsi="Times New Roman" w:cs="Times New Roman"/>
        </w:rPr>
        <w:t xml:space="preserve"> the Thornton-</w:t>
      </w:r>
      <w:proofErr w:type="spellStart"/>
      <w:r w:rsidRPr="00180C38">
        <w:rPr>
          <w:rFonts w:ascii="Times New Roman" w:eastAsia="Times New Roman" w:hAnsi="Times New Roman" w:cs="Times New Roman"/>
        </w:rPr>
        <w:t>Lessem</w:t>
      </w:r>
      <w:proofErr w:type="spellEnd"/>
      <w:r w:rsidRPr="00180C38">
        <w:rPr>
          <w:rFonts w:ascii="Times New Roman" w:eastAsia="Times New Roman" w:hAnsi="Times New Roman" w:cs="Times New Roman"/>
        </w:rPr>
        <w:t xml:space="preserve"> </w:t>
      </w:r>
      <w:r w:rsidR="00563E7F" w:rsidRPr="00180C38">
        <w:rPr>
          <w:rFonts w:ascii="Times New Roman" w:eastAsia="Times New Roman" w:hAnsi="Times New Roman" w:cs="Times New Roman"/>
        </w:rPr>
        <w:t xml:space="preserve">approach </w:t>
      </w:r>
      <w:r>
        <w:rPr>
          <w:rFonts w:ascii="Times New Roman" w:eastAsia="Times New Roman" w:hAnsi="Times New Roman" w:cs="Times New Roman"/>
        </w:rPr>
        <w:t>(</w:t>
      </w:r>
      <w:r w:rsidR="00E52C29" w:rsidRPr="00180C38">
        <w:rPr>
          <w:rFonts w:ascii="Times New Roman" w:eastAsia="Times New Roman" w:hAnsi="Times New Roman" w:cs="Times New Roman"/>
        </w:rPr>
        <w:t>Thornton</w:t>
      </w:r>
      <w:r w:rsidR="00E52C29">
        <w:rPr>
          <w:rFonts w:ascii="Times New Roman" w:eastAsia="Times New Roman" w:hAnsi="Times New Roman" w:cs="Times New Roman"/>
        </w:rPr>
        <w:t xml:space="preserve"> &amp; </w:t>
      </w:r>
      <w:proofErr w:type="spellStart"/>
      <w:r w:rsidR="00E52C29" w:rsidRPr="00180C38">
        <w:rPr>
          <w:rFonts w:ascii="Times New Roman" w:eastAsia="Times New Roman" w:hAnsi="Times New Roman" w:cs="Times New Roman"/>
        </w:rPr>
        <w:t>Lessem</w:t>
      </w:r>
      <w:proofErr w:type="spellEnd"/>
      <w:r w:rsidR="00E52C29">
        <w:rPr>
          <w:rFonts w:ascii="Times New Roman" w:eastAsia="Times New Roman" w:hAnsi="Times New Roman" w:cs="Times New Roman"/>
        </w:rPr>
        <w:t xml:space="preserve"> 1978</w:t>
      </w:r>
      <w:r>
        <w:rPr>
          <w:rFonts w:ascii="Times New Roman" w:eastAsia="Times New Roman" w:hAnsi="Times New Roman" w:cs="Times New Roman"/>
        </w:rPr>
        <w:t xml:space="preserve">) </w:t>
      </w:r>
      <w:r w:rsidRPr="00180C38">
        <w:rPr>
          <w:rFonts w:ascii="Times New Roman" w:eastAsia="Times New Roman" w:hAnsi="Times New Roman" w:cs="Times New Roman"/>
        </w:rPr>
        <w:t xml:space="preserve">laid out by </w:t>
      </w:r>
      <w:proofErr w:type="spellStart"/>
      <w:r w:rsidRPr="00180C38">
        <w:rPr>
          <w:rFonts w:ascii="Times New Roman" w:eastAsia="Times New Roman" w:hAnsi="Times New Roman" w:cs="Times New Roman"/>
        </w:rPr>
        <w:t>Megrey</w:t>
      </w:r>
      <w:proofErr w:type="spellEnd"/>
      <w:r w:rsidRPr="00180C38">
        <w:rPr>
          <w:rFonts w:ascii="Times New Roman" w:eastAsia="Times New Roman" w:hAnsi="Times New Roman" w:cs="Times New Roman"/>
        </w:rPr>
        <w:t xml:space="preserve"> et al. (2007)</w:t>
      </w:r>
      <w:r>
        <w:rPr>
          <w:rFonts w:ascii="Times New Roman" w:eastAsia="Times New Roman" w:hAnsi="Times New Roman" w:cs="Times New Roman"/>
        </w:rPr>
        <w:t xml:space="preserve">. </w:t>
      </w:r>
      <w:r w:rsidRPr="00180C38">
        <w:rPr>
          <w:rFonts w:ascii="Times New Roman" w:eastAsia="Times New Roman" w:hAnsi="Times New Roman" w:cs="Times New Roman"/>
        </w:rPr>
        <w:t>This relationship is effectively the convolution of two sigmoid curves, representing the increasing segment (</w:t>
      </w:r>
      <w:proofErr w:type="spellStart"/>
      <w:r w:rsidRPr="00180C38">
        <w:rPr>
          <w:rFonts w:ascii="Times New Roman" w:eastAsia="Times New Roman" w:hAnsi="Times New Roman" w:cs="Times New Roman"/>
        </w:rPr>
        <w:t>gcta</w:t>
      </w:r>
      <w:proofErr w:type="spellEnd"/>
      <w:r w:rsidRPr="00180C38">
        <w:rPr>
          <w:rFonts w:ascii="Times New Roman" w:eastAsia="Times New Roman" w:hAnsi="Times New Roman" w:cs="Times New Roman"/>
        </w:rPr>
        <w:t>) and decreasing segment (</w:t>
      </w:r>
      <w:proofErr w:type="spellStart"/>
      <w:r w:rsidRPr="00180C38">
        <w:rPr>
          <w:rFonts w:ascii="Times New Roman" w:eastAsia="Times New Roman" w:hAnsi="Times New Roman" w:cs="Times New Roman"/>
        </w:rPr>
        <w:t>gctb</w:t>
      </w:r>
      <w:proofErr w:type="spellEnd"/>
      <w:r w:rsidRPr="00180C38">
        <w:rPr>
          <w:rFonts w:ascii="Times New Roman" w:eastAsia="Times New Roman" w:hAnsi="Times New Roman" w:cs="Times New Roman"/>
        </w:rPr>
        <w:t>) of the temperature dependence function</w:t>
      </w:r>
      <w:r w:rsidR="00571036">
        <w:rPr>
          <w:rFonts w:ascii="Times New Roman" w:eastAsia="Times New Roman" w:hAnsi="Times New Roman" w:cs="Times New Roman"/>
        </w:rPr>
        <w:t xml:space="preserve">. </w:t>
      </w:r>
      <w:r w:rsidR="00571036" w:rsidRPr="00180C38">
        <w:rPr>
          <w:rFonts w:ascii="Times New Roman" w:eastAsia="Times New Roman" w:hAnsi="Times New Roman" w:cs="Times New Roman"/>
        </w:rPr>
        <w:t>Thornton-</w:t>
      </w:r>
      <w:proofErr w:type="spellStart"/>
      <w:r w:rsidR="00571036" w:rsidRPr="00180C38">
        <w:rPr>
          <w:rFonts w:ascii="Times New Roman" w:eastAsia="Times New Roman" w:hAnsi="Times New Roman" w:cs="Times New Roman"/>
        </w:rPr>
        <w:t>Lessem</w:t>
      </w:r>
      <w:proofErr w:type="spellEnd"/>
      <w:r w:rsidR="00571036" w:rsidRPr="00180C38">
        <w:rPr>
          <w:rFonts w:ascii="Times New Roman" w:eastAsia="Times New Roman" w:hAnsi="Times New Roman" w:cs="Times New Roman"/>
        </w:rPr>
        <w:t xml:space="preserve"> curves are defined by eight parameters: four temperature reference points (</w:t>
      </w:r>
      <w:r w:rsidR="00571036" w:rsidRPr="003C0BB2">
        <w:rPr>
          <w:rFonts w:ascii="Times New Roman" w:eastAsia="Times New Roman" w:hAnsi="Times New Roman" w:cs="Times New Roman"/>
          <w:b/>
          <w:bCs/>
          <w:i/>
          <w:iCs/>
        </w:rPr>
        <w:t>te1</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te2</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te3</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te4</w:t>
      </w:r>
      <w:r w:rsidR="00571036" w:rsidRPr="00180C38">
        <w:rPr>
          <w:rFonts w:ascii="Times New Roman" w:eastAsia="Times New Roman" w:hAnsi="Times New Roman" w:cs="Times New Roman"/>
        </w:rPr>
        <w:t xml:space="preserve">) and four </w:t>
      </w:r>
      <w:r w:rsidR="00571036">
        <w:rPr>
          <w:rFonts w:ascii="Times New Roman" w:eastAsia="Times New Roman" w:hAnsi="Times New Roman" w:cs="Times New Roman"/>
        </w:rPr>
        <w:t>ingestion</w:t>
      </w:r>
      <w:r w:rsidR="00571036" w:rsidRPr="00180C38">
        <w:rPr>
          <w:rFonts w:ascii="Times New Roman" w:eastAsia="Times New Roman" w:hAnsi="Times New Roman" w:cs="Times New Roman"/>
        </w:rPr>
        <w:t xml:space="preserve"> rate reference points (fractions of maximum </w:t>
      </w:r>
      <w:r w:rsidR="00563E7F">
        <w:rPr>
          <w:rFonts w:ascii="Times New Roman" w:eastAsia="Times New Roman" w:hAnsi="Times New Roman" w:cs="Times New Roman"/>
        </w:rPr>
        <w:t>ingestion</w:t>
      </w:r>
      <w:r w:rsidR="00571036" w:rsidRPr="00180C38">
        <w:rPr>
          <w:rFonts w:ascii="Times New Roman" w:eastAsia="Times New Roman" w:hAnsi="Times New Roman" w:cs="Times New Roman"/>
        </w:rPr>
        <w:t>) associated with each temperature (</w:t>
      </w:r>
      <w:r w:rsidR="00571036" w:rsidRPr="003C0BB2">
        <w:rPr>
          <w:rFonts w:ascii="Times New Roman" w:eastAsia="Times New Roman" w:hAnsi="Times New Roman" w:cs="Times New Roman"/>
          <w:b/>
          <w:bCs/>
          <w:i/>
          <w:iCs/>
        </w:rPr>
        <w:t>xk1</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xk2</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xk3</w:t>
      </w:r>
      <w:r w:rsidR="00571036">
        <w:rPr>
          <w:rFonts w:ascii="Times New Roman" w:eastAsia="Times New Roman" w:hAnsi="Times New Roman" w:cs="Times New Roman"/>
        </w:rPr>
        <w:t xml:space="preserve">, </w:t>
      </w:r>
      <w:r w:rsidR="00571036" w:rsidRPr="003C0BB2">
        <w:rPr>
          <w:rFonts w:ascii="Times New Roman" w:eastAsia="Times New Roman" w:hAnsi="Times New Roman" w:cs="Times New Roman"/>
          <w:b/>
          <w:bCs/>
          <w:i/>
          <w:iCs/>
        </w:rPr>
        <w:t>xk4</w:t>
      </w:r>
      <w:r w:rsidR="00571036" w:rsidRPr="00180C38">
        <w:rPr>
          <w:rFonts w:ascii="Times New Roman" w:eastAsia="Times New Roman" w:hAnsi="Times New Roman" w:cs="Times New Roman"/>
        </w:rPr>
        <w:t xml:space="preserve">). </w:t>
      </w:r>
      <w:r w:rsidR="00571036">
        <w:rPr>
          <w:rFonts w:ascii="Times New Roman" w:eastAsia="Times New Roman" w:hAnsi="Times New Roman" w:cs="Times New Roman"/>
        </w:rPr>
        <w:t xml:space="preserve">Using </w:t>
      </w:r>
      <w:r w:rsidRPr="00180C38">
        <w:rPr>
          <w:rFonts w:ascii="Times New Roman" w:eastAsia="Times New Roman" w:hAnsi="Times New Roman" w:cs="Times New Roman"/>
        </w:rPr>
        <w:t xml:space="preserve">notation from </w:t>
      </w:r>
      <w:proofErr w:type="spellStart"/>
      <w:r w:rsidRPr="00180C38">
        <w:rPr>
          <w:rFonts w:ascii="Times New Roman" w:eastAsia="Times New Roman" w:hAnsi="Times New Roman" w:cs="Times New Roman"/>
        </w:rPr>
        <w:t>Megrey</w:t>
      </w:r>
      <w:proofErr w:type="spellEnd"/>
      <w:r w:rsidRPr="00180C38">
        <w:rPr>
          <w:rFonts w:ascii="Times New Roman" w:eastAsia="Times New Roman" w:hAnsi="Times New Roman" w:cs="Times New Roman"/>
        </w:rPr>
        <w:t xml:space="preserve"> et al.</w:t>
      </w:r>
      <w:r w:rsidR="00571036">
        <w:rPr>
          <w:rFonts w:ascii="Times New Roman" w:eastAsia="Times New Roman" w:hAnsi="Times New Roman" w:cs="Times New Roman"/>
        </w:rPr>
        <w:t xml:space="preserve"> (</w:t>
      </w:r>
      <w:r w:rsidRPr="00180C38">
        <w:rPr>
          <w:rFonts w:ascii="Times New Roman" w:eastAsia="Times New Roman" w:hAnsi="Times New Roman" w:cs="Times New Roman"/>
        </w:rPr>
        <w:t>2007)</w:t>
      </w:r>
      <w:r w:rsidR="00E52C29">
        <w:rPr>
          <w:rFonts w:ascii="Times New Roman" w:eastAsia="Times New Roman" w:hAnsi="Times New Roman" w:cs="Times New Roman"/>
        </w:rPr>
        <w:t>:</w:t>
      </w:r>
    </w:p>
    <w:p w14:paraId="6DC43710" w14:textId="1412520C"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tt5 = 1 / (te2 - te1)</w:t>
      </w:r>
      <w:r>
        <w:rPr>
          <w:rFonts w:ascii="Times New Roman" w:eastAsia="Times New Roman" w:hAnsi="Times New Roman" w:cs="Times New Roman"/>
        </w:rPr>
        <w:tab/>
        <w:t>(eq. 4a)</w:t>
      </w:r>
    </w:p>
    <w:p w14:paraId="4951D7CB" w14:textId="3A19FE0E"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t5 = tt5 · </w:t>
      </w:r>
      <w:proofErr w:type="gramStart"/>
      <w:r w:rsidRPr="0005433A">
        <w:rPr>
          <w:rFonts w:ascii="Cambria Math" w:eastAsia="Times New Roman" w:hAnsi="Cambria Math" w:cs="Times New Roman"/>
          <w:b/>
          <w:bCs/>
          <w:i/>
          <w:iCs/>
        </w:rPr>
        <w:t>log[</w:t>
      </w:r>
      <w:proofErr w:type="gramEnd"/>
      <w:r w:rsidRPr="0005433A">
        <w:rPr>
          <w:rFonts w:ascii="Cambria Math" w:eastAsia="Times New Roman" w:hAnsi="Cambria Math" w:cs="Times New Roman"/>
          <w:b/>
          <w:bCs/>
          <w:i/>
          <w:iCs/>
        </w:rPr>
        <w:t>xk2 · (1.0 - xk1) / (0.02 · xk1)]</w:t>
      </w:r>
      <w:r>
        <w:rPr>
          <w:rFonts w:ascii="Times New Roman" w:eastAsia="Times New Roman" w:hAnsi="Times New Roman" w:cs="Times New Roman"/>
        </w:rPr>
        <w:tab/>
        <w:t>(eq. 4b)</w:t>
      </w:r>
    </w:p>
    <w:p w14:paraId="4A5E5FF3" w14:textId="5DC889B1" w:rsidR="00571036" w:rsidRDefault="00571036"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t4 = </w:t>
      </w:r>
      <w:proofErr w:type="gramStart"/>
      <w:r w:rsidRPr="0005433A">
        <w:rPr>
          <w:rFonts w:ascii="Cambria Math" w:eastAsia="Times New Roman" w:hAnsi="Cambria Math" w:cs="Times New Roman"/>
          <w:b/>
          <w:bCs/>
          <w:i/>
          <w:iCs/>
        </w:rPr>
        <w:t>exp[</w:t>
      </w:r>
      <w:proofErr w:type="gramEnd"/>
      <w:r w:rsidRPr="0005433A">
        <w:rPr>
          <w:rFonts w:ascii="Cambria Math" w:eastAsia="Times New Roman" w:hAnsi="Cambria Math" w:cs="Times New Roman"/>
          <w:b/>
          <w:bCs/>
          <w:i/>
          <w:iCs/>
        </w:rPr>
        <w:t>t5 * (</w:t>
      </w:r>
      <w:proofErr w:type="spellStart"/>
      <w:r w:rsidRPr="0005433A">
        <w:rPr>
          <w:rFonts w:ascii="Cambria Math" w:eastAsia="Times New Roman" w:hAnsi="Cambria Math" w:cs="Times New Roman"/>
          <w:b/>
          <w:bCs/>
          <w:i/>
          <w:iCs/>
        </w:rPr>
        <w:t>T</w:t>
      </w:r>
      <w:r w:rsidRPr="0005433A">
        <w:rPr>
          <w:rFonts w:ascii="Cambria Math" w:eastAsia="Times New Roman" w:hAnsi="Cambria Math" w:cs="Times New Roman"/>
          <w:b/>
          <w:bCs/>
          <w:i/>
          <w:iCs/>
          <w:vertAlign w:val="subscript"/>
        </w:rPr>
        <w:t>timeseries</w:t>
      </w:r>
      <w:proofErr w:type="spellEnd"/>
      <w:r w:rsidRPr="0005433A">
        <w:rPr>
          <w:rFonts w:ascii="Cambria Math" w:eastAsia="Times New Roman" w:hAnsi="Cambria Math" w:cs="Times New Roman"/>
          <w:b/>
          <w:bCs/>
          <w:i/>
          <w:iCs/>
        </w:rPr>
        <w:t xml:space="preserve"> - te1)]</w:t>
      </w:r>
      <w:r>
        <w:rPr>
          <w:rFonts w:ascii="Times New Roman" w:eastAsia="Times New Roman" w:hAnsi="Times New Roman" w:cs="Times New Roman"/>
        </w:rPr>
        <w:tab/>
        <w:t>(eq. 4c)</w:t>
      </w:r>
    </w:p>
    <w:p w14:paraId="1ABF5DC0" w14:textId="77219DEA" w:rsidR="00571036" w:rsidRDefault="00DD1B25"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tt</w:t>
      </w:r>
      <w:proofErr w:type="gramStart"/>
      <w:r w:rsidRPr="0005433A">
        <w:rPr>
          <w:rFonts w:ascii="Cambria Math" w:eastAsia="Times New Roman" w:hAnsi="Cambria Math" w:cs="Times New Roman"/>
          <w:b/>
          <w:bCs/>
          <w:i/>
          <w:iCs/>
        </w:rPr>
        <w:t>7  =</w:t>
      </w:r>
      <w:proofErr w:type="gramEnd"/>
      <w:r w:rsidRPr="0005433A">
        <w:rPr>
          <w:rFonts w:ascii="Cambria Math" w:eastAsia="Times New Roman" w:hAnsi="Cambria Math" w:cs="Times New Roman"/>
          <w:b/>
          <w:bCs/>
          <w:i/>
          <w:iCs/>
        </w:rPr>
        <w:t xml:space="preserve"> 1 / (te4 - te3)</w:t>
      </w:r>
      <w:r>
        <w:rPr>
          <w:rFonts w:ascii="Times New Roman" w:eastAsia="Times New Roman" w:hAnsi="Times New Roman" w:cs="Times New Roman"/>
        </w:rPr>
        <w:tab/>
        <w:t>(eq. 4d)</w:t>
      </w:r>
    </w:p>
    <w:p w14:paraId="627C61D3" w14:textId="29262841" w:rsidR="00DD1B25" w:rsidRDefault="0005433A"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t</w:t>
      </w:r>
      <w:proofErr w:type="gramStart"/>
      <w:r w:rsidRPr="0005433A">
        <w:rPr>
          <w:rFonts w:ascii="Cambria Math" w:eastAsia="Times New Roman" w:hAnsi="Cambria Math" w:cs="Times New Roman"/>
          <w:b/>
          <w:bCs/>
          <w:i/>
          <w:iCs/>
        </w:rPr>
        <w:t>7  =</w:t>
      </w:r>
      <w:proofErr w:type="gramEnd"/>
      <w:r w:rsidRPr="0005433A">
        <w:rPr>
          <w:rFonts w:ascii="Cambria Math" w:eastAsia="Times New Roman" w:hAnsi="Cambria Math" w:cs="Times New Roman"/>
          <w:b/>
          <w:bCs/>
          <w:i/>
          <w:iCs/>
        </w:rPr>
        <w:t xml:space="preserve"> tt7 · log[xk3 · (1.0 - xk4) / (0.02 · xk4)]</w:t>
      </w:r>
      <w:r>
        <w:rPr>
          <w:rFonts w:ascii="Times New Roman" w:eastAsia="Times New Roman" w:hAnsi="Times New Roman" w:cs="Times New Roman"/>
        </w:rPr>
        <w:tab/>
        <w:t>(eq. 4e)</w:t>
      </w:r>
    </w:p>
    <w:p w14:paraId="319C212E" w14:textId="22FAA455" w:rsidR="0005433A" w:rsidRDefault="0005433A" w:rsidP="0005433A">
      <w:pPr>
        <w:tabs>
          <w:tab w:val="right" w:pos="9360"/>
        </w:tabs>
        <w:spacing w:before="120"/>
        <w:rPr>
          <w:rFonts w:ascii="Times New Roman" w:eastAsia="Times New Roman" w:hAnsi="Times New Roman" w:cs="Times New Roman"/>
        </w:rPr>
      </w:pPr>
      <w:r w:rsidRPr="0005433A">
        <w:rPr>
          <w:rFonts w:ascii="Cambria Math" w:eastAsia="Times New Roman" w:hAnsi="Cambria Math" w:cs="Times New Roman"/>
          <w:b/>
          <w:bCs/>
          <w:i/>
          <w:iCs/>
        </w:rPr>
        <w:t xml:space="preserve">t6 = </w:t>
      </w:r>
      <w:proofErr w:type="gramStart"/>
      <w:r w:rsidRPr="0005433A">
        <w:rPr>
          <w:rFonts w:ascii="Cambria Math" w:eastAsia="Times New Roman" w:hAnsi="Cambria Math" w:cs="Times New Roman"/>
          <w:b/>
          <w:bCs/>
          <w:i/>
          <w:iCs/>
        </w:rPr>
        <w:t>exp[</w:t>
      </w:r>
      <w:proofErr w:type="gramEnd"/>
      <w:r w:rsidRPr="0005433A">
        <w:rPr>
          <w:rFonts w:ascii="Cambria Math" w:eastAsia="Times New Roman" w:hAnsi="Cambria Math" w:cs="Times New Roman"/>
          <w:b/>
          <w:bCs/>
          <w:i/>
          <w:iCs/>
        </w:rPr>
        <w:t xml:space="preserve">t7 · (te4 - </w:t>
      </w:r>
      <w:proofErr w:type="spellStart"/>
      <w:r w:rsidRPr="0005433A">
        <w:rPr>
          <w:rFonts w:ascii="Cambria Math" w:eastAsia="Times New Roman" w:hAnsi="Cambria Math" w:cs="Times New Roman"/>
          <w:b/>
          <w:bCs/>
          <w:i/>
          <w:iCs/>
        </w:rPr>
        <w:t>T</w:t>
      </w:r>
      <w:r w:rsidRPr="0005433A">
        <w:rPr>
          <w:rFonts w:ascii="Cambria Math" w:eastAsia="Times New Roman" w:hAnsi="Cambria Math" w:cs="Times New Roman"/>
          <w:b/>
          <w:bCs/>
          <w:i/>
          <w:iCs/>
          <w:vertAlign w:val="subscript"/>
        </w:rPr>
        <w:t>timeseries</w:t>
      </w:r>
      <w:proofErr w:type="spellEnd"/>
      <w:r w:rsidRPr="0005433A">
        <w:rPr>
          <w:rFonts w:ascii="Cambria Math" w:eastAsia="Times New Roman" w:hAnsi="Cambria Math" w:cs="Times New Roman"/>
          <w:b/>
          <w:bCs/>
          <w:i/>
          <w:iCs/>
        </w:rPr>
        <w:t>)]</w:t>
      </w:r>
      <w:r>
        <w:rPr>
          <w:rFonts w:ascii="Times New Roman" w:eastAsia="Times New Roman" w:hAnsi="Times New Roman" w:cs="Times New Roman"/>
        </w:rPr>
        <w:tab/>
        <w:t>(eq. 4f)</w:t>
      </w:r>
    </w:p>
    <w:p w14:paraId="2B418D96" w14:textId="2C32E545" w:rsidR="0005433A" w:rsidRPr="00180C38" w:rsidRDefault="0005433A" w:rsidP="0005433A">
      <w:pPr>
        <w:tabs>
          <w:tab w:val="right" w:pos="9360"/>
        </w:tabs>
        <w:spacing w:before="120"/>
        <w:rPr>
          <w:rFonts w:ascii="Times New Roman" w:eastAsia="Times New Roman" w:hAnsi="Times New Roman" w:cs="Times New Roman"/>
        </w:rPr>
      </w:pPr>
      <w:proofErr w:type="spellStart"/>
      <w:r w:rsidRPr="0005433A">
        <w:rPr>
          <w:rFonts w:ascii="Cambria Math" w:eastAsia="Times New Roman" w:hAnsi="Cambria Math" w:cs="Times New Roman"/>
          <w:b/>
          <w:bCs/>
          <w:i/>
          <w:iCs/>
        </w:rPr>
        <w:t>gcta</w:t>
      </w:r>
      <w:proofErr w:type="spellEnd"/>
      <w:r w:rsidRPr="0005433A">
        <w:rPr>
          <w:rFonts w:ascii="Cambria Math" w:eastAsia="Times New Roman" w:hAnsi="Cambria Math" w:cs="Times New Roman"/>
          <w:b/>
          <w:bCs/>
          <w:i/>
          <w:iCs/>
        </w:rPr>
        <w:t xml:space="preserve"> = (xk1∙t4) / </w:t>
      </w:r>
      <w:r>
        <w:rPr>
          <w:rFonts w:ascii="Cambria Math" w:eastAsia="Times New Roman" w:hAnsi="Cambria Math" w:cs="Times New Roman"/>
          <w:b/>
          <w:bCs/>
          <w:i/>
          <w:iCs/>
        </w:rPr>
        <w:t>[</w:t>
      </w:r>
      <w:r w:rsidRPr="0005433A">
        <w:rPr>
          <w:rFonts w:ascii="Cambria Math" w:eastAsia="Times New Roman" w:hAnsi="Cambria Math" w:cs="Times New Roman"/>
          <w:b/>
          <w:bCs/>
          <w:i/>
          <w:iCs/>
        </w:rPr>
        <w:t>(1.0+xk1∙(t4-1.0))</w:t>
      </w:r>
      <w:r>
        <w:rPr>
          <w:rFonts w:ascii="Cambria Math" w:eastAsia="Times New Roman" w:hAnsi="Cambria Math" w:cs="Times New Roman"/>
          <w:b/>
          <w:bCs/>
          <w:i/>
          <w:iCs/>
        </w:rPr>
        <w:t>]</w:t>
      </w:r>
      <w:r w:rsidRPr="0005433A">
        <w:rPr>
          <w:rFonts w:ascii="Cambria Math" w:eastAsia="Times New Roman" w:hAnsi="Cambria Math" w:cs="Times New Roman"/>
          <w:b/>
          <w:bCs/>
          <w:i/>
          <w:iCs/>
        </w:rPr>
        <w:tab/>
      </w:r>
      <w:r w:rsidRPr="00180C38">
        <w:rPr>
          <w:rFonts w:ascii="Times New Roman" w:eastAsia="Times New Roman" w:hAnsi="Times New Roman" w:cs="Times New Roman"/>
        </w:rPr>
        <w:t xml:space="preserve">(eq. </w:t>
      </w:r>
      <w:r>
        <w:rPr>
          <w:rFonts w:ascii="Times New Roman" w:eastAsia="Times New Roman" w:hAnsi="Times New Roman" w:cs="Times New Roman"/>
        </w:rPr>
        <w:t>4g</w:t>
      </w:r>
      <w:r w:rsidRPr="00180C38">
        <w:rPr>
          <w:rFonts w:ascii="Times New Roman" w:eastAsia="Times New Roman" w:hAnsi="Times New Roman" w:cs="Times New Roman"/>
        </w:rPr>
        <w:t>)</w:t>
      </w:r>
    </w:p>
    <w:p w14:paraId="0CE16F70" w14:textId="662ADDF8" w:rsidR="0005433A" w:rsidRPr="00180C38" w:rsidRDefault="0005433A" w:rsidP="0005433A">
      <w:pPr>
        <w:tabs>
          <w:tab w:val="right" w:pos="9360"/>
        </w:tabs>
        <w:spacing w:before="120"/>
        <w:rPr>
          <w:rFonts w:ascii="Times New Roman" w:eastAsia="Times New Roman" w:hAnsi="Times New Roman" w:cs="Times New Roman"/>
        </w:rPr>
      </w:pPr>
      <w:proofErr w:type="spellStart"/>
      <w:r w:rsidRPr="0005433A">
        <w:rPr>
          <w:rFonts w:ascii="Cambria Math" w:eastAsia="Times New Roman" w:hAnsi="Cambria Math" w:cs="Times New Roman"/>
          <w:b/>
          <w:bCs/>
          <w:i/>
          <w:iCs/>
        </w:rPr>
        <w:t>gctb</w:t>
      </w:r>
      <w:proofErr w:type="spellEnd"/>
      <w:r w:rsidRPr="0005433A">
        <w:rPr>
          <w:rFonts w:ascii="Cambria Math" w:eastAsia="Times New Roman" w:hAnsi="Cambria Math" w:cs="Times New Roman"/>
          <w:b/>
          <w:bCs/>
          <w:i/>
          <w:iCs/>
        </w:rPr>
        <w:t xml:space="preserve"> = (xk4∙t6) / </w:t>
      </w:r>
      <w:r>
        <w:rPr>
          <w:rFonts w:ascii="Cambria Math" w:eastAsia="Times New Roman" w:hAnsi="Cambria Math" w:cs="Times New Roman"/>
          <w:b/>
          <w:bCs/>
          <w:i/>
          <w:iCs/>
        </w:rPr>
        <w:t>[</w:t>
      </w:r>
      <w:r w:rsidRPr="0005433A">
        <w:rPr>
          <w:rFonts w:ascii="Cambria Math" w:eastAsia="Times New Roman" w:hAnsi="Cambria Math" w:cs="Times New Roman"/>
          <w:b/>
          <w:bCs/>
          <w:i/>
          <w:iCs/>
        </w:rPr>
        <w:t>(1.0-xk4∙(t6-1.0)</w:t>
      </w:r>
      <w:r>
        <w:rPr>
          <w:rFonts w:ascii="Cambria Math" w:eastAsia="Times New Roman" w:hAnsi="Cambria Math" w:cs="Times New Roman"/>
          <w:b/>
          <w:bCs/>
          <w:i/>
          <w:iCs/>
        </w:rPr>
        <w:t>)]</w:t>
      </w:r>
      <w:r w:rsidRPr="00180C38">
        <w:rPr>
          <w:rFonts w:ascii="Times New Roman" w:eastAsia="Times New Roman" w:hAnsi="Times New Roman" w:cs="Times New Roman"/>
        </w:rPr>
        <w:tab/>
        <w:t xml:space="preserve">(eq. </w:t>
      </w:r>
      <w:r>
        <w:rPr>
          <w:rFonts w:ascii="Times New Roman" w:eastAsia="Times New Roman" w:hAnsi="Times New Roman" w:cs="Times New Roman"/>
        </w:rPr>
        <w:t>4h</w:t>
      </w:r>
      <w:r w:rsidRPr="00180C38">
        <w:rPr>
          <w:rFonts w:ascii="Times New Roman" w:eastAsia="Times New Roman" w:hAnsi="Times New Roman" w:cs="Times New Roman"/>
        </w:rPr>
        <w:t>)</w:t>
      </w:r>
    </w:p>
    <w:p w14:paraId="0E98F1F6" w14:textId="1E4A4D09" w:rsidR="00180C38" w:rsidRPr="00180C38" w:rsidRDefault="00180C38" w:rsidP="0005433A">
      <w:pPr>
        <w:tabs>
          <w:tab w:val="right" w:pos="9360"/>
        </w:tabs>
        <w:spacing w:before="120" w:after="120"/>
        <w:rPr>
          <w:rFonts w:ascii="Times New Roman" w:eastAsia="Times New Roman" w:hAnsi="Times New Roman" w:cs="Times New Roman"/>
        </w:rPr>
      </w:pPr>
      <w:r w:rsidRPr="0005433A">
        <w:rPr>
          <w:rFonts w:ascii="Cambria Math" w:eastAsia="Times New Roman" w:hAnsi="Cambria Math" w:cs="Times New Roman"/>
          <w:b/>
          <w:bCs/>
          <w:i/>
          <w:iCs/>
        </w:rPr>
        <w:t>λ</w:t>
      </w:r>
      <w:r w:rsidR="00E52C29" w:rsidRPr="0005433A">
        <w:rPr>
          <w:rFonts w:ascii="Cambria Math" w:eastAsia="Times New Roman" w:hAnsi="Cambria Math" w:cs="Times New Roman"/>
          <w:b/>
          <w:bCs/>
          <w:i/>
          <w:iCs/>
        </w:rPr>
        <w:t xml:space="preserve"> </w:t>
      </w:r>
      <w:r w:rsidRPr="0005433A">
        <w:rPr>
          <w:rFonts w:ascii="Cambria Math" w:eastAsia="Times New Roman" w:hAnsi="Cambria Math" w:cs="Times New Roman"/>
          <w:b/>
          <w:bCs/>
          <w:i/>
          <w:iCs/>
        </w:rPr>
        <w:t>=</w:t>
      </w:r>
      <w:r w:rsidR="00E52C29" w:rsidRPr="0005433A">
        <w:rPr>
          <w:rFonts w:ascii="Cambria Math" w:eastAsia="Times New Roman" w:hAnsi="Cambria Math" w:cs="Times New Roman"/>
          <w:b/>
          <w:bCs/>
          <w:i/>
          <w:iCs/>
        </w:rPr>
        <w:t xml:space="preserve"> </w:t>
      </w:r>
      <w:proofErr w:type="spellStart"/>
      <w:r w:rsidRPr="0005433A">
        <w:rPr>
          <w:rFonts w:ascii="Cambria Math" w:eastAsia="Times New Roman" w:hAnsi="Cambria Math" w:cs="Times New Roman"/>
          <w:b/>
          <w:bCs/>
          <w:i/>
          <w:iCs/>
        </w:rPr>
        <w:t>gcta</w:t>
      </w:r>
      <w:proofErr w:type="spellEnd"/>
      <w:r w:rsidR="00E52C29" w:rsidRPr="0005433A">
        <w:rPr>
          <w:rFonts w:ascii="Cambria Math" w:eastAsia="Times New Roman" w:hAnsi="Cambria Math" w:cs="Times New Roman"/>
          <w:b/>
          <w:bCs/>
          <w:i/>
          <w:iCs/>
        </w:rPr>
        <w:t xml:space="preserve"> </w:t>
      </w:r>
      <w:r w:rsidRPr="0005433A">
        <w:rPr>
          <w:rFonts w:ascii="Cambria Math" w:eastAsia="Times New Roman" w:hAnsi="Cambria Math" w:cs="Times New Roman"/>
          <w:b/>
          <w:bCs/>
          <w:i/>
          <w:iCs/>
        </w:rPr>
        <w:t>∙</w:t>
      </w:r>
      <w:r w:rsidR="00E52C29" w:rsidRPr="0005433A">
        <w:rPr>
          <w:rFonts w:ascii="Cambria Math" w:eastAsia="Times New Roman" w:hAnsi="Cambria Math" w:cs="Times New Roman"/>
          <w:b/>
          <w:bCs/>
          <w:i/>
          <w:iCs/>
        </w:rPr>
        <w:t xml:space="preserve"> </w:t>
      </w:r>
      <w:proofErr w:type="spellStart"/>
      <w:r w:rsidRPr="0005433A">
        <w:rPr>
          <w:rFonts w:ascii="Cambria Math" w:eastAsia="Times New Roman" w:hAnsi="Cambria Math" w:cs="Times New Roman"/>
          <w:b/>
          <w:bCs/>
          <w:i/>
          <w:iCs/>
        </w:rPr>
        <w:t>gctb</w:t>
      </w:r>
      <w:proofErr w:type="spellEnd"/>
      <w:r w:rsidRPr="00180C38">
        <w:rPr>
          <w:rFonts w:ascii="Times New Roman" w:eastAsia="Times New Roman" w:hAnsi="Times New Roman" w:cs="Times New Roman"/>
        </w:rPr>
        <w:tab/>
        <w:t xml:space="preserve">(eq. </w:t>
      </w:r>
      <w:r w:rsidR="00E52C29">
        <w:rPr>
          <w:rFonts w:ascii="Times New Roman" w:eastAsia="Times New Roman" w:hAnsi="Times New Roman" w:cs="Times New Roman"/>
        </w:rPr>
        <w:t>4</w:t>
      </w:r>
      <w:r w:rsidR="0005433A">
        <w:rPr>
          <w:rFonts w:ascii="Times New Roman" w:eastAsia="Times New Roman" w:hAnsi="Times New Roman" w:cs="Times New Roman"/>
        </w:rPr>
        <w:t>i</w:t>
      </w:r>
      <w:r w:rsidRPr="00180C38">
        <w:rPr>
          <w:rFonts w:ascii="Times New Roman" w:eastAsia="Times New Roman" w:hAnsi="Times New Roman" w:cs="Times New Roman"/>
        </w:rPr>
        <w:t>)</w:t>
      </w:r>
    </w:p>
    <w:p w14:paraId="0C0B9352" w14:textId="11CB7C8E" w:rsidR="003C0BB2" w:rsidRDefault="003C0BB2" w:rsidP="00C34346">
      <w:pPr>
        <w:spacing w:after="60"/>
        <w:rPr>
          <w:rFonts w:ascii="Times New Roman" w:eastAsia="Times New Roman" w:hAnsi="Times New Roman" w:cs="Times New Roman"/>
        </w:rPr>
      </w:pPr>
    </w:p>
    <w:p w14:paraId="05F35A59" w14:textId="36D60DBA" w:rsidR="003C0BB2" w:rsidRDefault="003C0BB2" w:rsidP="003C0BB2">
      <w:pPr>
        <w:rPr>
          <w:rFonts w:ascii="Times New Roman" w:eastAsia="Times New Roman" w:hAnsi="Times New Roman" w:cs="Times New Roman"/>
        </w:rPr>
      </w:pPr>
      <w:r>
        <w:rPr>
          <w:rFonts w:ascii="Times New Roman" w:eastAsia="Times New Roman" w:hAnsi="Times New Roman" w:cs="Times New Roman"/>
        </w:rPr>
        <w:t xml:space="preserve">Temperature effects on metabolic rates are </w:t>
      </w:r>
      <w:r w:rsidR="00563E7F">
        <w:rPr>
          <w:rFonts w:ascii="Times New Roman" w:eastAsia="Times New Roman" w:hAnsi="Times New Roman" w:cs="Times New Roman"/>
        </w:rPr>
        <w:t xml:space="preserve">incorporated by scaling flows to nitrogenous waste pools </w:t>
      </w:r>
      <w:r w:rsidR="00563E7F" w:rsidRPr="00563E7F">
        <w:rPr>
          <w:rFonts w:ascii="Times New Roman" w:eastAsia="Times New Roman" w:hAnsi="Times New Roman" w:cs="Times New Roman"/>
          <w:b/>
          <w:bCs/>
          <w:i/>
          <w:iCs/>
        </w:rPr>
        <w:t>c</w:t>
      </w:r>
      <w:r w:rsidR="00563E7F">
        <w:rPr>
          <w:rFonts w:ascii="Times New Roman" w:eastAsia="Times New Roman" w:hAnsi="Times New Roman" w:cs="Times New Roman"/>
        </w:rPr>
        <w:t xml:space="preserve"> in trophic matrix </w:t>
      </w:r>
      <w:proofErr w:type="spellStart"/>
      <w:r w:rsidR="00563E7F" w:rsidRPr="00563E7F">
        <w:rPr>
          <w:rFonts w:ascii="Times New Roman" w:eastAsia="Times New Roman" w:hAnsi="Times New Roman" w:cs="Times New Roman"/>
          <w:b/>
          <w:bCs/>
          <w:i/>
          <w:iCs/>
        </w:rPr>
        <w:t>Acg</w:t>
      </w:r>
      <w:proofErr w:type="spellEnd"/>
      <w:r w:rsidR="00563E7F">
        <w:rPr>
          <w:rFonts w:ascii="Times New Roman" w:eastAsia="Times New Roman" w:hAnsi="Times New Roman" w:cs="Times New Roman"/>
        </w:rPr>
        <w:t>. S</w:t>
      </w:r>
      <w:r>
        <w:rPr>
          <w:rFonts w:ascii="Times New Roman" w:eastAsia="Times New Roman" w:hAnsi="Times New Roman" w:cs="Times New Roman"/>
        </w:rPr>
        <w:t>caling factor (</w:t>
      </w:r>
      <w:r w:rsidRPr="003C0BB2">
        <w:rPr>
          <w:rFonts w:ascii="Times New Roman" w:eastAsia="Times New Roman" w:hAnsi="Times New Roman" w:cs="Times New Roman"/>
          <w:b/>
          <w:bCs/>
          <w:i/>
        </w:rPr>
        <w:t>S</w:t>
      </w:r>
      <w:r>
        <w:rPr>
          <w:rFonts w:ascii="Times New Roman" w:eastAsia="Times New Roman" w:hAnsi="Times New Roman" w:cs="Times New Roman"/>
        </w:rPr>
        <w:t xml:space="preserve">) </w:t>
      </w:r>
      <w:r w:rsidR="00563E7F">
        <w:rPr>
          <w:rFonts w:ascii="Times New Roman" w:eastAsia="Times New Roman" w:hAnsi="Times New Roman" w:cs="Times New Roman"/>
        </w:rPr>
        <w:t xml:space="preserve">is an exponential function of temperature </w:t>
      </w:r>
      <w:r>
        <w:rPr>
          <w:rFonts w:ascii="Times New Roman" w:eastAsia="Times New Roman" w:hAnsi="Times New Roman" w:cs="Times New Roman"/>
        </w:rPr>
        <w:t xml:space="preserve">defined by the </w:t>
      </w:r>
      <w:r w:rsidR="00563E7F">
        <w:rPr>
          <w:rFonts w:ascii="Times New Roman" w:eastAsia="Times New Roman" w:hAnsi="Times New Roman" w:cs="Times New Roman"/>
        </w:rPr>
        <w:t xml:space="preserve">metabolic </w:t>
      </w:r>
      <w:r>
        <w:rPr>
          <w:rFonts w:ascii="Times New Roman" w:eastAsia="Times New Roman" w:hAnsi="Times New Roman" w:cs="Times New Roman"/>
        </w:rPr>
        <w:t xml:space="preserve">rate at reference temperature </w:t>
      </w:r>
      <w:r w:rsidR="00563E7F" w:rsidRPr="00563E7F">
        <w:rPr>
          <w:rFonts w:ascii="Times New Roman" w:eastAsia="Times New Roman" w:hAnsi="Times New Roman" w:cs="Times New Roman"/>
          <w:b/>
          <w:bCs/>
          <w:i/>
          <w:iCs/>
        </w:rPr>
        <w:t>T</w:t>
      </w:r>
      <w:r w:rsidR="00563E7F" w:rsidRPr="00563E7F">
        <w:rPr>
          <w:rFonts w:ascii="Times New Roman" w:eastAsia="Times New Roman" w:hAnsi="Times New Roman" w:cs="Times New Roman"/>
          <w:b/>
          <w:bCs/>
          <w:i/>
          <w:iCs/>
          <w:vertAlign w:val="subscript"/>
        </w:rPr>
        <w:t>REF</w:t>
      </w:r>
      <w:r w:rsidR="00563E7F">
        <w:rPr>
          <w:rFonts w:ascii="Times New Roman" w:eastAsia="Times New Roman" w:hAnsi="Times New Roman" w:cs="Times New Roman"/>
        </w:rPr>
        <w:t xml:space="preserve"> </w:t>
      </w:r>
      <w:r>
        <w:rPr>
          <w:rFonts w:ascii="Times New Roman" w:eastAsia="Times New Roman" w:hAnsi="Times New Roman" w:cs="Times New Roman"/>
        </w:rPr>
        <w:t xml:space="preserve">and the </w:t>
      </w:r>
      <w:r w:rsidR="00563E7F">
        <w:rPr>
          <w:rFonts w:ascii="Times New Roman" w:eastAsia="Times New Roman" w:hAnsi="Times New Roman" w:cs="Times New Roman"/>
        </w:rPr>
        <w:t xml:space="preserve">metabolic </w:t>
      </w:r>
      <w:r>
        <w:rPr>
          <w:rFonts w:ascii="Times New Roman" w:eastAsia="Times New Roman" w:hAnsi="Times New Roman" w:cs="Times New Roman"/>
        </w:rPr>
        <w:t>rate at a temperature 10℃ higher:</w:t>
      </w:r>
    </w:p>
    <w:p w14:paraId="63DDAD45" w14:textId="7DFBA312" w:rsidR="003C0BB2" w:rsidRDefault="003C0BB2" w:rsidP="003C0BB2">
      <w:pPr>
        <w:spacing w:before="120" w:after="120" w:line="360" w:lineRule="auto"/>
        <w:rPr>
          <w:rFonts w:ascii="Times New Roman" w:eastAsia="Times New Roman" w:hAnsi="Times New Roman" w:cs="Times New Roman"/>
        </w:rPr>
      </w:pPr>
      <m:oMath>
        <m:r>
          <m:rPr>
            <m:sty m:val="bi"/>
          </m:rPr>
          <w:rPr>
            <w:rFonts w:ascii="Cambria Math" w:hAnsi="Cambria Math"/>
          </w:rPr>
          <m:t>S=</m:t>
        </m:r>
        <m:d>
          <m:dPr>
            <m:ctrlPr>
              <w:rPr>
                <w:rFonts w:ascii="Cambria Math" w:hAnsi="Cambria Math"/>
                <w:b/>
                <w:bCs/>
                <w:i/>
              </w:rPr>
            </m:ctrlPr>
          </m:dPr>
          <m:e>
            <m:f>
              <m:fPr>
                <m:type m:val="lin"/>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REF</m:t>
                    </m:r>
                  </m:sub>
                </m:sSub>
              </m:den>
            </m:f>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Q</m:t>
            </m:r>
          </m:e>
          <m:sub>
            <m:r>
              <m:rPr>
                <m:sty m:val="bi"/>
              </m:rPr>
              <w:rPr>
                <w:rFonts w:ascii="Cambria Math" w:hAnsi="Cambria Math"/>
              </w:rPr>
              <m:t>10</m:t>
            </m:r>
          </m:sub>
          <m:sup>
            <m:f>
              <m:fPr>
                <m:type m:val="lin"/>
                <m:ctrlPr>
                  <w:rPr>
                    <w:rFonts w:ascii="Cambria Math" w:hAnsi="Cambria Math"/>
                    <w:b/>
                    <w:bCs/>
                    <w:i/>
                  </w:rPr>
                </m:ctrlPr>
              </m:fPr>
              <m:num>
                <m:d>
                  <m:dPr>
                    <m:ctrlPr>
                      <w:rPr>
                        <w:rFonts w:ascii="Cambria Math" w:hAnsi="Cambria Math"/>
                        <w:b/>
                        <w:bCs/>
                        <w:i/>
                      </w:rPr>
                    </m:ctrlPr>
                  </m:dPr>
                  <m:e>
                    <m:r>
                      <m:rPr>
                        <m:sty m:val="bi"/>
                      </m:rPr>
                      <w:rPr>
                        <w:rFonts w:ascii="Cambria Math" w:eastAsia="Times New Roman" w:hAnsi="Cambria Math" w:cs="Times New Roman"/>
                      </w:rPr>
                      <m:t>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REF</m:t>
                        </m:r>
                      </m:sub>
                    </m:sSub>
                  </m:e>
                </m:d>
              </m:num>
              <m:den>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°C</m:t>
                    </m:r>
                  </m:sup>
                </m:sSup>
              </m:den>
            </m:f>
          </m:sup>
        </m:sSubSup>
      </m:oMath>
      <w:r w:rsidRPr="00E21392">
        <w:rPr>
          <w:rFonts w:ascii="Times New Roman" w:hAnsi="Times New Roman" w:cs="Times New Roman"/>
          <w:i/>
          <w:iCs/>
        </w:rPr>
        <w:tab/>
      </w:r>
      <w:r w:rsidRPr="003C0BB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63E7F">
        <w:rPr>
          <w:rFonts w:ascii="Times New Roman" w:hAnsi="Times New Roman" w:cs="Times New Roman"/>
        </w:rPr>
        <w:tab/>
      </w:r>
      <w:r>
        <w:rPr>
          <w:rFonts w:ascii="Times New Roman" w:hAnsi="Times New Roman" w:cs="Times New Roman"/>
        </w:rPr>
        <w:tab/>
      </w:r>
      <w:r w:rsidRPr="003C0BB2">
        <w:rPr>
          <w:rFonts w:ascii="Times New Roman" w:hAnsi="Times New Roman" w:cs="Times New Roman"/>
        </w:rPr>
        <w:t xml:space="preserve">(eq. </w:t>
      </w:r>
      <w:r>
        <w:rPr>
          <w:rFonts w:ascii="Times New Roman" w:hAnsi="Times New Roman" w:cs="Times New Roman"/>
        </w:rPr>
        <w:t>5</w:t>
      </w:r>
      <w:r w:rsidRPr="003C0BB2">
        <w:rPr>
          <w:rFonts w:ascii="Times New Roman" w:hAnsi="Times New Roman" w:cs="Times New Roman"/>
        </w:rPr>
        <w:t>)</w:t>
      </w:r>
    </w:p>
    <w:p w14:paraId="79FC0ECC" w14:textId="2BBE940F" w:rsidR="003C0BB2" w:rsidRDefault="003C0BB2" w:rsidP="003C0BB2">
      <w:pPr>
        <w:spacing w:after="60"/>
        <w:rPr>
          <w:rFonts w:ascii="Times New Roman" w:eastAsia="Times New Roman" w:hAnsi="Times New Roman" w:cs="Times New Roman"/>
        </w:rPr>
      </w:pPr>
      <w:r>
        <w:rPr>
          <w:rFonts w:ascii="Times New Roman" w:eastAsia="Times New Roman" w:hAnsi="Times New Roman" w:cs="Times New Roman"/>
        </w:rPr>
        <w:t xml:space="preserve">where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REF</m:t>
            </m:r>
          </m:sub>
        </m:sSub>
      </m:oMath>
      <w:r>
        <w:rPr>
          <w:rFonts w:ascii="Times New Roman" w:eastAsia="Times New Roman" w:hAnsi="Times New Roman" w:cs="Times New Roman"/>
        </w:rPr>
        <w:t xml:space="preserve"> and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2</m:t>
            </m:r>
          </m:sub>
        </m:sSub>
      </m:oMath>
      <w:r>
        <w:rPr>
          <w:rFonts w:ascii="Times New Roman" w:eastAsia="Times New Roman" w:hAnsi="Times New Roman" w:cs="Times New Roman"/>
        </w:rPr>
        <w:t xml:space="preserve"> are the metabolic rates at the reference temperature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T</m:t>
            </m:r>
          </m:e>
          <m:sub>
            <m:r>
              <m:rPr>
                <m:sty m:val="bi"/>
              </m:rPr>
              <w:rPr>
                <w:rFonts w:ascii="Cambria Math" w:eastAsia="Times New Roman" w:hAnsi="Cambria Math" w:cs="Times New Roman"/>
              </w:rPr>
              <m:t>REF</m:t>
            </m:r>
          </m:sub>
        </m:sSub>
      </m:oMath>
      <w:r>
        <w:rPr>
          <w:rFonts w:ascii="Times New Roman" w:eastAsia="Times New Roman" w:hAnsi="Times New Roman" w:cs="Times New Roman"/>
        </w:rPr>
        <w:t xml:space="preserve"> and at temperature </w:t>
      </w:r>
      <w:r w:rsidR="00563E7F" w:rsidRPr="0005433A">
        <w:rPr>
          <w:rFonts w:ascii="Cambria Math" w:eastAsia="Times New Roman" w:hAnsi="Cambria Math" w:cs="Times New Roman"/>
          <w:b/>
          <w:bCs/>
          <w:i/>
          <w:iCs/>
        </w:rPr>
        <w:t>T</w:t>
      </w:r>
      <w:r w:rsidR="00563E7F">
        <w:rPr>
          <w:rFonts w:ascii="Times New Roman" w:eastAsia="Times New Roman" w:hAnsi="Times New Roman" w:cs="Times New Roman"/>
        </w:rPr>
        <w:t xml:space="preserve"> </w:t>
      </w:r>
      <w:r>
        <w:rPr>
          <w:rFonts w:ascii="Times New Roman" w:eastAsia="Times New Roman" w:hAnsi="Times New Roman" w:cs="Times New Roman"/>
        </w:rPr>
        <w:t xml:space="preserve">of the current time point, </w:t>
      </w:r>
      <w:r w:rsidR="00563E7F">
        <w:rPr>
          <w:rFonts w:ascii="Times New Roman" w:eastAsia="Times New Roman" w:hAnsi="Times New Roman" w:cs="Times New Roman"/>
        </w:rPr>
        <w:t>respectively. Parameter</w:t>
      </w:r>
      <w:r>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10</m:t>
            </m:r>
          </m:sub>
        </m:sSub>
        <m:r>
          <w:rPr>
            <w:rFonts w:ascii="Cambria Math" w:eastAsia="Times New Roman" w:hAnsi="Cambria Math" w:cs="Times New Roman"/>
          </w:rPr>
          <m:t xml:space="preserve"> </m:t>
        </m:r>
      </m:oMath>
      <w:r>
        <w:rPr>
          <w:rFonts w:ascii="Times New Roman" w:eastAsia="Times New Roman" w:hAnsi="Times New Roman" w:cs="Times New Roman"/>
        </w:rPr>
        <w:t xml:space="preserve">is the slope of the exponential relationship. By default, </w:t>
      </w:r>
      <w:r w:rsidRPr="003C0BB2">
        <w:rPr>
          <w:rFonts w:ascii="Times New Roman" w:eastAsia="Times New Roman" w:hAnsi="Times New Roman" w:cs="Times New Roman"/>
          <w:b/>
          <w:bCs/>
          <w:i/>
        </w:rPr>
        <w:t>Q</w:t>
      </w:r>
      <w:r w:rsidRPr="003C0BB2">
        <w:rPr>
          <w:rFonts w:ascii="Times New Roman" w:eastAsia="Times New Roman" w:hAnsi="Times New Roman" w:cs="Times New Roman"/>
          <w:b/>
          <w:bCs/>
          <w:i/>
          <w:vertAlign w:val="subscript"/>
        </w:rPr>
        <w:t>10</w:t>
      </w:r>
      <w:r>
        <w:rPr>
          <w:rFonts w:ascii="Times New Roman" w:eastAsia="Times New Roman" w:hAnsi="Times New Roman" w:cs="Times New Roman"/>
        </w:rPr>
        <w:t xml:space="preserve"> = 2.36, based on Clarke (2004).</w:t>
      </w:r>
    </w:p>
    <w:p w14:paraId="415FD09A" w14:textId="77777777" w:rsidR="003C0BB2" w:rsidRDefault="003C0BB2" w:rsidP="00C34346">
      <w:pPr>
        <w:spacing w:after="60"/>
        <w:rPr>
          <w:rFonts w:ascii="Times New Roman" w:eastAsia="Times New Roman" w:hAnsi="Times New Roman" w:cs="Times New Roman"/>
        </w:rPr>
      </w:pPr>
    </w:p>
    <w:p w14:paraId="3A5B5711" w14:textId="5585E0BD" w:rsidR="0097244E" w:rsidRDefault="00180C38" w:rsidP="00C34346">
      <w:pPr>
        <w:spacing w:after="60"/>
        <w:rPr>
          <w:rFonts w:ascii="Times New Roman" w:eastAsia="Times New Roman" w:hAnsi="Times New Roman" w:cs="Times New Roman"/>
        </w:rPr>
      </w:pPr>
      <w:r>
        <w:rPr>
          <w:rFonts w:ascii="Times New Roman" w:eastAsia="Times New Roman" w:hAnsi="Times New Roman" w:cs="Times New Roman"/>
        </w:rPr>
        <w:t xml:space="preserve">Term </w:t>
      </w:r>
      <w:proofErr w:type="spellStart"/>
      <w:r w:rsidR="0097244E" w:rsidRPr="007546B1">
        <w:rPr>
          <w:rFonts w:ascii="Cambria Math" w:eastAsia="Times New Roman" w:hAnsi="Cambria Math" w:cs="Times New Roman"/>
          <w:b/>
          <w:bCs/>
          <w:i/>
        </w:rPr>
        <w:t>F</w:t>
      </w:r>
      <w:r w:rsidR="0097244E" w:rsidRPr="007546B1">
        <w:rPr>
          <w:rFonts w:ascii="Cambria Math" w:eastAsia="Times New Roman" w:hAnsi="Cambria Math" w:cs="Times New Roman"/>
          <w:b/>
          <w:bCs/>
          <w:i/>
          <w:vertAlign w:val="subscript"/>
        </w:rPr>
        <w:t>c</w:t>
      </w:r>
      <w:r>
        <w:rPr>
          <w:rFonts w:ascii="Cambria Math" w:eastAsia="Times New Roman" w:hAnsi="Cambria Math" w:cs="Times New Roman"/>
          <w:b/>
          <w:bCs/>
          <w:i/>
          <w:vertAlign w:val="subscript"/>
        </w:rPr>
        <w:t>g</w:t>
      </w:r>
      <w:proofErr w:type="spellEnd"/>
      <w:r w:rsidR="0097244E">
        <w:rPr>
          <w:rFonts w:ascii="Times New Roman" w:eastAsia="Times New Roman" w:hAnsi="Times New Roman" w:cs="Times New Roman"/>
        </w:rPr>
        <w:t xml:space="preserve"> is the functional response term that scales the consumption rate of producer </w:t>
      </w:r>
      <w:r>
        <w:rPr>
          <w:rFonts w:ascii="Times New Roman" w:eastAsia="Times New Roman" w:hAnsi="Times New Roman" w:cs="Times New Roman"/>
          <w:b/>
          <w:bCs/>
          <w:i/>
          <w:iCs/>
        </w:rPr>
        <w:t>g</w:t>
      </w:r>
      <w:r w:rsidR="0097244E">
        <w:rPr>
          <w:rFonts w:ascii="Times New Roman" w:eastAsia="Times New Roman" w:hAnsi="Times New Roman" w:cs="Times New Roman"/>
        </w:rPr>
        <w:t xml:space="preserve"> by consumer </w:t>
      </w:r>
      <w:r w:rsidR="0097244E" w:rsidRPr="007546B1">
        <w:rPr>
          <w:rFonts w:ascii="Times New Roman" w:eastAsia="Times New Roman" w:hAnsi="Times New Roman" w:cs="Times New Roman"/>
          <w:b/>
          <w:bCs/>
          <w:i/>
          <w:iCs/>
        </w:rPr>
        <w:t>c</w:t>
      </w:r>
      <w:r w:rsidR="0097244E">
        <w:rPr>
          <w:rFonts w:ascii="Times New Roman" w:eastAsia="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sidR="0097244E">
        <w:rPr>
          <w:rFonts w:ascii="Times New Roman" w:eastAsia="Times New Roman" w:hAnsi="Times New Roman" w:cs="Times New Roman"/>
        </w:rPr>
        <w:t>:</w:t>
      </w:r>
    </w:p>
    <w:p w14:paraId="5D27EF08" w14:textId="1543D7FA" w:rsidR="0097244E" w:rsidRPr="00826BD4" w:rsidRDefault="00DB55EA" w:rsidP="00ED5ADE">
      <w:pPr>
        <w:spacing w:before="120" w:after="120"/>
        <w:rPr>
          <w:rFonts w:ascii="Times New Roman" w:eastAsia="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F</m:t>
            </m:r>
          </m:e>
          <m:sub>
            <m:r>
              <m:rPr>
                <m:sty m:val="bi"/>
              </m:rPr>
              <w:rPr>
                <w:rFonts w:ascii="Cambria Math" w:eastAsia="Times New Roman" w:hAnsi="Cambria Math" w:cs="Times New Roman"/>
              </w:rPr>
              <m:t>cg</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d>
              <m:dPr>
                <m:ctrlPr>
                  <w:rPr>
                    <w:rFonts w:ascii="Cambria Math" w:eastAsia="Times New Roman" w:hAnsi="Cambria Math" w:cs="Times New Roman"/>
                    <w:b/>
                    <w:bCs/>
                    <w:i/>
                  </w:rPr>
                </m:ctrlPr>
              </m:dPr>
              <m:e>
                <m:r>
                  <m:rPr>
                    <m:sty m:val="bi"/>
                  </m:rPr>
                  <w:rPr>
                    <w:rFonts w:ascii="Cambria Math" w:eastAsia="Times New Roman" w:hAnsi="Cambria Math" w:cs="Times New Roman"/>
                  </w:rPr>
                  <m:t>1+</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num>
          <m:den>
            <m:d>
              <m:dPr>
                <m:begChr m:val="["/>
                <m:endChr m:val="]"/>
                <m:ctrlPr>
                  <w:rPr>
                    <w:rFonts w:ascii="Cambria Math" w:eastAsia="Times New Roman" w:hAnsi="Cambria Math" w:cs="Times New Roman"/>
                    <w:b/>
                    <w:bCs/>
                    <w:i/>
                  </w:rPr>
                </m:ctrlPr>
              </m:dPr>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 at t=0</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den>
        </m:f>
      </m:oMath>
      <w:r w:rsidR="0097244E">
        <w:rPr>
          <w:rFonts w:ascii="Times New Roman" w:eastAsia="Times New Roman" w:hAnsi="Times New Roman" w:cs="Times New Roman"/>
        </w:rPr>
        <w:t xml:space="preserve"> .</w:t>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t xml:space="preserve">(eq. </w:t>
      </w:r>
      <w:r w:rsidR="00563E7F">
        <w:rPr>
          <w:rFonts w:ascii="Times New Roman" w:eastAsia="Times New Roman" w:hAnsi="Times New Roman" w:cs="Times New Roman"/>
        </w:rPr>
        <w:t>6</w:t>
      </w:r>
      <w:r w:rsidR="0097244E">
        <w:rPr>
          <w:rFonts w:ascii="Times New Roman" w:eastAsia="Times New Roman" w:hAnsi="Times New Roman" w:cs="Times New Roman"/>
        </w:rPr>
        <w:t>)</w:t>
      </w:r>
    </w:p>
    <w:p w14:paraId="6009E729" w14:textId="5A40C007" w:rsidR="0097244E" w:rsidRDefault="0097244E" w:rsidP="00C34346">
      <w:pPr>
        <w:spacing w:after="60"/>
        <w:rPr>
          <w:rFonts w:ascii="Times New Roman" w:eastAsia="Times New Roman" w:hAnsi="Times New Roman" w:cs="Times New Roman"/>
        </w:rPr>
      </w:pPr>
      <w:r>
        <w:rPr>
          <w:rFonts w:ascii="Times New Roman" w:eastAsia="Times New Roman" w:hAnsi="Times New Roman" w:cs="Times New Roman"/>
        </w:rPr>
        <w:t xml:space="preserve">Term </w:t>
      </w:r>
      <w:r w:rsidRPr="007546B1">
        <w:rPr>
          <w:rFonts w:ascii="Cambria Math" w:eastAsia="Times New Roman" w:hAnsi="Cambria Math" w:cs="Times New Roman"/>
          <w:b/>
          <w:bCs/>
          <w:i/>
        </w:rPr>
        <w:t>m</w:t>
      </w:r>
      <w:r w:rsidR="00180C38">
        <w:rPr>
          <w:rFonts w:ascii="Cambria Math" w:eastAsia="Times New Roman" w:hAnsi="Cambria Math" w:cs="Times New Roman"/>
          <w:b/>
          <w:bCs/>
          <w:i/>
          <w:vertAlign w:val="subscript"/>
        </w:rPr>
        <w:t>g</w:t>
      </w:r>
      <w:r>
        <w:rPr>
          <w:rFonts w:ascii="Times New Roman" w:eastAsia="Times New Roman" w:hAnsi="Times New Roman" w:cs="Times New Roman"/>
        </w:rPr>
        <w:t xml:space="preserve"> is a functional response modifier characteristic of each prey type, and </w:t>
      </w:r>
      <w:r w:rsidRPr="007546B1">
        <w:rPr>
          <w:rFonts w:ascii="Cambria Math" w:eastAsia="Times New Roman" w:hAnsi="Cambria Math" w:cs="Times New Roman"/>
          <w:b/>
          <w:bCs/>
          <w:i/>
          <w:iCs/>
        </w:rPr>
        <w:t>q</w:t>
      </w:r>
      <w:r w:rsidRPr="007546B1">
        <w:rPr>
          <w:rFonts w:ascii="Cambria Math" w:eastAsia="Times New Roman" w:hAnsi="Cambria Math" w:cs="Times New Roman"/>
          <w:b/>
          <w:bCs/>
          <w:i/>
          <w:iCs/>
          <w:vertAlign w:val="subscript"/>
        </w:rPr>
        <w:t>c</w:t>
      </w:r>
      <w:r>
        <w:rPr>
          <w:rFonts w:ascii="Times New Roman" w:eastAsia="Times New Roman" w:hAnsi="Times New Roman" w:cs="Times New Roman"/>
        </w:rPr>
        <w:t xml:space="preserve"> is the </w:t>
      </w:r>
      <w:r w:rsidR="00180C38">
        <w:rPr>
          <w:rFonts w:ascii="Times New Roman" w:eastAsia="Times New Roman" w:hAnsi="Times New Roman" w:cs="Times New Roman"/>
        </w:rPr>
        <w:t>ingestion</w:t>
      </w:r>
      <w:r>
        <w:rPr>
          <w:rFonts w:ascii="Times New Roman" w:eastAsia="Times New Roman" w:hAnsi="Times New Roman" w:cs="Times New Roman"/>
        </w:rPr>
        <w:t xml:space="preserve"> rate of consumer </w:t>
      </w:r>
      <w:proofErr w:type="spellStart"/>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at</w:t>
      </w:r>
      <w:proofErr w:type="spellEnd"/>
      <w:r>
        <w:rPr>
          <w:rFonts w:ascii="Times New Roman" w:eastAsia="Times New Roman" w:hAnsi="Times New Roman" w:cs="Times New Roman"/>
        </w:rPr>
        <w:t xml:space="preserve"> time </w:t>
      </w:r>
      <w:r w:rsidRPr="007546B1">
        <w:rPr>
          <w:rFonts w:ascii="Times New Roman" w:eastAsia="Times New Roman" w:hAnsi="Times New Roman" w:cs="Times New Roman"/>
          <w:b/>
          <w:bCs/>
          <w:i/>
        </w:rPr>
        <w:t>t</w:t>
      </w:r>
      <w:r>
        <w:rPr>
          <w:rFonts w:ascii="Times New Roman" w:eastAsia="Times New Roman" w:hAnsi="Times New Roman" w:cs="Times New Roman"/>
        </w:rPr>
        <w:t xml:space="preserve">. Prey–predator relationships are strictly donor-driven when </w:t>
      </w:r>
      <w:r w:rsidRPr="007546B1">
        <w:rPr>
          <w:rFonts w:ascii="Cambria Math" w:eastAsia="Times New Roman" w:hAnsi="Cambria Math" w:cs="Times New Roman"/>
          <w:b/>
          <w:bCs/>
          <w:i/>
        </w:rPr>
        <w:t>m</w:t>
      </w:r>
      <w:r w:rsidR="00180C38">
        <w:rPr>
          <w:rFonts w:ascii="Cambria Math" w:eastAsia="Times New Roman" w:hAnsi="Cambria Math" w:cs="Times New Roman"/>
          <w:b/>
          <w:bCs/>
          <w:i/>
          <w:vertAlign w:val="subscript"/>
        </w:rPr>
        <w:t>g</w:t>
      </w:r>
      <w:r>
        <w:rPr>
          <w:rFonts w:ascii="Times New Roman" w:eastAsia="Times New Roman" w:hAnsi="Times New Roman" w:cs="Times New Roman"/>
        </w:rPr>
        <w:t xml:space="preserve"> = 0 (</w:t>
      </w:r>
      <w:proofErr w:type="spellStart"/>
      <w:r w:rsidRPr="007546B1">
        <w:rPr>
          <w:rFonts w:ascii="Cambria Math" w:eastAsia="Times New Roman" w:hAnsi="Cambria Math" w:cs="Times New Roman"/>
          <w:b/>
          <w:bCs/>
          <w:i/>
        </w:rPr>
        <w:t>F</w:t>
      </w:r>
      <w:r w:rsidRPr="007546B1">
        <w:rPr>
          <w:rFonts w:ascii="Cambria Math" w:eastAsia="Times New Roman" w:hAnsi="Cambria Math" w:cs="Times New Roman"/>
          <w:b/>
          <w:bCs/>
          <w:i/>
          <w:vertAlign w:val="subscript"/>
        </w:rPr>
        <w:t>c</w:t>
      </w:r>
      <w:r w:rsidR="00180C38">
        <w:rPr>
          <w:rFonts w:ascii="Cambria Math" w:eastAsia="Times New Roman" w:hAnsi="Cambria Math" w:cs="Times New Roman"/>
          <w:b/>
          <w:bCs/>
          <w:i/>
          <w:vertAlign w:val="subscript"/>
        </w:rPr>
        <w:t>g</w:t>
      </w:r>
      <w:proofErr w:type="spellEnd"/>
      <w:r>
        <w:rPr>
          <w:rFonts w:ascii="Times New Roman" w:eastAsia="Times New Roman" w:hAnsi="Times New Roman" w:cs="Times New Roman"/>
        </w:rPr>
        <w:t xml:space="preserve"> = 1); that is, the consumption rate of group </w:t>
      </w:r>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is a constant proportion of producer abundance (actually, </w:t>
      </w:r>
      <w:r w:rsidR="00180C38">
        <w:rPr>
          <w:rFonts w:ascii="Times New Roman" w:eastAsia="Times New Roman" w:hAnsi="Times New Roman" w:cs="Times New Roman"/>
        </w:rPr>
        <w:t xml:space="preserve">producer ingestion </w:t>
      </w:r>
      <w:r>
        <w:rPr>
          <w:rFonts w:ascii="Times New Roman" w:eastAsia="Times New Roman" w:hAnsi="Times New Roman" w:cs="Times New Roman"/>
        </w:rPr>
        <w:t xml:space="preserve">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m:t>
            </m:r>
          </m:sub>
        </m:sSub>
      </m:oMath>
      <w:r w:rsidRPr="007546B1">
        <w:rPr>
          <w:rFonts w:ascii="Times New Roman" w:eastAsia="Times New Roman" w:hAnsi="Times New Roman" w:cs="Times New Roman"/>
          <w:b/>
          <w:bCs/>
        </w:rPr>
        <w:t>)</w:t>
      </w:r>
      <w:r>
        <w:rPr>
          <w:rFonts w:ascii="Times New Roman" w:eastAsia="Times New Roman" w:hAnsi="Times New Roman" w:cs="Times New Roman"/>
        </w:rPr>
        <w:t xml:space="preserve"> as defined by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cg</m:t>
            </m:r>
          </m:sub>
        </m:sSub>
      </m:oMath>
      <w:r>
        <w:rPr>
          <w:rFonts w:ascii="Times New Roman" w:eastAsia="Times New Roman" w:hAnsi="Times New Roman" w:cs="Times New Roman"/>
        </w:rPr>
        <w:t xml:space="preserve">. When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r>
          <w:rPr>
            <w:rFonts w:ascii="Cambria Math" w:eastAsia="Times New Roman" w:hAnsi="Cambria Math" w:cs="Times New Roman"/>
          </w:rPr>
          <m:t xml:space="preserve"> </m:t>
        </m:r>
      </m:oMath>
      <w:r>
        <w:rPr>
          <w:rFonts w:ascii="Times New Roman" w:eastAsia="Times New Roman" w:hAnsi="Times New Roman" w:cs="Times New Roman"/>
        </w:rPr>
        <w:t xml:space="preserve">= 1, the consumer half-saturation ingestion rate equals the initial condition consumption rate that defines the mass-balanced food web. At higher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g</m:t>
            </m:r>
          </m:sub>
        </m:sSub>
      </m:oMath>
      <w:r>
        <w:rPr>
          <w:rFonts w:ascii="Times New Roman" w:eastAsia="Times New Roman" w:hAnsi="Times New Roman" w:cs="Times New Roman"/>
        </w:rPr>
        <w:t xml:space="preserve">, the consumption rate begins to scale linearly with consumer abundance (actually, </w:t>
      </w:r>
      <w:r w:rsidR="00180C38">
        <w:rPr>
          <w:rFonts w:ascii="Times New Roman" w:eastAsia="Times New Roman" w:hAnsi="Times New Roman" w:cs="Times New Roman"/>
        </w:rPr>
        <w:t xml:space="preserve">ingestion </w:t>
      </w:r>
      <w:r>
        <w:rPr>
          <w:rFonts w:ascii="Times New Roman" w:eastAsia="Times New Roman" w:hAnsi="Times New Roman" w:cs="Times New Roman"/>
        </w:rPr>
        <w:t xml:space="preserve">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oMath>
      <w:r>
        <w:rPr>
          <w:rFonts w:ascii="Times New Roman" w:eastAsia="Times New Roman" w:hAnsi="Times New Roman" w:cs="Times New Roman"/>
        </w:rPr>
        <w:t xml:space="preserve">) at </w:t>
      </w:r>
      <w:r w:rsidRPr="007546B1">
        <w:rPr>
          <w:rFonts w:ascii="Times New Roman" w:eastAsia="Times New Roman" w:hAnsi="Times New Roman" w:cs="Times New Roman"/>
          <w:b/>
          <w:bCs/>
          <w:i/>
          <w:iCs/>
        </w:rPr>
        <w:t>t</w:t>
      </w:r>
      <w:r w:rsidRPr="007546B1">
        <w:rPr>
          <w:rFonts w:ascii="Times New Roman" w:eastAsia="Times New Roman" w:hAnsi="Times New Roman" w:cs="Times New Roman"/>
          <w:b/>
          <w:bCs/>
        </w:rPr>
        <w:t>.</w:t>
      </w:r>
      <w:r>
        <w:rPr>
          <w:rFonts w:ascii="Times New Roman" w:eastAsia="Times New Roman" w:hAnsi="Times New Roman" w:cs="Times New Roman"/>
        </w:rPr>
        <w:t xml:space="preserve"> This functional response model is analogous to the arena foraging model used by </w:t>
      </w:r>
      <w:proofErr w:type="spellStart"/>
      <w:r w:rsidRPr="005F4FA1">
        <w:rPr>
          <w:rFonts w:ascii="Times New Roman" w:eastAsia="Times New Roman" w:hAnsi="Times New Roman" w:cs="Times New Roman"/>
          <w:i/>
          <w:iCs/>
        </w:rPr>
        <w:t>Ecosim</w:t>
      </w:r>
      <w:proofErr w:type="spellEnd"/>
      <w:r>
        <w:rPr>
          <w:rFonts w:ascii="Times New Roman" w:eastAsia="Times New Roman" w:hAnsi="Times New Roman" w:cs="Times New Roman"/>
        </w:rPr>
        <w:t xml:space="preserve"> </w:t>
      </w:r>
      <w:r w:rsidR="00BC2393">
        <w:rPr>
          <w:rFonts w:ascii="Times New Roman" w:eastAsia="Times New Roman" w:hAnsi="Times New Roman" w:cs="Times New Roman"/>
        </w:rPr>
        <w:fldChar w:fldCharType="begin"/>
      </w:r>
      <w:r w:rsidR="00BC2393">
        <w:rPr>
          <w:rFonts w:ascii="Times New Roman" w:eastAsia="Times New Roman" w:hAnsi="Times New Roman" w:cs="Times New Roman"/>
        </w:rPr>
        <w:instrText xml:space="preserve"> ADDIN EN.CITE &lt;EndNote&gt;&lt;Cite&gt;&lt;Author&gt;Christensen&lt;/Author&gt;&lt;Year&gt;2004&lt;/Year&gt;&lt;RecNum&gt;678&lt;/RecNum&gt;&lt;DisplayText&gt;(Christensen &amp;amp; Walters, 2004; Steele, 2009)&lt;/DisplayText&gt;&lt;record&gt;&lt;rec-number&gt;678&lt;/rec-number&gt;&lt;foreign-keys&gt;&lt;key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Cite&gt;&lt;Author&gt;Steele&lt;/Author&gt;&lt;Year&gt;2009&lt;/Year&gt;&lt;RecNum&gt;399&lt;/RecNum&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rPr>
          <w:rFonts w:ascii="Times New Roman" w:eastAsia="Times New Roman" w:hAnsi="Times New Roman" w:cs="Times New Roman"/>
        </w:rPr>
        <w:fldChar w:fldCharType="separate"/>
      </w:r>
      <w:r w:rsidR="00BC2393">
        <w:rPr>
          <w:rFonts w:ascii="Times New Roman" w:eastAsia="Times New Roman" w:hAnsi="Times New Roman" w:cs="Times New Roman"/>
          <w:noProof/>
        </w:rPr>
        <w:t>(Christensen &amp; Walters, 2004; Steele, 2009)</w:t>
      </w:r>
      <w:r w:rsidR="00BC2393">
        <w:rPr>
          <w:rFonts w:ascii="Times New Roman" w:eastAsia="Times New Roman" w:hAnsi="Times New Roman" w:cs="Times New Roman"/>
        </w:rPr>
        <w:fldChar w:fldCharType="end"/>
      </w:r>
      <w:r>
        <w:rPr>
          <w:rFonts w:ascii="Times New Roman" w:eastAsia="Times New Roman" w:hAnsi="Times New Roman" w:cs="Times New Roman"/>
        </w:rPr>
        <w:t xml:space="preserve"> in that the response term is a function of consumer abundance rather than producer (prey) abundance. </w:t>
      </w:r>
    </w:p>
    <w:p w14:paraId="3FEBD52F" w14:textId="4942C011" w:rsidR="0097244E" w:rsidRDefault="0097244E" w:rsidP="00D20E72">
      <w:pPr>
        <w:rPr>
          <w:rFonts w:ascii="Times New Roman" w:hAnsi="Times New Roman" w:cs="Times New Roman"/>
        </w:rPr>
      </w:pPr>
    </w:p>
    <w:p w14:paraId="796DD87F" w14:textId="2F6C73E8" w:rsidR="002372A9" w:rsidRDefault="002372A9" w:rsidP="002372A9">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Physical flux rates of nutrients, plankton, and detritus groups between subregions are described as losses from source subregion </w:t>
      </w:r>
      <w:r w:rsidRPr="002372A9">
        <w:rPr>
          <w:rFonts w:ascii="Times New Roman" w:eastAsia="Times New Roman" w:hAnsi="Times New Roman" w:cs="Times New Roman"/>
          <w:b/>
          <w:bCs/>
          <w:i/>
        </w:rPr>
        <w:t>s</w:t>
      </w:r>
      <w:r w:rsidRPr="002372A9">
        <w:rPr>
          <w:rFonts w:ascii="Times New Roman" w:eastAsia="Times New Roman" w:hAnsi="Times New Roman" w:cs="Times New Roman"/>
        </w:rPr>
        <w:t xml:space="preserve"> </w:t>
      </w:r>
      <w:r>
        <w:rPr>
          <w:rFonts w:ascii="Times New Roman" w:eastAsia="Times New Roman" w:hAnsi="Times New Roman" w:cs="Times New Roman"/>
        </w:rPr>
        <w:t xml:space="preserve">and gains to destination subregion </w:t>
      </w:r>
      <w:r w:rsidRPr="002372A9">
        <w:rPr>
          <w:rFonts w:ascii="Times New Roman" w:eastAsia="Times New Roman" w:hAnsi="Times New Roman" w:cs="Times New Roman"/>
          <w:b/>
          <w:bCs/>
          <w:i/>
        </w:rPr>
        <w:t>d</w:t>
      </w:r>
      <w:r>
        <w:rPr>
          <w:rFonts w:ascii="Times New Roman" w:eastAsia="Times New Roman" w:hAnsi="Times New Roman" w:cs="Times New Roman"/>
        </w:rPr>
        <w:t>:</w:t>
      </w:r>
    </w:p>
    <w:p w14:paraId="4D83EF35" w14:textId="4A17A099" w:rsidR="002372A9" w:rsidRDefault="00DB55EA" w:rsidP="002372A9">
      <w:pPr>
        <w:spacing w:after="60" w:line="360" w:lineRule="auto"/>
        <w:rPr>
          <w:rFonts w:ascii="Times New Roman" w:eastAsia="Times New Roman" w:hAnsi="Times New Roman" w:cs="Times New Roman"/>
        </w:rPr>
      </w:pP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g,d</m:t>
            </m:r>
          </m:sub>
        </m:sSub>
        <m:r>
          <m:rPr>
            <m:sty m:val="bi"/>
          </m:rPr>
          <w:rPr>
            <w:rFonts w:ascii="Cambria Math" w:hAnsi="Cambria Math"/>
          </w:rPr>
          <m:t>=</m:t>
        </m:r>
        <m:f>
          <m:fPr>
            <m:type m:val="skw"/>
            <m:ctrlPr>
              <w:rPr>
                <w:rFonts w:ascii="Cambria Math" w:hAnsi="Cambria Math"/>
                <w:b/>
                <w:bCs/>
                <w:i/>
              </w:rPr>
            </m:ctrlPr>
          </m:fPr>
          <m:num>
            <m:nary>
              <m:naryPr>
                <m:chr m:val="∑"/>
                <m:limLoc m:val="undOvr"/>
                <m:supHide m:val="1"/>
                <m:ctrlPr>
                  <w:rPr>
                    <w:rFonts w:ascii="Cambria Math" w:hAnsi="Cambria Math"/>
                    <w:b/>
                    <w:bCs/>
                    <w:i/>
                  </w:rPr>
                </m:ctrlPr>
              </m:naryPr>
              <m:sub>
                <m:r>
                  <m:rPr>
                    <m:sty m:val="bi"/>
                  </m:rPr>
                  <w:rPr>
                    <w:rFonts w:ascii="Cambria Math" w:hAnsi="Cambria Math"/>
                  </w:rPr>
                  <m:t>s</m:t>
                </m:r>
              </m:sub>
              <m:sup/>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ϕ</m:t>
                        </m:r>
                      </m:e>
                      <m:sub>
                        <m:r>
                          <m:rPr>
                            <m:sty m:val="bi"/>
                          </m:rPr>
                          <w:rPr>
                            <w:rFonts w:ascii="Cambria Math" w:hAnsi="Cambria Math"/>
                          </w:rPr>
                          <m:t>ds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g,s</m:t>
                        </m:r>
                      </m:sub>
                    </m:sSub>
                  </m:e>
                </m:d>
              </m:e>
            </m:nary>
          </m:num>
          <m:den>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d</m:t>
                </m:r>
              </m:sub>
            </m:sSub>
          </m:den>
        </m:f>
      </m:oMath>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r>
      <w:r w:rsidR="002372A9">
        <w:rPr>
          <w:rFonts w:ascii="Times New Roman" w:eastAsia="Times New Roman" w:hAnsi="Times New Roman" w:cs="Times New Roman"/>
        </w:rPr>
        <w:tab/>
        <w:t>(eq. 7)</w:t>
      </w:r>
    </w:p>
    <w:p w14:paraId="50020B93" w14:textId="1C61481E" w:rsidR="002372A9" w:rsidRDefault="002372A9" w:rsidP="002372A9">
      <w:pPr>
        <w:spacing w:after="60" w:line="360" w:lineRule="auto"/>
        <w:rPr>
          <w:rFonts w:ascii="Times New Roman" w:eastAsia="Times New Roman" w:hAnsi="Times New Roman" w:cs="Times New Roman"/>
        </w:rPr>
      </w:pPr>
      <w:r>
        <w:rPr>
          <w:rFonts w:ascii="Times New Roman" w:eastAsia="Times New Roman" w:hAnsi="Times New Roman" w:cs="Times New Roman"/>
        </w:rPr>
        <w:t xml:space="preserve">where </w:t>
      </w:r>
      <m:oMath>
        <m:sSub>
          <m:sSubPr>
            <m:ctrlPr>
              <w:rPr>
                <w:rFonts w:ascii="Cambria Math" w:eastAsia="Times New Roman" w:hAnsi="Cambria Math" w:cs="Times New Roman"/>
                <w:b/>
                <w:bCs/>
                <w:i/>
              </w:rPr>
            </m:ctrlPr>
          </m:sSubPr>
          <m:e>
            <m:r>
              <m:rPr>
                <m:sty m:val="bi"/>
              </m:rPr>
              <w:rPr>
                <w:rFonts w:ascii="Cambria Math" w:hAnsi="Cambria Math"/>
              </w:rPr>
              <m:t>Λ</m:t>
            </m:r>
          </m:e>
          <m:sub>
            <m:r>
              <m:rPr>
                <m:sty m:val="bi"/>
              </m:rPr>
              <w:rPr>
                <w:rFonts w:ascii="Cambria Math" w:eastAsia="Times New Roman" w:hAnsi="Times New Roman" w:cs="Times New Roman"/>
              </w:rPr>
              <m:t>g,d</m:t>
            </m:r>
          </m:sub>
        </m:sSub>
      </m:oMath>
      <w:r>
        <w:rPr>
          <w:rFonts w:ascii="Times New Roman" w:eastAsia="Times New Roman" w:hAnsi="Times New Roman" w:cs="Times New Roman"/>
        </w:rPr>
        <w:t xml:space="preserve"> </w:t>
      </w:r>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 net flux of group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into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w:t>
      </w:r>
      <m:oMath>
        <m:sSub>
          <m:sSubPr>
            <m:ctrlPr>
              <w:rPr>
                <w:rFonts w:ascii="Cambria Math" w:eastAsia="Times New Roman" w:hAnsi="Cambria Math" w:cs="Times New Roman"/>
                <w:b/>
                <w:bCs/>
              </w:rPr>
            </m:ctrlPr>
          </m:sSubPr>
          <m:e>
            <m:r>
              <m:rPr>
                <m:sty m:val="bi"/>
              </m:rPr>
              <w:rPr>
                <w:rFonts w:ascii="Cambria Math" w:hAnsi="Cambria Math"/>
              </w:rPr>
              <m:t>ϕ</m:t>
            </m:r>
          </m:e>
          <m:sub>
            <m:r>
              <m:rPr>
                <m:sty m:val="bi"/>
              </m:rPr>
              <w:rPr>
                <w:rFonts w:ascii="Cambria Math" w:eastAsia="Times New Roman" w:hAnsi="Times New Roman" w:cs="Times New Roman"/>
              </w:rPr>
              <m:t>ds</m:t>
            </m:r>
          </m:sub>
        </m:sSub>
      </m:oMath>
      <w:r>
        <w:rPr>
          <w:rFonts w:ascii="Times New Roman" w:eastAsia="Times New Roman" w:hAnsi="Times New Roman" w:cs="Times New Roman"/>
        </w:rPr>
        <w:t xml:space="preserve"> = net volume flux from subregion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to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m:t>
            </m:r>
          </m:e>
          <m:sub>
            <m:r>
              <m:rPr>
                <m:sty m:val="bi"/>
              </m:rPr>
              <w:rPr>
                <w:rFonts w:ascii="Cambria Math" w:eastAsia="Times New Roman" w:hAnsi="Cambria Math" w:cs="Times New Roman"/>
              </w:rPr>
              <m:t>g,s</m:t>
            </m:r>
          </m:sub>
        </m:sSub>
      </m:oMath>
      <w:r>
        <w:rPr>
          <w:rFonts w:ascii="Times New Roman" w:eastAsia="Times New Roman" w:hAnsi="Times New Roman" w:cs="Times New Roman"/>
        </w:rPr>
        <w:t xml:space="preserve"> = biomass density of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in subregion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w:t>
      </w:r>
      <m:oMath>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ϕ</m:t>
                </m:r>
              </m:e>
              <m:sub>
                <m:r>
                  <m:rPr>
                    <m:sty m:val="bi"/>
                  </m:rPr>
                  <w:rPr>
                    <w:rFonts w:ascii="Cambria Math" w:eastAsia="Times New Roman" w:hAnsi="Cambria Math" w:cs="Times New Roman"/>
                  </w:rPr>
                  <m:t>ds</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m:t>
                </m:r>
              </m:e>
              <m:sub>
                <m:r>
                  <m:rPr>
                    <m:sty m:val="bi"/>
                  </m:rPr>
                  <w:rPr>
                    <w:rFonts w:ascii="Cambria Math" w:eastAsia="Times New Roman" w:hAnsi="Cambria Math" w:cs="Times New Roman"/>
                  </w:rPr>
                  <m:t>g,s</m:t>
                </m:r>
              </m:sub>
            </m:sSub>
          </m:e>
        </m:d>
      </m:oMath>
      <w:r>
        <w:rPr>
          <w:rFonts w:ascii="Times New Roman" w:eastAsia="Times New Roman" w:hAnsi="Times New Roman" w:cs="Times New Roman"/>
        </w:rPr>
        <w:t xml:space="preserve"> = flux of biomass </w:t>
      </w:r>
      <w:r w:rsidRPr="002372A9">
        <w:rPr>
          <w:rFonts w:ascii="Times New Roman" w:eastAsia="Times New Roman" w:hAnsi="Times New Roman" w:cs="Times New Roman"/>
          <w:b/>
          <w:bCs/>
          <w:i/>
        </w:rPr>
        <w:t>g</w:t>
      </w:r>
      <w:r>
        <w:rPr>
          <w:rFonts w:ascii="Times New Roman" w:eastAsia="Times New Roman" w:hAnsi="Times New Roman" w:cs="Times New Roman"/>
        </w:rPr>
        <w:t xml:space="preserve"> between subregions </w:t>
      </w:r>
      <w:r w:rsidRPr="002372A9">
        <w:rPr>
          <w:rFonts w:ascii="Times New Roman" w:eastAsia="Times New Roman" w:hAnsi="Times New Roman" w:cs="Times New Roman"/>
          <w:b/>
          <w:bCs/>
          <w:i/>
        </w:rPr>
        <w:t>s</w:t>
      </w:r>
      <w:r>
        <w:rPr>
          <w:rFonts w:ascii="Times New Roman" w:eastAsia="Times New Roman" w:hAnsi="Times New Roman" w:cs="Times New Roman"/>
        </w:rPr>
        <w:t xml:space="preserve"> and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and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d</m:t>
            </m:r>
          </m:sub>
        </m:sSub>
      </m:oMath>
      <w:r>
        <w:rPr>
          <w:rFonts w:ascii="Times New Roman" w:eastAsia="Times New Roman" w:hAnsi="Times New Roman" w:cs="Times New Roman"/>
        </w:rPr>
        <w:t xml:space="preserve">= volume of destination subregion </w:t>
      </w:r>
      <w:r w:rsidRPr="002372A9">
        <w:rPr>
          <w:rFonts w:ascii="Times New Roman" w:eastAsia="Times New Roman" w:hAnsi="Times New Roman" w:cs="Times New Roman"/>
          <w:b/>
          <w:bCs/>
          <w:i/>
        </w:rPr>
        <w:t>d</w:t>
      </w:r>
      <w:r>
        <w:rPr>
          <w:rFonts w:ascii="Times New Roman" w:eastAsia="Times New Roman" w:hAnsi="Times New Roman" w:cs="Times New Roman"/>
        </w:rPr>
        <w:t xml:space="preserve">. Losses from source subregion </w:t>
      </w:r>
      <w:r w:rsidRPr="002372A9">
        <w:rPr>
          <w:rFonts w:ascii="Times New Roman" w:eastAsia="Times New Roman" w:hAnsi="Times New Roman" w:cs="Times New Roman"/>
          <w:b/>
          <w:bCs/>
          <w:i/>
          <w:iCs/>
        </w:rPr>
        <w:t>s</w:t>
      </w:r>
      <w:r>
        <w:rPr>
          <w:rFonts w:ascii="Times New Roman" w:eastAsia="Times New Roman" w:hAnsi="Times New Roman" w:cs="Times New Roman"/>
        </w:rPr>
        <w:t xml:space="preserve"> (</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g,s</m:t>
            </m:r>
          </m:sub>
        </m:sSub>
      </m:oMath>
      <w:r>
        <w:rPr>
          <w:rFonts w:ascii="Times New Roman" w:eastAsia="Times New Roman" w:hAnsi="Times New Roman" w:cs="Times New Roman"/>
        </w:rPr>
        <w:t>) are negative.</w:t>
      </w:r>
    </w:p>
    <w:p w14:paraId="23D4BA78" w14:textId="77777777" w:rsidR="00563E7F" w:rsidRDefault="00563E7F" w:rsidP="00D20E72">
      <w:pPr>
        <w:rPr>
          <w:rFonts w:ascii="Times New Roman" w:hAnsi="Times New Roman" w:cs="Times New Roman"/>
        </w:rPr>
      </w:pPr>
    </w:p>
    <w:p w14:paraId="5B3ED78F" w14:textId="77777777" w:rsidR="00065F5B" w:rsidRPr="0070539A" w:rsidRDefault="00065F5B">
      <w:pPr>
        <w:rPr>
          <w:rFonts w:ascii="Times New Roman" w:hAnsi="Times New Roman" w:cs="Times New Roman"/>
          <w:b/>
          <w:u w:val="single"/>
        </w:rPr>
      </w:pPr>
      <w:r w:rsidRPr="0070539A">
        <w:rPr>
          <w:rFonts w:ascii="Times New Roman" w:hAnsi="Times New Roman" w:cs="Times New Roman"/>
          <w:b/>
          <w:u w:val="single"/>
        </w:rPr>
        <w:br w:type="page"/>
      </w:r>
    </w:p>
    <w:p w14:paraId="4DD6D3A3" w14:textId="592AD51E" w:rsidR="00177660" w:rsidRPr="006B7072" w:rsidRDefault="001F7B95" w:rsidP="005C1308">
      <w:pPr>
        <w:spacing w:after="120"/>
        <w:rPr>
          <w:b/>
          <w:sz w:val="40"/>
          <w:szCs w:val="40"/>
          <w:u w:val="single"/>
        </w:rPr>
      </w:pPr>
      <w:r>
        <w:rPr>
          <w:b/>
          <w:sz w:val="40"/>
          <w:szCs w:val="40"/>
          <w:u w:val="single"/>
        </w:rPr>
        <w:lastRenderedPageBreak/>
        <w:t>2</w:t>
      </w:r>
      <w:r w:rsidR="00611EF4">
        <w:rPr>
          <w:b/>
          <w:sz w:val="40"/>
          <w:szCs w:val="40"/>
          <w:u w:val="single"/>
        </w:rPr>
        <w:t>:</w:t>
      </w:r>
      <w:r w:rsidR="00177660" w:rsidRPr="006B7072">
        <w:rPr>
          <w:b/>
          <w:sz w:val="40"/>
          <w:szCs w:val="40"/>
          <w:u w:val="single"/>
        </w:rPr>
        <w:t xml:space="preserve"> </w:t>
      </w:r>
      <w:r w:rsidR="00611EF4">
        <w:rPr>
          <w:b/>
          <w:sz w:val="40"/>
          <w:szCs w:val="40"/>
          <w:u w:val="single"/>
        </w:rPr>
        <w:t>D</w:t>
      </w:r>
      <w:r w:rsidR="00177660" w:rsidRPr="006B7072">
        <w:rPr>
          <w:b/>
          <w:sz w:val="40"/>
          <w:szCs w:val="40"/>
          <w:u w:val="single"/>
        </w:rPr>
        <w:t>efini</w:t>
      </w:r>
      <w:r w:rsidR="00CD395A">
        <w:rPr>
          <w:b/>
          <w:sz w:val="40"/>
          <w:szCs w:val="40"/>
          <w:u w:val="single"/>
        </w:rPr>
        <w:t>ng</w:t>
      </w:r>
      <w:r w:rsidR="00177660" w:rsidRPr="006B7072">
        <w:rPr>
          <w:b/>
          <w:sz w:val="40"/>
          <w:szCs w:val="40"/>
          <w:u w:val="single"/>
        </w:rPr>
        <w:t xml:space="preserve"> model parameters</w:t>
      </w:r>
    </w:p>
    <w:p w14:paraId="335368C8" w14:textId="234D1262" w:rsidR="001F7B95" w:rsidRDefault="001839BC" w:rsidP="00177660">
      <w:pPr>
        <w:spacing w:after="120"/>
      </w:pPr>
      <w:r w:rsidRPr="000C3182">
        <w:rPr>
          <w:i/>
          <w:iCs/>
        </w:rPr>
        <w:t>ECOPATH</w:t>
      </w:r>
      <w:r>
        <w:t xml:space="preserve">-style mass-balance </w:t>
      </w:r>
      <w:r w:rsidR="00177660">
        <w:t xml:space="preserve">models are set up within </w:t>
      </w:r>
      <w:r w:rsidR="00574E8C">
        <w:t>E</w:t>
      </w:r>
      <w:r w:rsidR="00177660">
        <w:t xml:space="preserve">xcel. </w:t>
      </w:r>
      <w:r w:rsidR="00CD395A">
        <w:t xml:space="preserve">Excel </w:t>
      </w:r>
      <w:proofErr w:type="spellStart"/>
      <w:r w:rsidR="00CD395A" w:rsidRPr="000C3182">
        <w:rPr>
          <w:i/>
          <w:iCs/>
        </w:rPr>
        <w:t>VisualBasic</w:t>
      </w:r>
      <w:proofErr w:type="spellEnd"/>
      <w:r w:rsidR="00CD395A">
        <w:t xml:space="preserve"> code provides the essential set of </w:t>
      </w:r>
      <w:r w:rsidR="00CD395A" w:rsidRPr="000C3182">
        <w:rPr>
          <w:i/>
          <w:iCs/>
        </w:rPr>
        <w:t>ECOPATH</w:t>
      </w:r>
      <w:r w:rsidR="00CD395A">
        <w:t xml:space="preserve"> algorithms needed </w:t>
      </w:r>
      <w:r w:rsidR="001F7B95">
        <w:t xml:space="preserve">define a </w:t>
      </w:r>
      <w:r w:rsidR="00CD395A">
        <w:t xml:space="preserve">food web model directly without needing to use the </w:t>
      </w:r>
      <w:r w:rsidR="001F7B95">
        <w:t xml:space="preserve">complete </w:t>
      </w:r>
      <w:r w:rsidR="00CD395A" w:rsidRPr="000C3182">
        <w:rPr>
          <w:i/>
          <w:iCs/>
        </w:rPr>
        <w:t>ECOPATH</w:t>
      </w:r>
      <w:r w:rsidR="00CD395A">
        <w:t xml:space="preserve"> software</w:t>
      </w:r>
      <w:r w:rsidR="001F7B95">
        <w:t xml:space="preserve"> package</w:t>
      </w:r>
      <w:r w:rsidR="00CD395A">
        <w:t xml:space="preserve">. This </w:t>
      </w:r>
      <w:r w:rsidR="000C3182">
        <w:t>wa</w:t>
      </w:r>
      <w:r w:rsidR="00CD395A">
        <w:t xml:space="preserve">s made available to us from </w:t>
      </w:r>
      <w:proofErr w:type="spellStart"/>
      <w:r w:rsidR="00CD395A">
        <w:t>Kerim</w:t>
      </w:r>
      <w:proofErr w:type="spellEnd"/>
      <w:r w:rsidR="00CD395A">
        <w:t xml:space="preserve"> Aydin (NOAA AFSC).</w:t>
      </w:r>
      <w:r w:rsidR="001F7B95">
        <w:t xml:space="preserve"> </w:t>
      </w:r>
    </w:p>
    <w:p w14:paraId="4581FB04" w14:textId="2875D62C" w:rsidR="00780D8A" w:rsidRDefault="001F7B95" w:rsidP="00177660">
      <w:pPr>
        <w:spacing w:after="120"/>
      </w:pPr>
      <w:r>
        <w:t xml:space="preserve">Please see the included </w:t>
      </w:r>
      <w:r w:rsidR="00BA723F">
        <w:t xml:space="preserve">Northern California </w:t>
      </w:r>
      <w:r>
        <w:t xml:space="preserve">food web </w:t>
      </w:r>
      <w:r w:rsidR="00BA723F">
        <w:t xml:space="preserve">parameter </w:t>
      </w:r>
      <w:r>
        <w:t>file</w:t>
      </w:r>
      <w:r w:rsidR="00564696">
        <w:t>s</w:t>
      </w:r>
      <w:r w:rsidR="008665FB">
        <w:t>,</w:t>
      </w:r>
      <w:r w:rsidR="00BA723F" w:rsidRPr="00BA723F">
        <w:t xml:space="preserve"> </w:t>
      </w:r>
      <w:r w:rsidR="00BA723F" w:rsidRPr="00564696">
        <w:rPr>
          <w:b/>
          <w:bCs/>
          <w:color w:val="76923C" w:themeColor="accent3" w:themeShade="BF"/>
        </w:rPr>
        <w:t>NCC2_09032022</w:t>
      </w:r>
      <w:r w:rsidR="009D5042" w:rsidRPr="00564696">
        <w:rPr>
          <w:b/>
          <w:bCs/>
          <w:color w:val="76923C" w:themeColor="accent3" w:themeShade="BF"/>
        </w:rPr>
        <w:t>.xlsm</w:t>
      </w:r>
      <w:r w:rsidR="00564696" w:rsidRPr="00564696">
        <w:rPr>
          <w:color w:val="000000" w:themeColor="text1"/>
        </w:rPr>
        <w:t xml:space="preserve"> and </w:t>
      </w:r>
      <w:r w:rsidR="00564696" w:rsidRPr="00564696">
        <w:rPr>
          <w:b/>
          <w:bCs/>
          <w:color w:val="76923C" w:themeColor="accent3" w:themeShade="BF"/>
        </w:rPr>
        <w:t>NCC2_09032022.csv</w:t>
      </w:r>
      <w:r w:rsidR="00BA723F" w:rsidRPr="00564696">
        <w:rPr>
          <w:color w:val="000000" w:themeColor="text1"/>
        </w:rPr>
        <w:t>.</w:t>
      </w:r>
    </w:p>
    <w:p w14:paraId="7D260ECE" w14:textId="77777777" w:rsidR="001F7B95" w:rsidRDefault="001F7B95" w:rsidP="001F7B95">
      <w:pPr>
        <w:spacing w:after="120"/>
        <w:ind w:left="360" w:hanging="180"/>
      </w:pPr>
      <w:r>
        <w:t xml:space="preserve">The first five tabs are where the standard ECOPATH parameters are defined: </w:t>
      </w:r>
      <w:r w:rsidRPr="008A4F1F">
        <w:rPr>
          <w:i/>
        </w:rPr>
        <w:t>MAIN</w:t>
      </w:r>
      <w:r>
        <w:t xml:space="preserve">, </w:t>
      </w:r>
      <w:r w:rsidRPr="008A4F1F">
        <w:rPr>
          <w:i/>
        </w:rPr>
        <w:t>Diets</w:t>
      </w:r>
      <w:r>
        <w:t xml:space="preserve">, </w:t>
      </w:r>
      <w:r w:rsidRPr="008A4F1F">
        <w:rPr>
          <w:i/>
        </w:rPr>
        <w:t>Detritus</w:t>
      </w:r>
      <w:r>
        <w:t xml:space="preserve">, </w:t>
      </w:r>
      <w:r w:rsidRPr="008A4F1F">
        <w:rPr>
          <w:i/>
        </w:rPr>
        <w:t>Fishing</w:t>
      </w:r>
      <w:r>
        <w:t xml:space="preserve">, </w:t>
      </w:r>
      <w:r w:rsidRPr="008A4F1F">
        <w:rPr>
          <w:i/>
        </w:rPr>
        <w:t>Discards</w:t>
      </w:r>
      <w:r>
        <w:t xml:space="preserve">. </w:t>
      </w:r>
    </w:p>
    <w:p w14:paraId="3812F257" w14:textId="77777777" w:rsidR="001F7B95" w:rsidRDefault="001F7B95" w:rsidP="001F7B95">
      <w:pPr>
        <w:spacing w:after="120"/>
        <w:ind w:left="360" w:hanging="180"/>
      </w:pPr>
      <w:r>
        <w:t xml:space="preserve">The next five tabs are where various parameter uncertainty terms are defined for use in generating Monte Carlo models (if wanted, its optional). </w:t>
      </w:r>
    </w:p>
    <w:p w14:paraId="49E7D709" w14:textId="77777777" w:rsidR="001F7B95" w:rsidRDefault="001F7B95" w:rsidP="001F7B95">
      <w:pPr>
        <w:spacing w:after="120"/>
        <w:ind w:left="360" w:hanging="180"/>
      </w:pPr>
      <w:r>
        <w:t xml:space="preserve">The next two tabs are where the results from </w:t>
      </w:r>
      <w:r w:rsidRPr="00DE2B94">
        <w:rPr>
          <w:i/>
          <w:iCs/>
        </w:rPr>
        <w:t>ECOPATH</w:t>
      </w:r>
      <w:r>
        <w:t xml:space="preserve"> are returned: </w:t>
      </w:r>
      <w:proofErr w:type="spellStart"/>
      <w:r w:rsidRPr="008A4F1F">
        <w:rPr>
          <w:i/>
        </w:rPr>
        <w:t>MainOutputs</w:t>
      </w:r>
      <w:proofErr w:type="spellEnd"/>
      <w:r>
        <w:t xml:space="preserve">, </w:t>
      </w:r>
      <w:r w:rsidRPr="008A4F1F">
        <w:rPr>
          <w:i/>
        </w:rPr>
        <w:t>Mortalities</w:t>
      </w:r>
      <w:r>
        <w:t>.</w:t>
      </w:r>
    </w:p>
    <w:p w14:paraId="5E314F88" w14:textId="19E74B67" w:rsidR="001F7B95" w:rsidRDefault="001F7B95" w:rsidP="001F7B95">
      <w:pPr>
        <w:spacing w:after="120"/>
        <w:ind w:left="360" w:hanging="180"/>
      </w:pPr>
      <w:r>
        <w:t xml:space="preserve">The final three tabs are for the definition of parameters specific to </w:t>
      </w:r>
      <w:r w:rsidRPr="001F7B95">
        <w:rPr>
          <w:i/>
          <w:iCs/>
        </w:rPr>
        <w:t>ECOTRAN</w:t>
      </w:r>
      <w:r>
        <w:t xml:space="preserve">. 1) </w:t>
      </w:r>
      <w:proofErr w:type="spellStart"/>
      <w:r w:rsidRPr="008A4F1F">
        <w:rPr>
          <w:i/>
        </w:rPr>
        <w:t>EcotranType</w:t>
      </w:r>
      <w:proofErr w:type="spellEnd"/>
      <w:r>
        <w:t xml:space="preserve"> tab is where the type of each functional group is defined by number code, and where aggregated groups can be defined for automated aggregation. 2) </w:t>
      </w:r>
      <w:proofErr w:type="spellStart"/>
      <w:r w:rsidRPr="008A4F1F">
        <w:rPr>
          <w:i/>
        </w:rPr>
        <w:t>EcotranRecycling</w:t>
      </w:r>
      <w:proofErr w:type="spellEnd"/>
      <w:r>
        <w:t xml:space="preserve"> tab is where the fates of detritus and NH</w:t>
      </w:r>
      <w:r w:rsidRPr="00DE2B94">
        <w:rPr>
          <w:vertAlign w:val="subscript"/>
        </w:rPr>
        <w:t>4</w:t>
      </w:r>
      <w:r>
        <w:t xml:space="preserve"> excretion are defined. There are two detritus types: feces &amp; non-predation mortality. Each detritus type goes to one of two terminal pools: surface or benthic. Note that there may be many detritus pools defined as functional groups in </w:t>
      </w:r>
      <w:r w:rsidRPr="00DE2B94">
        <w:rPr>
          <w:i/>
          <w:iCs/>
        </w:rPr>
        <w:t>ECOPATH</w:t>
      </w:r>
      <w:r>
        <w:t>, but ultimately, all detritus that is not consumed will wind up in either the terminal pelagic or the terminal benthic detritus pool. Similarly, there are two NH</w:t>
      </w:r>
      <w:r w:rsidRPr="00611EF4">
        <w:rPr>
          <w:vertAlign w:val="subscript"/>
        </w:rPr>
        <w:t>4</w:t>
      </w:r>
      <w:r>
        <w:t xml:space="preserve"> pools: pelagic NH</w:t>
      </w:r>
      <w:r w:rsidRPr="00611EF4">
        <w:rPr>
          <w:vertAlign w:val="subscript"/>
        </w:rPr>
        <w:t>4</w:t>
      </w:r>
      <w:r>
        <w:t xml:space="preserve"> and benthic NH</w:t>
      </w:r>
      <w:r w:rsidRPr="00611EF4">
        <w:rPr>
          <w:vertAlign w:val="subscript"/>
        </w:rPr>
        <w:t>4</w:t>
      </w:r>
      <w:r>
        <w:t xml:space="preserve">. This tab is also where nitrate and ammonium production </w:t>
      </w:r>
      <w:proofErr w:type="gramStart"/>
      <w:r>
        <w:t>is</w:t>
      </w:r>
      <w:proofErr w:type="gramEnd"/>
      <w:r>
        <w:t xml:space="preserve"> partitioned between primary producers (scroll to the left) 3) The </w:t>
      </w:r>
      <w:proofErr w:type="spellStart"/>
      <w:r w:rsidRPr="00670536">
        <w:rPr>
          <w:i/>
        </w:rPr>
        <w:t>FunctionalResponse</w:t>
      </w:r>
      <w:proofErr w:type="spellEnd"/>
      <w:r>
        <w:t xml:space="preserve"> tab is where functional response parameters are defined. There is room for expansion in this tab to include many optional functional response parameters; as of now, code only uses the first column.</w:t>
      </w:r>
    </w:p>
    <w:p w14:paraId="72B4F0F5" w14:textId="1E92B24A" w:rsidR="001F7B95" w:rsidRDefault="005C1308" w:rsidP="00177660">
      <w:pPr>
        <w:spacing w:after="120"/>
      </w:pPr>
      <w:r>
        <w:t xml:space="preserve">After all </w:t>
      </w:r>
      <w:r w:rsidR="001F7B95">
        <w:t xml:space="preserve">food web </w:t>
      </w:r>
      <w:r>
        <w:t>parameters are set up</w:t>
      </w:r>
      <w:r w:rsidR="00D20E72">
        <w:t xml:space="preserve"> in the excel workbook</w:t>
      </w:r>
      <w:r>
        <w:t xml:space="preserve">, there is a big red button to run </w:t>
      </w:r>
      <w:r w:rsidRPr="000C3182">
        <w:rPr>
          <w:i/>
          <w:iCs/>
        </w:rPr>
        <w:t>ECOPATH</w:t>
      </w:r>
      <w:r>
        <w:t xml:space="preserve"> </w:t>
      </w:r>
      <w:r w:rsidR="00574E8C">
        <w:t xml:space="preserve">algorithms </w:t>
      </w:r>
      <w:r>
        <w:t xml:space="preserve">on the </w:t>
      </w:r>
      <w:r w:rsidRPr="008A4F1F">
        <w:rPr>
          <w:i/>
        </w:rPr>
        <w:t>MAIN</w:t>
      </w:r>
      <w:r>
        <w:t xml:space="preserve"> tab</w:t>
      </w:r>
      <w:r w:rsidR="008A4F1F">
        <w:t xml:space="preserve"> (scroll to the right to see the button)</w:t>
      </w:r>
      <w:r w:rsidR="001F7B95">
        <w:t xml:space="preserve"> to evaluate the thermodynamic balance of the food web. A food web is in “balance” when none of the model’s </w:t>
      </w:r>
      <w:proofErr w:type="spellStart"/>
      <w:r w:rsidR="001F7B95">
        <w:t>model’s</w:t>
      </w:r>
      <w:proofErr w:type="spellEnd"/>
      <w:r w:rsidR="001F7B95">
        <w:t xml:space="preserve"> living groups suffer more predation than their production rate allows. Please see the </w:t>
      </w:r>
      <w:r w:rsidR="001F7B95" w:rsidRPr="000C3182">
        <w:rPr>
          <w:i/>
          <w:iCs/>
        </w:rPr>
        <w:t>ECOPATH</w:t>
      </w:r>
      <w:r w:rsidR="001F7B95">
        <w:t xml:space="preserve"> manual for details on the parameters needed to build and evaluate the balance of a food web model </w:t>
      </w:r>
      <w:r w:rsidR="00BC2393">
        <w:fldChar w:fldCharType="begin"/>
      </w:r>
      <w:r w:rsidR="00BC2393">
        <w:instrText xml:space="preserve"> ADDIN EN.CITE &lt;EndNote&gt;&lt;Cite&gt;&lt;Author&gt;Christensen&lt;/Author&gt;&lt;Year&gt;2005&lt;/Year&gt;&lt;RecNum&gt;679&lt;/RecNum&gt;&lt;DisplayText&gt;(Christensen et al., 2005)&lt;/DisplayText&gt;&lt;record&gt;&lt;rec-number&gt;679&lt;/rec-number&gt;&lt;foreign-keys&gt;&lt;key app="EN" db-id="vzvszxpv2s2te5erwavvw2wpe2pds0tt9rwd" timestamp="1365391037"&gt;679&lt;/key&gt;&lt;/foreign-keys&gt;&lt;ref-type name="Book"&gt;6&lt;/ref-type&gt;&lt;contributors&gt;&lt;authors&gt;&lt;author&gt;Christensen, V.&lt;/author&gt;&lt;author&gt;Walters, C.J.&lt;/author&gt;&lt;author&gt;Pauly, D.&lt;/author&gt;&lt;/authors&gt;&lt;/contributors&gt;&lt;titles&gt;&lt;title&gt;Ecopath with Ecosim: a User’s Guide&lt;/title&gt;&lt;/titles&gt;&lt;pages&gt;154 pp.&lt;/pages&gt;&lt;keywords&gt;&lt;keyword&gt;PDF available&lt;/keyword&gt;&lt;keyword&gt;Ecopath&lt;/keyword&gt;&lt;keyword&gt;EwE&lt;/keyword&gt;&lt;/keywords&gt;&lt;dates&gt;&lt;year&gt;2005&lt;/year&gt;&lt;/dates&gt;&lt;pub-location&gt;Vancouver, Canada &lt;/pub-location&gt;&lt;publisher&gt;Fisheries Centre University of British Columbia &lt;/publisher&gt;&lt;urls&gt;&lt;/urls&gt;&lt;/record&gt;&lt;/Cite&gt;&lt;/EndNote&gt;</w:instrText>
      </w:r>
      <w:r w:rsidR="00BC2393">
        <w:fldChar w:fldCharType="separate"/>
      </w:r>
      <w:r w:rsidR="00BC2393">
        <w:rPr>
          <w:noProof/>
        </w:rPr>
        <w:t>(Christensen et al., 2005)</w:t>
      </w:r>
      <w:r w:rsidR="00BC2393">
        <w:fldChar w:fldCharType="end"/>
      </w:r>
      <w:r w:rsidR="001F7B95">
        <w:t>.</w:t>
      </w:r>
    </w:p>
    <w:p w14:paraId="4BEB42FA" w14:textId="595425C4" w:rsidR="005C1308" w:rsidRDefault="001F7B95" w:rsidP="00177660">
      <w:pPr>
        <w:spacing w:after="120"/>
      </w:pPr>
      <w:r>
        <w:t>A</w:t>
      </w:r>
      <w:r w:rsidR="005C1308">
        <w:t xml:space="preserve"> second big red button </w:t>
      </w:r>
      <w:r>
        <w:t xml:space="preserve">on the </w:t>
      </w:r>
      <w:r w:rsidRPr="008A4F1F">
        <w:rPr>
          <w:i/>
        </w:rPr>
        <w:t>MAIN</w:t>
      </w:r>
      <w:r>
        <w:t xml:space="preserve"> tab of the excel </w:t>
      </w:r>
      <w:proofErr w:type="spellStart"/>
      <w:r w:rsidRPr="00DE2B94">
        <w:rPr>
          <w:i/>
          <w:iCs/>
        </w:rPr>
        <w:t>VisualBasic</w:t>
      </w:r>
      <w:proofErr w:type="spellEnd"/>
      <w:r>
        <w:t xml:space="preserve"> workbook </w:t>
      </w:r>
      <w:r w:rsidR="005C1308">
        <w:t>write</w:t>
      </w:r>
      <w:r>
        <w:t>s</w:t>
      </w:r>
      <w:r w:rsidR="005C1308">
        <w:t xml:space="preserve"> the entire </w:t>
      </w:r>
      <w:r>
        <w:t>food web</w:t>
      </w:r>
      <w:r w:rsidR="005C1308">
        <w:t xml:space="preserve"> to a .csv file for use by </w:t>
      </w:r>
      <w:r w:rsidR="005C1308" w:rsidRPr="001F7B95">
        <w:rPr>
          <w:i/>
          <w:iCs/>
        </w:rPr>
        <w:t>ECOTRAN</w:t>
      </w:r>
      <w:r w:rsidR="005C1308">
        <w:t xml:space="preserve"> in </w:t>
      </w:r>
      <w:r>
        <w:t xml:space="preserve">the </w:t>
      </w:r>
      <w:proofErr w:type="spellStart"/>
      <w:r>
        <w:t>M</w:t>
      </w:r>
      <w:r w:rsidR="005C1308">
        <w:t>atlab</w:t>
      </w:r>
      <w:proofErr w:type="spellEnd"/>
      <w:r>
        <w:t xml:space="preserve"> scripting language</w:t>
      </w:r>
      <w:r w:rsidR="008665FB">
        <w:t xml:space="preserve"> (</w:t>
      </w:r>
      <w:r>
        <w:t xml:space="preserve">e.g., </w:t>
      </w:r>
      <w:r w:rsidR="00BA723F" w:rsidRPr="00564696">
        <w:rPr>
          <w:b/>
          <w:bCs/>
          <w:color w:val="76923C" w:themeColor="accent3" w:themeShade="BF"/>
        </w:rPr>
        <w:t>NCC2_09032022</w:t>
      </w:r>
      <w:r w:rsidR="001D34F1" w:rsidRPr="00564696">
        <w:rPr>
          <w:b/>
          <w:bCs/>
          <w:color w:val="76923C" w:themeColor="accent3" w:themeShade="BF"/>
        </w:rPr>
        <w:t>.csv</w:t>
      </w:r>
      <w:r w:rsidR="0047205A" w:rsidRPr="00BA723F">
        <w:t>)</w:t>
      </w:r>
      <w:r w:rsidR="005C1308" w:rsidRPr="00BA723F">
        <w:t>.</w:t>
      </w:r>
      <w:r w:rsidR="00D20E72" w:rsidRPr="00BA723F">
        <w:t xml:space="preserve"> Note</w:t>
      </w:r>
      <w:r w:rsidR="00D20E72">
        <w:t xml:space="preserve"> that if Excel </w:t>
      </w:r>
      <w:proofErr w:type="spellStart"/>
      <w:r w:rsidR="00D20E72" w:rsidRPr="00DE2B94">
        <w:rPr>
          <w:i/>
          <w:iCs/>
        </w:rPr>
        <w:t>VisualBasic</w:t>
      </w:r>
      <w:proofErr w:type="spellEnd"/>
      <w:r w:rsidR="00D20E72">
        <w:t xml:space="preserve"> gives an error during the save process (due to outdated versions of </w:t>
      </w:r>
      <w:proofErr w:type="spellStart"/>
      <w:r w:rsidR="00D20E72" w:rsidRPr="00DE2B94">
        <w:rPr>
          <w:i/>
          <w:iCs/>
        </w:rPr>
        <w:t>VisualBasic</w:t>
      </w:r>
      <w:proofErr w:type="spellEnd"/>
      <w:r w:rsidR="00D20E72">
        <w:t>), the open and formatted model parameter file can be saved as a .csv file manually.</w:t>
      </w:r>
    </w:p>
    <w:p w14:paraId="086BF96D" w14:textId="5E02E52A" w:rsidR="00090A92" w:rsidRDefault="00090A92" w:rsidP="00090A92">
      <w:pPr>
        <w:spacing w:after="120"/>
      </w:pPr>
      <w:r w:rsidRPr="00DE2B94">
        <w:t>OPTIONAL: After a balanced model has been generated, there is code available to generate and evaluate Monte Models</w:t>
      </w:r>
      <w:r w:rsidR="00611EF4" w:rsidRPr="00DE2B94">
        <w:t xml:space="preserve"> (see section </w:t>
      </w:r>
      <w:r w:rsidR="008764ED" w:rsidRPr="00DE2B94">
        <w:t>“</w:t>
      </w:r>
      <w:r w:rsidR="00DE2B94" w:rsidRPr="00DE2B94">
        <w:t>4</w:t>
      </w:r>
      <w:r w:rsidR="00611EF4" w:rsidRPr="00DE2B94">
        <w:t xml:space="preserve">: Generate Monte Carlo </w:t>
      </w:r>
      <w:r w:rsidR="00DE2B94" w:rsidRPr="00DE2B94">
        <w:t>food webs</w:t>
      </w:r>
      <w:r w:rsidR="008764ED" w:rsidRPr="00DE2B94">
        <w:t>”</w:t>
      </w:r>
      <w:r w:rsidR="00611EF4" w:rsidRPr="00DE2B94">
        <w:t>)</w:t>
      </w:r>
    </w:p>
    <w:p w14:paraId="174D0BA9" w14:textId="77777777" w:rsidR="00083511" w:rsidRDefault="00083511">
      <w:pPr>
        <w:rPr>
          <w:b/>
          <w:u w:val="single"/>
        </w:rPr>
      </w:pPr>
      <w:r>
        <w:rPr>
          <w:b/>
          <w:u w:val="single"/>
        </w:rPr>
        <w:br w:type="page"/>
      </w:r>
    </w:p>
    <w:p w14:paraId="3C240ED1" w14:textId="218511FE" w:rsidR="00090A92" w:rsidRPr="006B7072" w:rsidRDefault="001F7B95" w:rsidP="00090A92">
      <w:pPr>
        <w:spacing w:after="120"/>
        <w:rPr>
          <w:b/>
          <w:sz w:val="40"/>
          <w:szCs w:val="40"/>
          <w:u w:val="single"/>
        </w:rPr>
      </w:pPr>
      <w:r>
        <w:rPr>
          <w:b/>
          <w:sz w:val="40"/>
          <w:szCs w:val="40"/>
          <w:u w:val="single"/>
        </w:rPr>
        <w:lastRenderedPageBreak/>
        <w:t>3</w:t>
      </w:r>
      <w:r w:rsidR="00611EF4">
        <w:rPr>
          <w:b/>
          <w:sz w:val="40"/>
          <w:szCs w:val="40"/>
          <w:u w:val="single"/>
        </w:rPr>
        <w:t>: A</w:t>
      </w:r>
      <w:r w:rsidR="00090A92" w:rsidRPr="006B7072">
        <w:rPr>
          <w:b/>
          <w:sz w:val="40"/>
          <w:szCs w:val="40"/>
          <w:u w:val="single"/>
        </w:rPr>
        <w:t>ssembly of</w:t>
      </w:r>
      <w:r w:rsidR="00477F7F">
        <w:rPr>
          <w:b/>
          <w:sz w:val="40"/>
          <w:szCs w:val="40"/>
          <w:u w:val="single"/>
        </w:rPr>
        <w:t xml:space="preserve"> the </w:t>
      </w:r>
      <w:r w:rsidR="00065F5B">
        <w:rPr>
          <w:b/>
          <w:sz w:val="40"/>
          <w:szCs w:val="40"/>
          <w:u w:val="single"/>
        </w:rPr>
        <w:t xml:space="preserve">main </w:t>
      </w:r>
      <w:r w:rsidR="00477F7F" w:rsidRPr="005D2351">
        <w:rPr>
          <w:b/>
          <w:i/>
          <w:iCs/>
          <w:sz w:val="40"/>
          <w:szCs w:val="40"/>
          <w:u w:val="single"/>
        </w:rPr>
        <w:t>ECOTRAN</w:t>
      </w:r>
      <w:r w:rsidR="00065F5B">
        <w:rPr>
          <w:b/>
          <w:sz w:val="40"/>
          <w:szCs w:val="40"/>
          <w:u w:val="single"/>
        </w:rPr>
        <w:t xml:space="preserve"> variables</w:t>
      </w:r>
      <w:r w:rsidR="00477F7F">
        <w:rPr>
          <w:b/>
          <w:sz w:val="40"/>
          <w:szCs w:val="40"/>
          <w:u w:val="single"/>
        </w:rPr>
        <w:t xml:space="preserve"> </w:t>
      </w:r>
      <w:proofErr w:type="spellStart"/>
      <w:r w:rsidR="00477F7F" w:rsidRPr="00065F5B">
        <w:rPr>
          <w:b/>
          <w:color w:val="C0504D" w:themeColor="accent2"/>
          <w:sz w:val="40"/>
          <w:szCs w:val="40"/>
          <w:u w:val="single"/>
        </w:rPr>
        <w:t>EnergyBudget</w:t>
      </w:r>
      <w:proofErr w:type="spellEnd"/>
      <w:r w:rsidR="00090A92" w:rsidRPr="00065F5B">
        <w:rPr>
          <w:b/>
          <w:color w:val="C0504D" w:themeColor="accent2"/>
          <w:sz w:val="40"/>
          <w:szCs w:val="40"/>
          <w:u w:val="single"/>
        </w:rPr>
        <w:t xml:space="preserve"> </w:t>
      </w:r>
      <w:r w:rsidR="001B5AC2">
        <w:rPr>
          <w:b/>
          <w:sz w:val="40"/>
          <w:szCs w:val="40"/>
          <w:u w:val="single"/>
        </w:rPr>
        <w:t>&amp;</w:t>
      </w:r>
      <w:r w:rsidR="00090A92" w:rsidRPr="006B7072">
        <w:rPr>
          <w:b/>
          <w:sz w:val="40"/>
          <w:szCs w:val="40"/>
          <w:u w:val="single"/>
        </w:rPr>
        <w:t xml:space="preserve"> </w:t>
      </w:r>
      <w:proofErr w:type="spellStart"/>
      <w:r w:rsidR="00477F7F" w:rsidRPr="00065F5B">
        <w:rPr>
          <w:b/>
          <w:color w:val="C0504D" w:themeColor="accent2"/>
          <w:sz w:val="40"/>
          <w:szCs w:val="40"/>
          <w:u w:val="single"/>
        </w:rPr>
        <w:t>Consumption</w:t>
      </w:r>
      <w:r w:rsidR="00090A92" w:rsidRPr="00065F5B">
        <w:rPr>
          <w:b/>
          <w:color w:val="C0504D" w:themeColor="accent2"/>
          <w:sz w:val="40"/>
          <w:szCs w:val="40"/>
          <w:u w:val="single"/>
        </w:rPr>
        <w:t>Budget</w:t>
      </w:r>
      <w:proofErr w:type="spellEnd"/>
    </w:p>
    <w:p w14:paraId="34A4AF81" w14:textId="1135C40E" w:rsidR="00773D85" w:rsidRDefault="000C2D13" w:rsidP="00090A92">
      <w:pPr>
        <w:spacing w:after="120"/>
      </w:pPr>
      <w:r>
        <w:t xml:space="preserve">The balanced </w:t>
      </w:r>
      <w:r w:rsidRPr="000C3182">
        <w:rPr>
          <w:i/>
          <w:iCs/>
        </w:rPr>
        <w:t>ECOPATH</w:t>
      </w:r>
      <w:r w:rsidR="001F7B95">
        <w:t>-style</w:t>
      </w:r>
      <w:r>
        <w:t xml:space="preserve"> </w:t>
      </w:r>
      <w:r w:rsidR="001F7B95">
        <w:t>food web that</w:t>
      </w:r>
      <w:r>
        <w:t xml:space="preserve"> </w:t>
      </w:r>
      <w:r w:rsidR="00773D85">
        <w:t xml:space="preserve">was </w:t>
      </w:r>
      <w:r w:rsidR="008764ED">
        <w:t xml:space="preserve">built in the </w:t>
      </w:r>
      <w:r w:rsidR="001F7B95">
        <w:t>e</w:t>
      </w:r>
      <w:r w:rsidR="008764ED">
        <w:t xml:space="preserve">xcel </w:t>
      </w:r>
      <w:proofErr w:type="spellStart"/>
      <w:r w:rsidR="008764ED" w:rsidRPr="000C3182">
        <w:rPr>
          <w:i/>
          <w:iCs/>
        </w:rPr>
        <w:t>VisualBasic</w:t>
      </w:r>
      <w:proofErr w:type="spellEnd"/>
      <w:r w:rsidR="008764ED">
        <w:t xml:space="preserve"> .</w:t>
      </w:r>
      <w:proofErr w:type="spellStart"/>
      <w:r w:rsidR="008764ED">
        <w:t>xlsm</w:t>
      </w:r>
      <w:proofErr w:type="spellEnd"/>
      <w:r w:rsidR="008764ED">
        <w:t xml:space="preserve"> file </w:t>
      </w:r>
      <w:r>
        <w:t xml:space="preserve">is exported </w:t>
      </w:r>
      <w:r w:rsidR="008764ED">
        <w:t xml:space="preserve">directly </w:t>
      </w:r>
      <w:r>
        <w:t xml:space="preserve">to a .csv file. We now switch to </w:t>
      </w:r>
      <w:r w:rsidR="001F7B95">
        <w:t xml:space="preserve">the </w:t>
      </w:r>
      <w:r w:rsidR="000C3182" w:rsidRPr="000C3182">
        <w:rPr>
          <w:i/>
          <w:iCs/>
        </w:rPr>
        <w:t>MATLAB</w:t>
      </w:r>
      <w:r w:rsidR="00375C9D">
        <w:t xml:space="preserve"> </w:t>
      </w:r>
      <w:r w:rsidR="001F7B95">
        <w:t xml:space="preserve">scripting language and workspace </w:t>
      </w:r>
      <w:r w:rsidR="00375C9D">
        <w:t>(</w:t>
      </w:r>
      <w:hyperlink r:id="rId8" w:history="1">
        <w:r w:rsidR="001F7B95" w:rsidRPr="00C61E80">
          <w:rPr>
            <w:rStyle w:val="Hyperlink"/>
          </w:rPr>
          <w:t>www.mathworks.com</w:t>
        </w:r>
      </w:hyperlink>
      <w:r w:rsidR="00375C9D">
        <w:t>)</w:t>
      </w:r>
      <w:r w:rsidR="00A24E1D">
        <w:t xml:space="preserve">. </w:t>
      </w:r>
    </w:p>
    <w:p w14:paraId="79212A9F" w14:textId="5ED71D4A" w:rsidR="00A24E1D" w:rsidRDefault="00A24E1D" w:rsidP="00090A92">
      <w:pPr>
        <w:spacing w:after="120"/>
      </w:pPr>
      <w:r w:rsidRPr="00DE2B94">
        <w:t xml:space="preserve">To run </w:t>
      </w:r>
      <w:r w:rsidRPr="00DE2B94">
        <w:rPr>
          <w:i/>
          <w:iCs/>
        </w:rPr>
        <w:t>ECOTRAN</w:t>
      </w:r>
      <w:r w:rsidRPr="00DE2B94">
        <w:t xml:space="preserve"> static </w:t>
      </w:r>
      <w:r w:rsidR="00094CBF">
        <w:t xml:space="preserve">or </w:t>
      </w:r>
      <w:r w:rsidRPr="00DE2B94">
        <w:t xml:space="preserve">dynamic models, making </w:t>
      </w:r>
      <w:r w:rsidR="001F7B95" w:rsidRPr="00DE2B94">
        <w:t xml:space="preserve">food </w:t>
      </w:r>
      <w:r w:rsidRPr="00DE2B94">
        <w:t>web plots, or calculating various model metrics, a common set of steps is followed</w:t>
      </w:r>
      <w:r w:rsidR="002E66E9" w:rsidRPr="00DE2B94">
        <w:t xml:space="preserve"> in the </w:t>
      </w:r>
      <w:r w:rsidR="000C3182" w:rsidRPr="00DE2B94">
        <w:rPr>
          <w:i/>
          <w:iCs/>
        </w:rPr>
        <w:t>MATLAB</w:t>
      </w:r>
      <w:r w:rsidR="000C3182" w:rsidRPr="00DE2B94">
        <w:t xml:space="preserve"> </w:t>
      </w:r>
      <w:r w:rsidR="002E66E9" w:rsidRPr="00DE2B94">
        <w:t>scripts</w:t>
      </w:r>
      <w:r w:rsidR="00564696" w:rsidRPr="00DE2B94">
        <w:t xml:space="preserve">. </w:t>
      </w:r>
      <w:r w:rsidR="0093489B" w:rsidRPr="00DE2B94">
        <w:t xml:space="preserve">The following description applies to </w:t>
      </w:r>
      <w:r w:rsidR="00192BC9" w:rsidRPr="00DE2B94">
        <w:t>script</w:t>
      </w:r>
      <w:r w:rsidR="002A1506">
        <w:t xml:space="preserve"> </w:t>
      </w:r>
      <w:r w:rsidR="00564696" w:rsidRPr="00DE2B94">
        <w:rPr>
          <w:rFonts w:ascii="Times New Roman" w:hAnsi="Times New Roman" w:cs="Times New Roman"/>
          <w:color w:val="3366FF"/>
        </w:rPr>
        <w:t>ECOTRANdynamic_NCC_</w:t>
      </w:r>
      <w:r w:rsidR="002A1506">
        <w:rPr>
          <w:rFonts w:ascii="Times New Roman" w:hAnsi="Times New Roman" w:cs="Times New Roman"/>
          <w:color w:val="3366FF"/>
        </w:rPr>
        <w:t>0815</w:t>
      </w:r>
      <w:r w:rsidR="00564696" w:rsidRPr="00DE2B94">
        <w:rPr>
          <w:rFonts w:ascii="Times New Roman" w:hAnsi="Times New Roman" w:cs="Times New Roman"/>
          <w:color w:val="3366FF"/>
        </w:rPr>
        <w:t>202</w:t>
      </w:r>
      <w:r w:rsidR="002A1506">
        <w:rPr>
          <w:rFonts w:ascii="Times New Roman" w:hAnsi="Times New Roman" w:cs="Times New Roman"/>
          <w:color w:val="3366FF"/>
        </w:rPr>
        <w:t>3</w:t>
      </w:r>
      <w:r w:rsidR="001D34F1" w:rsidRPr="00DE2B94">
        <w:rPr>
          <w:rFonts w:ascii="Times New Roman" w:hAnsi="Times New Roman" w:cs="Times New Roman"/>
          <w:color w:val="3366FF"/>
        </w:rPr>
        <w:t xml:space="preserve"> </w:t>
      </w:r>
      <w:r w:rsidR="00E47917" w:rsidRPr="00DE2B94">
        <w:t xml:space="preserve">where </w:t>
      </w:r>
      <w:r w:rsidR="00564696" w:rsidRPr="00DE2B94">
        <w:t xml:space="preserve">many of </w:t>
      </w:r>
      <w:r w:rsidR="00E47917" w:rsidRPr="00DE2B94">
        <w:t>these steps are combined</w:t>
      </w:r>
      <w:r w:rsidR="0093489B" w:rsidRPr="00DE2B94">
        <w:t xml:space="preserve">. See also </w:t>
      </w:r>
      <w:r w:rsidR="00564696" w:rsidRPr="00DE2B94">
        <w:t>section “</w:t>
      </w:r>
      <w:r w:rsidR="005A7D4B">
        <w:t>5</w:t>
      </w:r>
      <w:r w:rsidR="00564696" w:rsidRPr="00DE2B94">
        <w:t>: Time-dynamic simulations”</w:t>
      </w:r>
      <w:r w:rsidR="0093489B" w:rsidRPr="00DE2B94">
        <w:t xml:space="preserve"> for </w:t>
      </w:r>
      <w:r w:rsidR="001F6D98" w:rsidRPr="00DE2B94">
        <w:t>more details</w:t>
      </w:r>
      <w:r w:rsidR="001F6D98">
        <w:t xml:space="preserve"> and a full list and description of all the functions that are called</w:t>
      </w:r>
      <w:r w:rsidR="002E66E9" w:rsidRPr="00DE2B94">
        <w:t>.</w:t>
      </w:r>
    </w:p>
    <w:p w14:paraId="22788876" w14:textId="77777777" w:rsidR="000561F2" w:rsidRDefault="00375C9D" w:rsidP="00036D2E">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00A24E1D" w:rsidRPr="00795CB5">
        <w:rPr>
          <w:rFonts w:ascii="Times New Roman" w:hAnsi="Times New Roman" w:cs="Times New Roman"/>
          <w:b/>
        </w:rPr>
        <w:t xml:space="preserve"> 1</w:t>
      </w:r>
      <w:r>
        <w:rPr>
          <w:rFonts w:ascii="Times New Roman" w:hAnsi="Times New Roman" w:cs="Times New Roman"/>
          <w:b/>
        </w:rPr>
        <w:t xml:space="preserve"> </w:t>
      </w:r>
      <w:r w:rsidR="002E66E9">
        <w:rPr>
          <w:rFonts w:ascii="Times New Roman" w:hAnsi="Times New Roman" w:cs="Times New Roman"/>
          <w:b/>
        </w:rPr>
        <w:t>–</w:t>
      </w:r>
      <w:r w:rsidR="00A24E1D" w:rsidRPr="00795CB5">
        <w:rPr>
          <w:rFonts w:ascii="Times New Roman" w:hAnsi="Times New Roman" w:cs="Times New Roman"/>
        </w:rPr>
        <w:t xml:space="preserve"> </w:t>
      </w:r>
      <w:r w:rsidR="0093489B">
        <w:rPr>
          <w:rFonts w:ascii="Times New Roman" w:hAnsi="Times New Roman" w:cs="Times New Roman"/>
        </w:rPr>
        <w:t>The first step is to d</w:t>
      </w:r>
      <w:r w:rsidR="002E66E9">
        <w:rPr>
          <w:rFonts w:ascii="Times New Roman" w:hAnsi="Times New Roman" w:cs="Times New Roman"/>
        </w:rPr>
        <w:t xml:space="preserve">efine the food web </w:t>
      </w:r>
      <w:r w:rsidR="0093489B">
        <w:rPr>
          <w:rFonts w:ascii="Times New Roman" w:hAnsi="Times New Roman" w:cs="Times New Roman"/>
        </w:rPr>
        <w:t>parameter</w:t>
      </w:r>
      <w:r w:rsidR="002E66E9">
        <w:rPr>
          <w:rFonts w:ascii="Times New Roman" w:hAnsi="Times New Roman" w:cs="Times New Roman"/>
        </w:rPr>
        <w:t xml:space="preserve"> </w:t>
      </w:r>
      <w:r w:rsidR="002E66E9" w:rsidRPr="00795CB5">
        <w:rPr>
          <w:rFonts w:ascii="Times New Roman" w:hAnsi="Times New Roman" w:cs="Times New Roman"/>
        </w:rPr>
        <w:t xml:space="preserve">file </w:t>
      </w:r>
      <w:r w:rsidR="002E66E9">
        <w:rPr>
          <w:rFonts w:ascii="Times New Roman" w:hAnsi="Times New Roman" w:cs="Times New Roman"/>
        </w:rPr>
        <w:t xml:space="preserve">to read, load the </w:t>
      </w:r>
      <w:r w:rsidR="0093489B">
        <w:rPr>
          <w:rFonts w:ascii="Times New Roman" w:hAnsi="Times New Roman" w:cs="Times New Roman"/>
        </w:rPr>
        <w:t>parameters</w:t>
      </w:r>
      <w:r w:rsidR="00726CD2" w:rsidRPr="00795CB5">
        <w:rPr>
          <w:rFonts w:ascii="Times New Roman" w:hAnsi="Times New Roman" w:cs="Times New Roman"/>
        </w:rPr>
        <w:t xml:space="preserve"> into </w:t>
      </w:r>
      <w:r w:rsidR="0093489B" w:rsidRPr="00564696">
        <w:rPr>
          <w:i/>
          <w:iCs/>
        </w:rPr>
        <w:t>MATLAB</w:t>
      </w:r>
      <w:r w:rsidR="0093489B" w:rsidRPr="00564696">
        <w:t xml:space="preserve"> </w:t>
      </w:r>
      <w:r w:rsidR="00726CD2" w:rsidRPr="00795CB5">
        <w:rPr>
          <w:rFonts w:ascii="Times New Roman" w:hAnsi="Times New Roman" w:cs="Times New Roman"/>
        </w:rPr>
        <w:t>memory</w:t>
      </w:r>
      <w:r w:rsidR="002E66E9">
        <w:rPr>
          <w:rFonts w:ascii="Times New Roman" w:hAnsi="Times New Roman" w:cs="Times New Roman"/>
        </w:rPr>
        <w:t>,</w:t>
      </w:r>
      <w:r w:rsidR="00726CD2" w:rsidRPr="00795CB5">
        <w:rPr>
          <w:rFonts w:ascii="Times New Roman" w:hAnsi="Times New Roman" w:cs="Times New Roman"/>
        </w:rPr>
        <w:t xml:space="preserve"> </w:t>
      </w:r>
      <w:r w:rsidR="002E66E9">
        <w:rPr>
          <w:rFonts w:ascii="Times New Roman" w:hAnsi="Times New Roman" w:cs="Times New Roman"/>
        </w:rPr>
        <w:t>and</w:t>
      </w:r>
      <w:r w:rsidR="00726CD2" w:rsidRPr="00795CB5">
        <w:rPr>
          <w:rFonts w:ascii="Times New Roman" w:hAnsi="Times New Roman" w:cs="Times New Roman"/>
        </w:rPr>
        <w:t xml:space="preserve"> </w:t>
      </w:r>
      <w:r w:rsidR="002E66E9">
        <w:rPr>
          <w:rFonts w:ascii="Times New Roman" w:hAnsi="Times New Roman" w:cs="Times New Roman"/>
        </w:rPr>
        <w:t xml:space="preserve">automatically prepare parameter variables in </w:t>
      </w:r>
      <w:r w:rsidR="002E66E9" w:rsidRPr="002E66E9">
        <w:rPr>
          <w:rFonts w:ascii="Times New Roman" w:hAnsi="Times New Roman" w:cs="Times New Roman"/>
          <w:i/>
          <w:iCs/>
        </w:rPr>
        <w:t>ECOTRAN</w:t>
      </w:r>
      <w:r w:rsidR="002E66E9">
        <w:rPr>
          <w:rFonts w:ascii="Times New Roman" w:hAnsi="Times New Roman" w:cs="Times New Roman"/>
        </w:rPr>
        <w:t xml:space="preserve"> format.</w:t>
      </w:r>
      <w:r w:rsidR="00036D2E">
        <w:rPr>
          <w:rFonts w:ascii="Times New Roman" w:hAnsi="Times New Roman" w:cs="Times New Roman"/>
        </w:rPr>
        <w:t xml:space="preserve"> </w:t>
      </w:r>
    </w:p>
    <w:p w14:paraId="3F651B97" w14:textId="0A5D4E0B" w:rsidR="0093489B" w:rsidRDefault="0093489B"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 xml:space="preserve">For example, the mass-balanced Northern California Current food web was constructed in </w:t>
      </w:r>
      <w:proofErr w:type="spellStart"/>
      <w:r w:rsidRPr="0093489B">
        <w:rPr>
          <w:rFonts w:ascii="Times New Roman" w:hAnsi="Times New Roman" w:cs="Times New Roman"/>
          <w:i/>
          <w:iCs/>
        </w:rPr>
        <w:t>VisualBasic</w:t>
      </w:r>
      <w:proofErr w:type="spellEnd"/>
      <w:r>
        <w:rPr>
          <w:rFonts w:ascii="Times New Roman" w:hAnsi="Times New Roman" w:cs="Times New Roman"/>
        </w:rPr>
        <w:t xml:space="preserve"> file </w:t>
      </w:r>
      <w:r w:rsidR="002A1506" w:rsidRPr="002A1506">
        <w:rPr>
          <w:b/>
          <w:bCs/>
          <w:color w:val="76923C" w:themeColor="accent3" w:themeShade="BF"/>
        </w:rPr>
        <w:t>NCC_11242020</w:t>
      </w:r>
      <w:r w:rsidRPr="0093489B">
        <w:rPr>
          <w:b/>
          <w:bCs/>
          <w:color w:val="76923C" w:themeColor="accent3" w:themeShade="BF"/>
        </w:rPr>
        <w:t>.xlsm</w:t>
      </w:r>
      <w:r w:rsidRPr="0093489B">
        <w:rPr>
          <w:color w:val="76923C" w:themeColor="accent3" w:themeShade="BF"/>
        </w:rPr>
        <w:t xml:space="preserve"> </w:t>
      </w:r>
      <w:r w:rsidRPr="0093489B">
        <w:rPr>
          <w:color w:val="000000" w:themeColor="text1"/>
        </w:rPr>
        <w:t xml:space="preserve">and the parameters were exported as .csv file </w:t>
      </w:r>
      <w:r w:rsidR="002A1506" w:rsidRPr="002A1506">
        <w:rPr>
          <w:b/>
          <w:bCs/>
          <w:color w:val="76923C" w:themeColor="accent3" w:themeShade="BF"/>
        </w:rPr>
        <w:t>NCC_11242020</w:t>
      </w:r>
      <w:r w:rsidRPr="00564696">
        <w:rPr>
          <w:b/>
          <w:bCs/>
          <w:color w:val="76923C" w:themeColor="accent3" w:themeShade="BF"/>
        </w:rPr>
        <w:t>.</w:t>
      </w:r>
      <w:r>
        <w:rPr>
          <w:b/>
          <w:bCs/>
          <w:color w:val="76923C" w:themeColor="accent3" w:themeShade="BF"/>
        </w:rPr>
        <w:t>csv</w:t>
      </w:r>
      <w:r w:rsidRPr="0093489B">
        <w:rPr>
          <w:rFonts w:ascii="Times New Roman" w:hAnsi="Times New Roman" w:cs="Times New Roman"/>
          <w:color w:val="000000" w:themeColor="text1"/>
        </w:rPr>
        <w:t xml:space="preserve">. </w:t>
      </w:r>
      <w:r w:rsidR="000561F2">
        <w:rPr>
          <w:rFonts w:ascii="Times New Roman" w:hAnsi="Times New Roman" w:cs="Times New Roman"/>
          <w:color w:val="000000" w:themeColor="text1"/>
        </w:rPr>
        <w:t xml:space="preserve">In the script, the parameters may be loaded into memory from the .csv file or directly from the </w:t>
      </w:r>
      <w:proofErr w:type="spellStart"/>
      <w:r w:rsidR="000561F2" w:rsidRPr="0093489B">
        <w:rPr>
          <w:rFonts w:ascii="Times New Roman" w:hAnsi="Times New Roman" w:cs="Times New Roman"/>
          <w:i/>
          <w:iCs/>
        </w:rPr>
        <w:t>VisualBasic</w:t>
      </w:r>
      <w:proofErr w:type="spellEnd"/>
      <w:r w:rsidR="000561F2">
        <w:rPr>
          <w:rFonts w:ascii="Times New Roman" w:hAnsi="Times New Roman" w:cs="Times New Roman"/>
        </w:rPr>
        <w:t xml:space="preserve"> file:</w:t>
      </w:r>
    </w:p>
    <w:p w14:paraId="71AFAD04" w14:textId="1E4A46D9" w:rsidR="0093489B" w:rsidRDefault="0093489B"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93489B">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dat</w:t>
      </w:r>
      <w:proofErr w:type="spellEnd"/>
      <w:r w:rsidRPr="0093489B">
        <w:rPr>
          <w:rFonts w:ascii="Times New Roman" w:hAnsi="Times New Roman" w:cs="Times New Roman"/>
          <w:color w:val="000000"/>
        </w:rPr>
        <w:t xml:space="preserve">] = </w:t>
      </w:r>
      <w:r w:rsidRPr="0093489B">
        <w:rPr>
          <w:rFonts w:ascii="Times New Roman" w:hAnsi="Times New Roman" w:cs="Times New Roman"/>
          <w:color w:val="3366FF"/>
        </w:rPr>
        <w:t>f_readEwEcsv_10pp_07072021</w:t>
      </w:r>
      <w:r w:rsidRPr="0093489B">
        <w:rPr>
          <w:rFonts w:ascii="Times New Roman" w:hAnsi="Times New Roman" w:cs="Times New Roman"/>
          <w:color w:val="000000" w:themeColor="text1"/>
        </w:rPr>
        <w:t>(</w:t>
      </w:r>
      <w:r w:rsidR="002A1506" w:rsidRPr="002A1506">
        <w:rPr>
          <w:b/>
          <w:bCs/>
          <w:color w:val="76923C" w:themeColor="accent3" w:themeShade="BF"/>
        </w:rPr>
        <w:t>NCC_11242020</w:t>
      </w:r>
      <w:r w:rsidRPr="0093489B">
        <w:rPr>
          <w:b/>
          <w:bCs/>
          <w:color w:val="76923C" w:themeColor="accent3" w:themeShade="BF"/>
        </w:rPr>
        <w:t>.</w:t>
      </w:r>
      <w:r w:rsidR="000561F2">
        <w:rPr>
          <w:b/>
          <w:bCs/>
          <w:color w:val="76923C" w:themeColor="accent3" w:themeShade="BF"/>
        </w:rPr>
        <w:t>csv</w:t>
      </w:r>
      <w:r w:rsidR="000561F2" w:rsidRPr="00BB2E19">
        <w:rPr>
          <w:rFonts w:ascii="Times New Roman" w:hAnsi="Times New Roman" w:cs="Times New Roman"/>
        </w:rPr>
        <w:t>'</w:t>
      </w:r>
      <w:r w:rsidRPr="0093489B">
        <w:rPr>
          <w:rFonts w:ascii="Times New Roman" w:hAnsi="Times New Roman" w:cs="Times New Roman"/>
          <w:color w:val="000000" w:themeColor="text1"/>
        </w:rPr>
        <w:t>)</w:t>
      </w:r>
      <w:r>
        <w:rPr>
          <w:rFonts w:ascii="Times New Roman" w:hAnsi="Times New Roman" w:cs="Times New Roman"/>
          <w:color w:val="000000" w:themeColor="text1"/>
        </w:rPr>
        <w:t>;</w:t>
      </w:r>
    </w:p>
    <w:p w14:paraId="512154F3" w14:textId="52310536" w:rsidR="000561F2" w:rsidRDefault="000561F2"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Model parameter values (</w:t>
      </w:r>
      <w:proofErr w:type="spellStart"/>
      <w:r w:rsidRPr="000561F2">
        <w:rPr>
          <w:rFonts w:ascii="Times New Roman" w:hAnsi="Times New Roman" w:cs="Times New Roman"/>
          <w:color w:val="C0504D" w:themeColor="accent2"/>
          <w:u w:val="single"/>
        </w:rPr>
        <w:t>EwEResult</w:t>
      </w:r>
      <w:proofErr w:type="spellEnd"/>
      <w:r>
        <w:rPr>
          <w:rFonts w:ascii="Times New Roman" w:hAnsi="Times New Roman" w:cs="Times New Roman"/>
        </w:rPr>
        <w:t>) and parameter uncertainty levels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themeColor="text1"/>
          <w:u w:val="single"/>
        </w:rPr>
        <w:t>,</w:t>
      </w:r>
      <w:r w:rsidRPr="000561F2">
        <w:rPr>
          <w:rFonts w:ascii="Times New Roman" w:hAnsi="Times New Roman" w:cs="Times New Roman"/>
          <w:color w:val="000000" w:themeColor="text1"/>
        </w:rPr>
        <w:t xml:space="preserve"> as co</w:t>
      </w:r>
      <w:r>
        <w:rPr>
          <w:rFonts w:ascii="Times New Roman" w:hAnsi="Times New Roman" w:cs="Times New Roman"/>
        </w:rPr>
        <w:t>efficients of variation) are prepared in the script as:</w:t>
      </w:r>
    </w:p>
    <w:p w14:paraId="71BFD54B" w14:textId="6DE07D3E" w:rsidR="000561F2" w:rsidRDefault="000561F2"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0561F2">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EwEResult</w:t>
      </w:r>
      <w:proofErr w:type="spellEnd"/>
      <w:r w:rsidRPr="000561F2">
        <w:rPr>
          <w:rFonts w:ascii="Times New Roman" w:hAnsi="Times New Roman" w:cs="Times New Roman"/>
          <w:color w:val="000000"/>
        </w:rPr>
        <w:t xml:space="preserve">,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rPr>
        <w:t>]</w:t>
      </w:r>
      <w:r w:rsidR="005F2E21">
        <w:rPr>
          <w:rFonts w:ascii="Times New Roman" w:hAnsi="Times New Roman" w:cs="Times New Roman"/>
          <w:color w:val="000000"/>
        </w:rPr>
        <w:t xml:space="preserve"> </w:t>
      </w:r>
      <w:r w:rsidRPr="000561F2">
        <w:rPr>
          <w:rFonts w:ascii="Times New Roman" w:hAnsi="Times New Roman" w:cs="Times New Roman"/>
          <w:color w:val="000000"/>
        </w:rPr>
        <w:t xml:space="preserve">= </w:t>
      </w:r>
      <w:r w:rsidRPr="000561F2">
        <w:rPr>
          <w:rFonts w:ascii="Times New Roman" w:hAnsi="Times New Roman" w:cs="Times New Roman"/>
          <w:color w:val="3366FF"/>
        </w:rPr>
        <w:t>f_AggregateBiologicalModel_02052021</w:t>
      </w:r>
      <w:r w:rsidRPr="000561F2">
        <w:rPr>
          <w:rFonts w:ascii="Times New Roman" w:hAnsi="Times New Roman" w:cs="Times New Roman"/>
          <w:color w:val="000000" w:themeColor="text1"/>
        </w:rPr>
        <w:t>(</w:t>
      </w:r>
      <w:proofErr w:type="spellStart"/>
      <w:r w:rsidRPr="000561F2">
        <w:rPr>
          <w:rFonts w:ascii="Times New Roman" w:hAnsi="Times New Roman" w:cs="Times New Roman"/>
          <w:color w:val="C0504D" w:themeColor="accent2"/>
          <w:u w:val="single"/>
        </w:rPr>
        <w:t>dat</w:t>
      </w:r>
      <w:proofErr w:type="spellEnd"/>
      <w:r w:rsidRPr="000561F2">
        <w:rPr>
          <w:rFonts w:ascii="Times New Roman" w:hAnsi="Times New Roman" w:cs="Times New Roman"/>
          <w:color w:val="000000" w:themeColor="text1"/>
        </w:rPr>
        <w:t>);</w:t>
      </w:r>
    </w:p>
    <w:p w14:paraId="0416ABC6" w14:textId="62053FBB" w:rsidR="005F2E21" w:rsidRDefault="005F2E21" w:rsidP="005F2E21">
      <w:pPr>
        <w:widowControl w:val="0"/>
        <w:autoSpaceDE w:val="0"/>
        <w:autoSpaceDN w:val="0"/>
        <w:adjustRightInd w:val="0"/>
        <w:spacing w:after="240"/>
        <w:ind w:left="720" w:hanging="14"/>
        <w:rPr>
          <w:rFonts w:ascii="Times New Roman" w:hAnsi="Times New Roman" w:cs="Times New Roman"/>
          <w:color w:val="000000"/>
        </w:rPr>
      </w:pP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w:t>
      </w:r>
      <w:r>
        <w:rPr>
          <w:rFonts w:ascii="Times New Roman" w:hAnsi="Times New Roman" w:cs="Times New Roman"/>
          <w:color w:val="000000"/>
        </w:rPr>
        <w:t xml:space="preserve">has capacity to aggregate functional groups. But aggregated parameter sets should again be entered into the </w:t>
      </w:r>
      <w:proofErr w:type="spellStart"/>
      <w:r w:rsidRPr="005F2E21">
        <w:rPr>
          <w:rFonts w:ascii="Times New Roman" w:hAnsi="Times New Roman" w:cs="Times New Roman"/>
          <w:i/>
          <w:iCs/>
          <w:color w:val="000000"/>
        </w:rPr>
        <w:t>VisualBasic</w:t>
      </w:r>
      <w:proofErr w:type="spellEnd"/>
      <w:r>
        <w:rPr>
          <w:rFonts w:ascii="Times New Roman" w:hAnsi="Times New Roman" w:cs="Times New Roman"/>
          <w:color w:val="000000"/>
        </w:rPr>
        <w:t xml:space="preserve"> file to confirm mass balance and then treated as a new food web. </w:t>
      </w:r>
      <w:r w:rsidRPr="00795CB5">
        <w:rPr>
          <w:rFonts w:ascii="Times New Roman" w:hAnsi="Times New Roman" w:cs="Times New Roman"/>
          <w:color w:val="000000"/>
        </w:rPr>
        <w:t xml:space="preserve">Functional groups do not need to be aggregated beyond the level at which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w:t>
      </w:r>
      <w:r>
        <w:rPr>
          <w:rFonts w:ascii="Times New Roman" w:hAnsi="Times New Roman" w:cs="Times New Roman"/>
          <w:color w:val="000000"/>
        </w:rPr>
        <w:t>food web</w:t>
      </w:r>
      <w:r w:rsidRPr="00795CB5">
        <w:rPr>
          <w:rFonts w:ascii="Times New Roman" w:hAnsi="Times New Roman" w:cs="Times New Roman"/>
          <w:color w:val="000000"/>
        </w:rPr>
        <w:t xml:space="preserve"> was defined, but </w:t>
      </w:r>
      <w:r>
        <w:rPr>
          <w:rFonts w:ascii="Times New Roman" w:hAnsi="Times New Roman" w:cs="Times New Roman"/>
          <w:color w:val="000000"/>
        </w:rPr>
        <w:t xml:space="preserve">the function </w:t>
      </w: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is still needed in order to prepare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parameters for later construction of the </w:t>
      </w:r>
      <w:r w:rsidRPr="002E66E9">
        <w:rPr>
          <w:rFonts w:ascii="Times New Roman" w:hAnsi="Times New Roman" w:cs="Times New Roman"/>
          <w:i/>
          <w:iCs/>
          <w:color w:val="000000"/>
        </w:rPr>
        <w:t>ECOTRAN</w:t>
      </w:r>
      <w:r w:rsidRPr="00795CB5">
        <w:rPr>
          <w:rFonts w:ascii="Times New Roman" w:hAnsi="Times New Roman" w:cs="Times New Roman"/>
          <w:color w:val="000000"/>
        </w:rPr>
        <w:t xml:space="preserve"> model.</w:t>
      </w:r>
    </w:p>
    <w:p w14:paraId="399709F3" w14:textId="4F19F207" w:rsidR="002A1506" w:rsidRDefault="002A1506" w:rsidP="002A1506">
      <w:pPr>
        <w:widowControl w:val="0"/>
        <w:autoSpaceDE w:val="0"/>
        <w:autoSpaceDN w:val="0"/>
        <w:adjustRightInd w:val="0"/>
        <w:spacing w:before="120"/>
        <w:ind w:left="720" w:hanging="360"/>
        <w:rPr>
          <w:rFonts w:ascii="Times New Roman" w:hAnsi="Times New Roman" w:cs="Times New Roman"/>
        </w:rPr>
      </w:pPr>
      <w:r>
        <w:rPr>
          <w:rFonts w:ascii="Times New Roman" w:hAnsi="Times New Roman" w:cs="Times New Roman"/>
        </w:rPr>
        <w:t xml:space="preserve">Step 1a – This step allows the user to specify several </w:t>
      </w:r>
      <w:proofErr w:type="gramStart"/>
      <w:r>
        <w:rPr>
          <w:rFonts w:ascii="Times New Roman" w:hAnsi="Times New Roman" w:cs="Times New Roman"/>
        </w:rPr>
        <w:t>simulation</w:t>
      </w:r>
      <w:proofErr w:type="gramEnd"/>
      <w:r>
        <w:rPr>
          <w:rFonts w:ascii="Times New Roman" w:hAnsi="Times New Roman" w:cs="Times New Roman"/>
        </w:rPr>
        <w:t xml:space="preserve"> run options:</w:t>
      </w:r>
    </w:p>
    <w:p w14:paraId="3166C4B2" w14:textId="00A7D46A"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 xml:space="preserve">Define whether to use a C++ or </w:t>
      </w:r>
      <w:proofErr w:type="spellStart"/>
      <w:r w:rsidRPr="002A1506">
        <w:rPr>
          <w:rFonts w:ascii="Times New Roman" w:hAnsi="Times New Roman" w:cs="Times New Roman"/>
          <w:i/>
          <w:iCs/>
        </w:rPr>
        <w:t>Matlab</w:t>
      </w:r>
      <w:proofErr w:type="spellEnd"/>
      <w:r w:rsidRPr="002A1506">
        <w:rPr>
          <w:rFonts w:ascii="Times New Roman" w:hAnsi="Times New Roman" w:cs="Times New Roman"/>
        </w:rPr>
        <w:t xml:space="preserve"> version of the differential equation solver. (only the C++ solver is </w:t>
      </w:r>
      <w:r w:rsidR="00DB5007">
        <w:rPr>
          <w:rFonts w:ascii="Times New Roman" w:hAnsi="Times New Roman" w:cs="Times New Roman"/>
        </w:rPr>
        <w:t>current</w:t>
      </w:r>
      <w:r w:rsidRPr="002A1506">
        <w:rPr>
          <w:rFonts w:ascii="Times New Roman" w:hAnsi="Times New Roman" w:cs="Times New Roman"/>
        </w:rPr>
        <w:t>).</w:t>
      </w:r>
    </w:p>
    <w:p w14:paraId="438AB4A3" w14:textId="428DA951"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whether to allow independently defined food web parameter sets for each model subregion or to use the same food web parameter set for all subregions.</w:t>
      </w:r>
    </w:p>
    <w:p w14:paraId="267966B0" w14:textId="5A82AEAF"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whether the model is driven from the physical flux input of nutrients from defined boundary concentrations or from externally provided primary producer biomass and production rates (as from ROMS-NEMUSC biogeochemical model output)</w:t>
      </w:r>
    </w:p>
    <w:p w14:paraId="02A3B490" w14:textId="31955308"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the driver used to calculate initial production rates. (e.g., from ROMS-NEMUSC biogeochemical model output)</w:t>
      </w:r>
    </w:p>
    <w:p w14:paraId="01912CB7" w14:textId="4E70EE97"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Define the form of the functional response model</w:t>
      </w:r>
    </w:p>
    <w:p w14:paraId="160F22F7" w14:textId="47B5940F"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t>Specify whether or not to generate a new set of Monte Carlo food web parameters, load a pre-generated set of Monte Carlo food webs, or not use alternate food webs</w:t>
      </w:r>
    </w:p>
    <w:p w14:paraId="32303855" w14:textId="79F94480"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rPr>
      </w:pPr>
      <w:r w:rsidRPr="002A1506">
        <w:rPr>
          <w:rFonts w:ascii="Times New Roman" w:hAnsi="Times New Roman" w:cs="Times New Roman"/>
        </w:rPr>
        <w:lastRenderedPageBreak/>
        <w:t>Specify the physical model to use</w:t>
      </w:r>
    </w:p>
    <w:p w14:paraId="7A4FB184" w14:textId="2A392AEE" w:rsidR="002A1506" w:rsidRPr="002A1506" w:rsidRDefault="002A1506" w:rsidP="002A1506">
      <w:pPr>
        <w:pStyle w:val="ListParagraph"/>
        <w:widowControl w:val="0"/>
        <w:numPr>
          <w:ilvl w:val="0"/>
          <w:numId w:val="5"/>
        </w:numPr>
        <w:autoSpaceDE w:val="0"/>
        <w:autoSpaceDN w:val="0"/>
        <w:adjustRightInd w:val="0"/>
        <w:spacing w:before="120"/>
        <w:rPr>
          <w:rFonts w:ascii="Times New Roman" w:hAnsi="Times New Roman" w:cs="Times New Roman"/>
          <w:color w:val="000000" w:themeColor="text1"/>
        </w:rPr>
      </w:pPr>
      <w:r w:rsidRPr="002A1506">
        <w:rPr>
          <w:rFonts w:ascii="Times New Roman" w:hAnsi="Times New Roman" w:cs="Times New Roman"/>
        </w:rPr>
        <w:t>Specify which temperature response functions to apply</w:t>
      </w:r>
    </w:p>
    <w:p w14:paraId="3C55908B" w14:textId="77777777" w:rsidR="002A1506" w:rsidRPr="00795CB5" w:rsidRDefault="002A1506" w:rsidP="005F2E21">
      <w:pPr>
        <w:widowControl w:val="0"/>
        <w:autoSpaceDE w:val="0"/>
        <w:autoSpaceDN w:val="0"/>
        <w:adjustRightInd w:val="0"/>
        <w:spacing w:after="240"/>
        <w:ind w:left="720" w:hanging="14"/>
        <w:rPr>
          <w:rFonts w:ascii="Times New Roman" w:hAnsi="Times New Roman" w:cs="Times New Roman"/>
          <w:color w:val="000000"/>
        </w:rPr>
      </w:pPr>
    </w:p>
    <w:p w14:paraId="38EB4E76" w14:textId="71EDCCCE" w:rsidR="005F2E21" w:rsidRDefault="005F2E21" w:rsidP="005F2E21">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Pr="00795CB5">
        <w:rPr>
          <w:rFonts w:ascii="Times New Roman" w:hAnsi="Times New Roman" w:cs="Times New Roman"/>
          <w:b/>
        </w:rPr>
        <w:t xml:space="preserve"> </w:t>
      </w:r>
      <w:r>
        <w:rPr>
          <w:rFonts w:ascii="Times New Roman" w:hAnsi="Times New Roman" w:cs="Times New Roman"/>
          <w:b/>
        </w:rPr>
        <w:t>2 –</w:t>
      </w:r>
      <w:r w:rsidRPr="00795CB5">
        <w:rPr>
          <w:rFonts w:ascii="Times New Roman" w:hAnsi="Times New Roman" w:cs="Times New Roman"/>
        </w:rPr>
        <w:t xml:space="preserve"> </w:t>
      </w:r>
      <w:r>
        <w:rPr>
          <w:rFonts w:ascii="Times New Roman" w:hAnsi="Times New Roman" w:cs="Times New Roman"/>
        </w:rPr>
        <w:t>The second step is to build</w:t>
      </w:r>
      <w:r w:rsidRPr="00795CB5">
        <w:rPr>
          <w:rFonts w:ascii="Times New Roman" w:hAnsi="Times New Roman" w:cs="Times New Roman"/>
        </w:rPr>
        <w:t xml:space="preserve"> the end-to-end </w:t>
      </w:r>
      <w:r w:rsidRPr="002E66E9">
        <w:rPr>
          <w:rFonts w:ascii="Times New Roman" w:hAnsi="Times New Roman" w:cs="Times New Roman"/>
          <w:i/>
          <w:iCs/>
        </w:rPr>
        <w:t>ECOTRAN</w:t>
      </w:r>
      <w:r w:rsidRPr="00795CB5">
        <w:rPr>
          <w:rFonts w:ascii="Times New Roman" w:hAnsi="Times New Roman" w:cs="Times New Roman"/>
        </w:rPr>
        <w:t xml:space="preserve"> model</w:t>
      </w:r>
      <w:r>
        <w:rPr>
          <w:rFonts w:ascii="Times New Roman" w:hAnsi="Times New Roman" w:cs="Times New Roman"/>
        </w:rPr>
        <w:t>:</w:t>
      </w:r>
    </w:p>
    <w:p w14:paraId="486D5F29" w14:textId="1DCD36E0" w:rsidR="005F2E21" w:rsidRDefault="005F2E21"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795CB5">
        <w:rPr>
          <w:rFonts w:ascii="Times New Roman" w:hAnsi="Times New Roman" w:cs="Times New Roman"/>
          <w:color w:val="000000"/>
        </w:rPr>
        <w:t>[</w:t>
      </w:r>
      <w:r w:rsidRPr="005F2E21">
        <w:rPr>
          <w:rFonts w:ascii="Times New Roman" w:hAnsi="Times New Roman" w:cs="Times New Roman"/>
          <w:color w:val="C0504D" w:themeColor="accent2"/>
          <w:u w:val="single"/>
        </w:rPr>
        <w:t>ECOTRAN</w:t>
      </w:r>
      <w:r w:rsidRPr="00795CB5">
        <w:rPr>
          <w:rFonts w:ascii="Times New Roman" w:hAnsi="Times New Roman" w:cs="Times New Roman"/>
          <w:color w:val="000000"/>
        </w:rPr>
        <w:t xml:space="preserve">] = </w:t>
      </w:r>
      <w:r w:rsidRPr="001D34F1">
        <w:rPr>
          <w:rFonts w:ascii="Times New Roman" w:hAnsi="Times New Roman" w:cs="Times New Roman"/>
          <w:color w:val="3366FF"/>
        </w:rPr>
        <w:t>ECOTRANheart_09032021</w:t>
      </w:r>
      <w:r w:rsidRPr="00795CB5">
        <w:rPr>
          <w:rFonts w:ascii="Times New Roman" w:hAnsi="Times New Roman" w:cs="Times New Roman"/>
          <w:color w:val="000000"/>
        </w:rPr>
        <w:t>(</w:t>
      </w:r>
      <w:proofErr w:type="spellStart"/>
      <w:r w:rsidRPr="005F2E21">
        <w:rPr>
          <w:rFonts w:ascii="Times New Roman" w:hAnsi="Times New Roman" w:cs="Times New Roman"/>
          <w:color w:val="C0504D" w:themeColor="accent2"/>
          <w:u w:val="single"/>
        </w:rPr>
        <w:t>EwEResult</w:t>
      </w:r>
      <w:proofErr w:type="spellEnd"/>
      <w:r w:rsidRPr="00795CB5">
        <w:rPr>
          <w:rFonts w:ascii="Times New Roman" w:hAnsi="Times New Roman" w:cs="Times New Roman"/>
          <w:color w:val="000000"/>
        </w:rPr>
        <w:t xml:space="preserve">, </w:t>
      </w:r>
      <w:proofErr w:type="spellStart"/>
      <w:r w:rsidRPr="005F2E21">
        <w:rPr>
          <w:rFonts w:ascii="Times New Roman" w:hAnsi="Times New Roman" w:cs="Times New Roman"/>
          <w:color w:val="C0504D" w:themeColor="accent2"/>
          <w:u w:val="single"/>
        </w:rPr>
        <w:t>MonteCarloStore</w:t>
      </w:r>
      <w:proofErr w:type="spellEnd"/>
      <w:r w:rsidRPr="00795CB5">
        <w:rPr>
          <w:rFonts w:ascii="Times New Roman" w:hAnsi="Times New Roman" w:cs="Times New Roman"/>
          <w:color w:val="000000"/>
        </w:rPr>
        <w:t>)</w:t>
      </w:r>
      <w:r>
        <w:rPr>
          <w:rFonts w:ascii="Times New Roman" w:hAnsi="Times New Roman" w:cs="Times New Roman"/>
          <w:color w:val="000000"/>
        </w:rPr>
        <w:t>;</w:t>
      </w:r>
    </w:p>
    <w:p w14:paraId="2578D2FA" w14:textId="099268F7" w:rsidR="005F2E21" w:rsidRPr="00795CB5" w:rsidRDefault="005F2E21" w:rsidP="009E3965">
      <w:pPr>
        <w:widowControl w:val="0"/>
        <w:autoSpaceDE w:val="0"/>
        <w:autoSpaceDN w:val="0"/>
        <w:adjustRightInd w:val="0"/>
        <w:spacing w:after="120"/>
        <w:ind w:left="720" w:hanging="14"/>
        <w:rPr>
          <w:rFonts w:ascii="Times New Roman" w:hAnsi="Times New Roman" w:cs="Times New Roman"/>
          <w:color w:val="000000"/>
        </w:rPr>
      </w:pPr>
      <w:r>
        <w:rPr>
          <w:rFonts w:ascii="Times New Roman" w:hAnsi="Times New Roman" w:cs="Times New Roman"/>
        </w:rPr>
        <w:tab/>
      </w:r>
      <w:r w:rsidRPr="00DE2B94">
        <w:rPr>
          <w:rFonts w:ascii="Times New Roman" w:hAnsi="Times New Roman" w:cs="Times New Roman"/>
        </w:rPr>
        <w:t xml:space="preserve">Where variable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color w:val="000000" w:themeColor="text1"/>
        </w:rPr>
        <w:t xml:space="preserve"> may be a stack of previously generated random food web parameter sets. Usually, at this stage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rPr>
        <w:t xml:space="preserve"> </w:t>
      </w:r>
      <w:r w:rsidR="00A64BBC" w:rsidRPr="00DE2B94">
        <w:rPr>
          <w:rFonts w:ascii="Times New Roman" w:hAnsi="Times New Roman" w:cs="Times New Roman"/>
        </w:rPr>
        <w:t>= [], an empty variable. See section “4: Generate Monte Carlo food webs”</w:t>
      </w:r>
      <w:r w:rsidR="00A64BBC" w:rsidRPr="00DE2B94">
        <w:rPr>
          <w:rFonts w:ascii="Times New Roman" w:hAnsi="Times New Roman" w:cs="Times New Roman"/>
          <w:color w:val="000000"/>
        </w:rPr>
        <w:t xml:space="preserve"> for more information on the construction of randomly generated alternate food webs</w:t>
      </w:r>
      <w:r w:rsidRPr="00DE2B94">
        <w:rPr>
          <w:rFonts w:ascii="Times New Roman" w:hAnsi="Times New Roman" w:cs="Times New Roman"/>
          <w:color w:val="000000"/>
        </w:rPr>
        <w:t>.</w:t>
      </w:r>
    </w:p>
    <w:p w14:paraId="0DDD5901" w14:textId="0E8ECC00" w:rsidR="00726CD2" w:rsidRPr="009E3965" w:rsidRDefault="00F87DF0" w:rsidP="00795CB5">
      <w:pPr>
        <w:spacing w:after="120"/>
        <w:ind w:left="720" w:hanging="360"/>
        <w:rPr>
          <w:rFonts w:ascii="Times New Roman" w:hAnsi="Times New Roman" w:cs="Times New Roman"/>
        </w:rPr>
      </w:pPr>
      <w:r w:rsidRPr="009E3965">
        <w:rPr>
          <w:rFonts w:ascii="Times New Roman" w:hAnsi="Times New Roman" w:cs="Times New Roman"/>
        </w:rPr>
        <w:t xml:space="preserve">The </w:t>
      </w:r>
      <w:r w:rsidR="00F567E0" w:rsidRPr="009E3965">
        <w:rPr>
          <w:rFonts w:ascii="Times New Roman" w:hAnsi="Times New Roman" w:cs="Times New Roman"/>
          <w:color w:val="3366FF"/>
        </w:rPr>
        <w:t>ECOTRANheart_09032021</w:t>
      </w:r>
      <w:r w:rsidR="00F567E0" w:rsidRPr="009E3965">
        <w:rPr>
          <w:rFonts w:ascii="Times New Roman" w:hAnsi="Times New Roman" w:cs="Times New Roman"/>
          <w:color w:val="000000" w:themeColor="text1"/>
        </w:rPr>
        <w:t xml:space="preserve"> code returns the </w:t>
      </w:r>
      <w:r w:rsidRPr="009E3965">
        <w:rPr>
          <w:rFonts w:ascii="Times New Roman" w:hAnsi="Times New Roman" w:cs="Times New Roman"/>
          <w:color w:val="C0504D" w:themeColor="accent2"/>
          <w:u w:val="single"/>
        </w:rPr>
        <w:t>ECOTRAN</w:t>
      </w:r>
      <w:r w:rsidRPr="009E3965">
        <w:rPr>
          <w:rFonts w:ascii="Times New Roman" w:hAnsi="Times New Roman" w:cs="Times New Roman"/>
          <w:color w:val="C0504D" w:themeColor="accent2"/>
        </w:rPr>
        <w:t xml:space="preserve"> </w:t>
      </w:r>
      <w:r w:rsidRPr="009E3965">
        <w:rPr>
          <w:rFonts w:ascii="Times New Roman" w:hAnsi="Times New Roman" w:cs="Times New Roman"/>
        </w:rPr>
        <w:t>structure variable</w:t>
      </w:r>
      <w:r w:rsidR="00F567E0" w:rsidRPr="009E3965">
        <w:rPr>
          <w:rFonts w:ascii="Times New Roman" w:hAnsi="Times New Roman" w:cs="Times New Roman"/>
        </w:rPr>
        <w:t xml:space="preserve">. </w:t>
      </w:r>
      <w:r w:rsidR="00F567E0" w:rsidRPr="009E3965">
        <w:rPr>
          <w:rFonts w:ascii="Times New Roman" w:hAnsi="Times New Roman" w:cs="Times New Roman"/>
          <w:color w:val="000000" w:themeColor="text1"/>
        </w:rPr>
        <w:t xml:space="preserve">The </w:t>
      </w:r>
      <w:r w:rsidR="00F567E0" w:rsidRPr="009E3965">
        <w:rPr>
          <w:rFonts w:ascii="Times New Roman" w:hAnsi="Times New Roman" w:cs="Times New Roman"/>
          <w:color w:val="C0504D" w:themeColor="accent2"/>
          <w:u w:val="single"/>
        </w:rPr>
        <w:t>ECOTRAN</w:t>
      </w:r>
      <w:r w:rsidR="00F567E0" w:rsidRPr="009E3965">
        <w:rPr>
          <w:rFonts w:ascii="Times New Roman" w:hAnsi="Times New Roman" w:cs="Times New Roman"/>
          <w:color w:val="C0504D" w:themeColor="accent2"/>
        </w:rPr>
        <w:t xml:space="preserve"> </w:t>
      </w:r>
      <w:r w:rsidR="00F567E0" w:rsidRPr="009E3965">
        <w:rPr>
          <w:rFonts w:ascii="Times New Roman" w:hAnsi="Times New Roman" w:cs="Times New Roman"/>
        </w:rPr>
        <w:t>structure variable</w:t>
      </w:r>
      <w:r w:rsidRPr="009E3965">
        <w:rPr>
          <w:rFonts w:ascii="Times New Roman" w:hAnsi="Times New Roman" w:cs="Times New Roman"/>
        </w:rPr>
        <w:t xml:space="preserve"> has a lot of information in it, but the main </w:t>
      </w:r>
      <w:r w:rsidR="00F567E0" w:rsidRPr="009E3965">
        <w:rPr>
          <w:rFonts w:ascii="Times New Roman" w:hAnsi="Times New Roman" w:cs="Times New Roman"/>
        </w:rPr>
        <w:t>terms</w:t>
      </w:r>
      <w:r w:rsidRPr="009E3965">
        <w:rPr>
          <w:rFonts w:ascii="Times New Roman" w:hAnsi="Times New Roman" w:cs="Times New Roman"/>
        </w:rPr>
        <w:t xml:space="preserve"> are the </w:t>
      </w:r>
      <w:proofErr w:type="spellStart"/>
      <w:r w:rsidR="00AE301E" w:rsidRPr="009E3965">
        <w:rPr>
          <w:rFonts w:ascii="Times New Roman" w:hAnsi="Times New Roman" w:cs="Times New Roman"/>
          <w:color w:val="C0504D" w:themeColor="accent2"/>
        </w:rPr>
        <w:t>EnergyBudget</w:t>
      </w:r>
      <w:proofErr w:type="spellEnd"/>
      <w:r w:rsidR="00AE301E" w:rsidRPr="009E3965">
        <w:rPr>
          <w:rFonts w:ascii="Times New Roman" w:hAnsi="Times New Roman" w:cs="Times New Roman"/>
          <w:color w:val="000000" w:themeColor="text1"/>
        </w:rPr>
        <w:t xml:space="preserve">, </w:t>
      </w:r>
      <w:proofErr w:type="spellStart"/>
      <w:r w:rsidRPr="009E3965">
        <w:rPr>
          <w:rFonts w:ascii="Times New Roman" w:hAnsi="Times New Roman" w:cs="Times New Roman"/>
          <w:color w:val="C0504D" w:themeColor="accent2"/>
        </w:rPr>
        <w:t>BioenergeticBudget</w:t>
      </w:r>
      <w:proofErr w:type="spellEnd"/>
      <w:r w:rsidR="00AE301E"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ProductionBudget</w:t>
      </w:r>
      <w:proofErr w:type="spellEnd"/>
      <w:r w:rsidR="00713D63"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ConsumptionBudget</w:t>
      </w:r>
      <w:proofErr w:type="spellEnd"/>
      <w:r w:rsidR="00713D63" w:rsidRPr="009E3965">
        <w:rPr>
          <w:rFonts w:ascii="Times New Roman" w:hAnsi="Times New Roman" w:cs="Times New Roman"/>
          <w:color w:val="000000" w:themeColor="text1"/>
        </w:rPr>
        <w:t xml:space="preserve">, and </w:t>
      </w:r>
      <w:r w:rsidR="00C532DC" w:rsidRPr="009E3965">
        <w:rPr>
          <w:rFonts w:ascii="Times New Roman" w:hAnsi="Times New Roman" w:cs="Times New Roman"/>
          <w:color w:val="000000" w:themeColor="text1"/>
        </w:rPr>
        <w:t>five</w:t>
      </w:r>
      <w:r w:rsidR="00713D63" w:rsidRPr="009E3965">
        <w:rPr>
          <w:rFonts w:ascii="Times New Roman" w:hAnsi="Times New Roman" w:cs="Times New Roman"/>
          <w:color w:val="000000" w:themeColor="text1"/>
        </w:rPr>
        <w:t xml:space="preserve"> </w:t>
      </w:r>
      <w:r w:rsidR="00713D63" w:rsidRPr="009E3965">
        <w:rPr>
          <w:rFonts w:ascii="Times New Roman" w:hAnsi="Times New Roman" w:cs="Times New Roman"/>
          <w:color w:val="C0504D" w:themeColor="accent2"/>
        </w:rPr>
        <w:t>fate</w:t>
      </w:r>
      <w:r w:rsidR="00C532DC" w:rsidRPr="009E3965">
        <w:rPr>
          <w:rFonts w:ascii="Times New Roman" w:hAnsi="Times New Roman" w:cs="Times New Roman"/>
          <w:color w:val="C0504D" w:themeColor="accent2"/>
        </w:rPr>
        <w:t>_</w:t>
      </w:r>
      <w:r w:rsidR="00C532DC" w:rsidRPr="009E3965">
        <w:rPr>
          <w:rFonts w:ascii="Times New Roman" w:hAnsi="Times New Roman" w:cs="Times New Roman"/>
          <w:color w:val="000000" w:themeColor="text1"/>
        </w:rPr>
        <w:t xml:space="preserve"> variables</w:t>
      </w:r>
      <w:r w:rsidRPr="009E3965">
        <w:rPr>
          <w:rFonts w:ascii="Times New Roman" w:hAnsi="Times New Roman" w:cs="Times New Roman"/>
        </w:rPr>
        <w:t>.</w:t>
      </w:r>
      <w:r w:rsidR="009E3965">
        <w:rPr>
          <w:rFonts w:ascii="Times New Roman" w:hAnsi="Times New Roman" w:cs="Times New Roman"/>
        </w:rPr>
        <w:t xml:space="preserve"> </w:t>
      </w:r>
      <w:r w:rsidR="009E3965" w:rsidRPr="009E3965">
        <w:rPr>
          <w:rFonts w:ascii="Times New Roman" w:hAnsi="Times New Roman" w:cs="Times New Roman"/>
        </w:rPr>
        <w:t xml:space="preserve">These variables describe the static, balanced state of the average </w:t>
      </w:r>
      <w:r w:rsidR="009E3965">
        <w:rPr>
          <w:rFonts w:ascii="Times New Roman" w:hAnsi="Times New Roman" w:cs="Times New Roman"/>
        </w:rPr>
        <w:t>trophic exchanges</w:t>
      </w:r>
      <w:r w:rsidR="009E3965" w:rsidRPr="009E3965">
        <w:rPr>
          <w:rFonts w:ascii="Times New Roman" w:hAnsi="Times New Roman" w:cs="Times New Roman"/>
        </w:rPr>
        <w:t xml:space="preserve"> </w:t>
      </w:r>
      <w:r w:rsidR="009E3965">
        <w:rPr>
          <w:rFonts w:ascii="Times New Roman" w:hAnsi="Times New Roman" w:cs="Times New Roman"/>
        </w:rPr>
        <w:t xml:space="preserve">living </w:t>
      </w:r>
      <w:r w:rsidR="009E3965" w:rsidRPr="009E3965">
        <w:rPr>
          <w:rFonts w:ascii="Times New Roman" w:hAnsi="Times New Roman" w:cs="Times New Roman"/>
        </w:rPr>
        <w:t>functional groups</w:t>
      </w:r>
      <w:r w:rsidR="009E3965">
        <w:rPr>
          <w:rFonts w:ascii="Times New Roman" w:hAnsi="Times New Roman" w:cs="Times New Roman"/>
        </w:rPr>
        <w:t xml:space="preserve"> and abiotic pools (nutrients, detritus)</w:t>
      </w:r>
      <w:r w:rsidR="009E3965" w:rsidRPr="009E3965">
        <w:rPr>
          <w:rFonts w:ascii="Times New Roman" w:hAnsi="Times New Roman" w:cs="Times New Roman"/>
        </w:rPr>
        <w:t xml:space="preserve"> over time:</w:t>
      </w:r>
    </w:p>
    <w:p w14:paraId="53D14F55" w14:textId="749537C2" w:rsidR="00391791" w:rsidRPr="009E3965" w:rsidRDefault="00AE301E" w:rsidP="00795CB5">
      <w:pPr>
        <w:spacing w:after="120"/>
        <w:ind w:left="720" w:hanging="360"/>
        <w:rPr>
          <w:rFonts w:ascii="Times New Roman" w:hAnsi="Times New Roman" w:cs="Times New Roman"/>
        </w:rPr>
      </w:pPr>
      <w:proofErr w:type="spellStart"/>
      <w:r w:rsidRPr="009E3965">
        <w:rPr>
          <w:rFonts w:ascii="Times New Roman" w:hAnsi="Times New Roman" w:cs="Times New Roman"/>
          <w:color w:val="C0504D" w:themeColor="accent2"/>
        </w:rPr>
        <w:t>EnergyBudget</w:t>
      </w:r>
      <w:proofErr w:type="spellEnd"/>
      <w:r w:rsidR="00F87DF0" w:rsidRPr="009E3965">
        <w:rPr>
          <w:rFonts w:ascii="Times New Roman" w:hAnsi="Times New Roman" w:cs="Times New Roman"/>
        </w:rPr>
        <w:t xml:space="preserve"> </w:t>
      </w:r>
      <w:r w:rsidR="004F5601" w:rsidRPr="009E3965">
        <w:rPr>
          <w:rFonts w:ascii="Times New Roman" w:hAnsi="Times New Roman" w:cs="Times New Roman"/>
        </w:rPr>
        <w:t>(</w:t>
      </w:r>
      <w:proofErr w:type="spellStart"/>
      <w:r w:rsidR="004F5601" w:rsidRPr="00DE2B94">
        <w:rPr>
          <w:rFonts w:ascii="Times New Roman" w:hAnsi="Times New Roman" w:cs="Times New Roman"/>
          <w:b/>
          <w:bCs/>
          <w:i/>
          <w:iCs/>
        </w:rPr>
        <w:t>A</w:t>
      </w:r>
      <w:r w:rsidR="004F5601" w:rsidRPr="00DE2B94">
        <w:rPr>
          <w:rFonts w:ascii="Times New Roman" w:hAnsi="Times New Roman" w:cs="Times New Roman"/>
          <w:b/>
          <w:bCs/>
          <w:i/>
          <w:iCs/>
          <w:vertAlign w:val="subscript"/>
        </w:rPr>
        <w:t>c</w:t>
      </w:r>
      <w:r w:rsidR="00CF1D43">
        <w:rPr>
          <w:rFonts w:ascii="Times New Roman" w:hAnsi="Times New Roman" w:cs="Times New Roman"/>
          <w:b/>
          <w:bCs/>
          <w:i/>
          <w:iCs/>
          <w:vertAlign w:val="subscript"/>
        </w:rPr>
        <w:t>g</w:t>
      </w:r>
      <w:proofErr w:type="spellEnd"/>
      <w:r w:rsidR="004F5601" w:rsidRPr="009E3965">
        <w:rPr>
          <w:rFonts w:ascii="Times New Roman" w:hAnsi="Times New Roman" w:cs="Times New Roman"/>
        </w:rPr>
        <w:t>)</w:t>
      </w:r>
      <w:r w:rsidR="00F87DF0" w:rsidRPr="009E3965">
        <w:rPr>
          <w:rFonts w:ascii="Times New Roman" w:hAnsi="Times New Roman" w:cs="Times New Roman"/>
        </w:rPr>
        <w:t xml:space="preserve">--- this is the heart of </w:t>
      </w:r>
      <w:r w:rsidR="00F87DF0" w:rsidRPr="009E3965">
        <w:rPr>
          <w:rFonts w:ascii="Times New Roman" w:hAnsi="Times New Roman" w:cs="Times New Roman"/>
          <w:i/>
          <w:iCs/>
        </w:rPr>
        <w:t>ECOTRAN</w:t>
      </w:r>
      <w:r w:rsidR="00F87DF0" w:rsidRPr="009E3965">
        <w:rPr>
          <w:rFonts w:ascii="Times New Roman" w:hAnsi="Times New Roman" w:cs="Times New Roman"/>
        </w:rPr>
        <w:t>. This matrix defines the fate of all energy (biomass) that enters a functional group box.</w:t>
      </w:r>
      <w:r w:rsidR="007B1933" w:rsidRPr="009E3965">
        <w:rPr>
          <w:rFonts w:ascii="Times New Roman" w:hAnsi="Times New Roman" w:cs="Times New Roman"/>
        </w:rPr>
        <w:t xml:space="preserve"> Groups as producers run across columns. Groups as consumers run down the rows. Each column sums to 1. Note that if there is net immigration of a group into the model domain (emigration fraction is negative), then the entries in all other rows of that column will be greater to include distribution of immigration fate. </w:t>
      </w:r>
    </w:p>
    <w:p w14:paraId="5E957A3F" w14:textId="74B35462" w:rsidR="00090A92" w:rsidRPr="009E3965" w:rsidRDefault="00CB0D9D"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Any group may be referred to in this text as either producer (</w:t>
      </w:r>
      <w:r w:rsidR="00CF1D43">
        <w:rPr>
          <w:rFonts w:ascii="Times New Roman" w:hAnsi="Times New Roman" w:cs="Times New Roman"/>
          <w:b/>
          <w:bCs/>
          <w:i/>
          <w:iCs/>
        </w:rPr>
        <w:t>g</w:t>
      </w:r>
      <w:r w:rsidRPr="009E3965">
        <w:rPr>
          <w:rFonts w:ascii="Times New Roman" w:hAnsi="Times New Roman" w:cs="Times New Roman"/>
        </w:rPr>
        <w:t>) or a consumer (</w:t>
      </w:r>
      <w:r w:rsidRPr="009E3965">
        <w:rPr>
          <w:rFonts w:ascii="Times New Roman" w:hAnsi="Times New Roman" w:cs="Times New Roman"/>
          <w:b/>
          <w:bCs/>
          <w:i/>
          <w:iCs/>
        </w:rPr>
        <w:t>c</w:t>
      </w:r>
      <w:r w:rsidRPr="009E3965">
        <w:rPr>
          <w:rFonts w:ascii="Times New Roman" w:hAnsi="Times New Roman" w:cs="Times New Roman"/>
        </w:rPr>
        <w:t>) depending upon your frame of reference within the food web.</w:t>
      </w:r>
    </w:p>
    <w:p w14:paraId="454B5BED" w14:textId="77777777" w:rsidR="00CB0D9D" w:rsidRPr="009E3965" w:rsidRDefault="00CB0D9D" w:rsidP="00CB0D9D">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 xml:space="preserve">Primary producers are treated as consumers of nutrients (Consumer 1 in the example matrix below). </w:t>
      </w:r>
    </w:p>
    <w:p w14:paraId="35883CA2" w14:textId="3E95EDBC" w:rsidR="00391791" w:rsidRPr="009E3965" w:rsidRDefault="00321172"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Fleets</w:t>
      </w:r>
      <w:r w:rsidR="00391791" w:rsidRPr="009E3965">
        <w:rPr>
          <w:rFonts w:ascii="Times New Roman" w:hAnsi="Times New Roman" w:cs="Times New Roman"/>
        </w:rPr>
        <w:t xml:space="preserve"> are treated as any other predator – except that the column sum of fisheries do not sum to 1. </w:t>
      </w:r>
      <w:r w:rsidRPr="009E3965">
        <w:rPr>
          <w:rFonts w:ascii="Times New Roman" w:hAnsi="Times New Roman" w:cs="Times New Roman"/>
        </w:rPr>
        <w:t>Fleets</w:t>
      </w:r>
      <w:r w:rsidR="00391791" w:rsidRPr="009E3965">
        <w:rPr>
          <w:rFonts w:ascii="Times New Roman" w:hAnsi="Times New Roman" w:cs="Times New Roman"/>
        </w:rPr>
        <w:t xml:space="preserve"> remove production from ecosystem and only return a portion of that take as discard contribution to detritus.</w:t>
      </w:r>
    </w:p>
    <w:p w14:paraId="6BE4C559" w14:textId="2B3BD0B2"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Bacteria can be included explicitly as a defined functional group, or bacteria can be defined implicitly (as in the example below) as flow from detritus to NH</w:t>
      </w:r>
      <w:r w:rsidRPr="009E3965">
        <w:rPr>
          <w:rFonts w:ascii="Times New Roman" w:hAnsi="Times New Roman" w:cs="Times New Roman"/>
          <w:vertAlign w:val="subscript"/>
        </w:rPr>
        <w:t>4</w:t>
      </w:r>
      <w:r w:rsidRPr="009E3965">
        <w:rPr>
          <w:rFonts w:ascii="Times New Roman" w:hAnsi="Times New Roman" w:cs="Times New Roman"/>
        </w:rPr>
        <w:t xml:space="preserve"> pools.</w:t>
      </w:r>
    </w:p>
    <w:p w14:paraId="6C7B01B4" w14:textId="62339C80"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Unconsumed pelagic detritus flows to benthic detritus. Column sum of benthic detritus does not need to sum to 1 – as this and fisheries are the ultimate loss pathways out of ecosystem. (alternatively, benthic detritus column sums to 1 but transfer efficiency is &lt; 1)</w:t>
      </w:r>
    </w:p>
    <w:p w14:paraId="010324F4" w14:textId="6E323ECF"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Advection losses and gains are not accounted fo</w:t>
      </w:r>
      <w:r w:rsidR="00AE301E" w:rsidRPr="009E3965">
        <w:rPr>
          <w:rFonts w:ascii="Times New Roman" w:hAnsi="Times New Roman" w:cs="Times New Roman"/>
        </w:rPr>
        <w:t xml:space="preserve">r within the </w:t>
      </w:r>
      <w:proofErr w:type="spellStart"/>
      <w:r w:rsidR="00AE301E" w:rsidRPr="009E3965">
        <w:rPr>
          <w:rFonts w:ascii="Times New Roman" w:hAnsi="Times New Roman" w:cs="Times New Roman"/>
          <w:color w:val="C0504D" w:themeColor="accent2"/>
        </w:rPr>
        <w:t>EnergyBudget</w:t>
      </w:r>
      <w:proofErr w:type="spellEnd"/>
      <w:r w:rsidRPr="009E3965">
        <w:rPr>
          <w:rFonts w:ascii="Times New Roman" w:hAnsi="Times New Roman" w:cs="Times New Roman"/>
        </w:rPr>
        <w:t>. These gains &amp; losses are taken or added directly to production rate estimates</w:t>
      </w:r>
      <w:r w:rsidR="001D34F1" w:rsidRPr="009E3965">
        <w:rPr>
          <w:rFonts w:ascii="Times New Roman" w:hAnsi="Times New Roman" w:cs="Times New Roman"/>
        </w:rPr>
        <w:t xml:space="preserve"> during model runs</w:t>
      </w:r>
      <w:r w:rsidR="003B252E" w:rsidRPr="009E3965">
        <w:rPr>
          <w:rFonts w:ascii="Times New Roman" w:hAnsi="Times New Roman" w:cs="Times New Roman"/>
        </w:rPr>
        <w:t>. [NOTE: sinking &amp; migration gains and losses also need to be accounted for</w:t>
      </w:r>
      <w:r w:rsidR="009D7E76" w:rsidRPr="009E3965">
        <w:rPr>
          <w:rFonts w:ascii="Times New Roman" w:hAnsi="Times New Roman" w:cs="Times New Roman"/>
        </w:rPr>
        <w:t xml:space="preserve"> outside of the </w:t>
      </w:r>
      <w:proofErr w:type="spellStart"/>
      <w:r w:rsidR="009D7E76" w:rsidRPr="009E3965">
        <w:rPr>
          <w:rFonts w:ascii="Times New Roman" w:hAnsi="Times New Roman" w:cs="Times New Roman"/>
          <w:color w:val="C0504D" w:themeColor="accent2"/>
        </w:rPr>
        <w:t>EnergyBudget</w:t>
      </w:r>
      <w:proofErr w:type="spellEnd"/>
      <w:r w:rsidR="003B252E" w:rsidRPr="009E3965">
        <w:rPr>
          <w:rFonts w:ascii="Times New Roman" w:hAnsi="Times New Roman" w:cs="Times New Roman"/>
        </w:rPr>
        <w:t>]</w:t>
      </w:r>
      <w:r w:rsidRPr="009E3965">
        <w:rPr>
          <w:rFonts w:ascii="Times New Roman" w:hAnsi="Times New Roman" w:cs="Times New Roman"/>
        </w:rPr>
        <w:t xml:space="preserve"> </w:t>
      </w:r>
    </w:p>
    <w:tbl>
      <w:tblPr>
        <w:tblW w:w="7808" w:type="dxa"/>
        <w:tblInd w:w="93" w:type="dxa"/>
        <w:tblLook w:val="04A0" w:firstRow="1" w:lastRow="0" w:firstColumn="1" w:lastColumn="0" w:noHBand="0" w:noVBand="1"/>
      </w:tblPr>
      <w:tblGrid>
        <w:gridCol w:w="2207"/>
        <w:gridCol w:w="515"/>
        <w:gridCol w:w="515"/>
        <w:gridCol w:w="515"/>
        <w:gridCol w:w="696"/>
        <w:gridCol w:w="696"/>
        <w:gridCol w:w="576"/>
        <w:gridCol w:w="696"/>
        <w:gridCol w:w="696"/>
        <w:gridCol w:w="696"/>
      </w:tblGrid>
      <w:tr w:rsidR="007B1933" w:rsidRPr="00964472" w14:paraId="4E65F6DA" w14:textId="77777777" w:rsidTr="00321172">
        <w:trPr>
          <w:trHeight w:val="2340"/>
        </w:trPr>
        <w:tc>
          <w:tcPr>
            <w:tcW w:w="2207" w:type="dxa"/>
            <w:tcBorders>
              <w:top w:val="nil"/>
              <w:left w:val="nil"/>
              <w:bottom w:val="nil"/>
              <w:right w:val="nil"/>
            </w:tcBorders>
            <w:shd w:val="clear" w:color="auto" w:fill="auto"/>
            <w:noWrap/>
            <w:vAlign w:val="bottom"/>
            <w:hideMark/>
          </w:tcPr>
          <w:p w14:paraId="060F5C9D" w14:textId="77777777" w:rsidR="007B1933" w:rsidRPr="00D45BED" w:rsidRDefault="007B1933" w:rsidP="00964472">
            <w:pP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textDirection w:val="btLr"/>
            <w:vAlign w:val="bottom"/>
            <w:hideMark/>
          </w:tcPr>
          <w:p w14:paraId="16609B9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nil"/>
              <w:left w:val="nil"/>
              <w:bottom w:val="nil"/>
              <w:right w:val="nil"/>
            </w:tcBorders>
            <w:shd w:val="clear" w:color="auto" w:fill="auto"/>
            <w:noWrap/>
            <w:textDirection w:val="btLr"/>
            <w:vAlign w:val="bottom"/>
            <w:hideMark/>
          </w:tcPr>
          <w:p w14:paraId="133D1425"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nil"/>
              <w:bottom w:val="nil"/>
              <w:right w:val="nil"/>
            </w:tcBorders>
            <w:shd w:val="clear" w:color="auto" w:fill="auto"/>
            <w:noWrap/>
            <w:textDirection w:val="btLr"/>
            <w:vAlign w:val="bottom"/>
            <w:hideMark/>
          </w:tcPr>
          <w:p w14:paraId="293A9CB2"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696" w:type="dxa"/>
            <w:tcBorders>
              <w:top w:val="nil"/>
              <w:left w:val="nil"/>
              <w:bottom w:val="nil"/>
              <w:right w:val="nil"/>
            </w:tcBorders>
            <w:shd w:val="clear" w:color="auto" w:fill="auto"/>
            <w:noWrap/>
            <w:textDirection w:val="btLr"/>
            <w:vAlign w:val="bottom"/>
            <w:hideMark/>
          </w:tcPr>
          <w:p w14:paraId="489A168E" w14:textId="4C840262"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696" w:type="dxa"/>
            <w:tcBorders>
              <w:top w:val="nil"/>
              <w:left w:val="nil"/>
              <w:bottom w:val="nil"/>
              <w:right w:val="nil"/>
            </w:tcBorders>
            <w:shd w:val="clear" w:color="auto" w:fill="auto"/>
            <w:noWrap/>
            <w:textDirection w:val="btLr"/>
            <w:vAlign w:val="bottom"/>
            <w:hideMark/>
          </w:tcPr>
          <w:p w14:paraId="5A6020C6" w14:textId="4F2BC523"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76" w:type="dxa"/>
            <w:tcBorders>
              <w:top w:val="nil"/>
              <w:left w:val="nil"/>
              <w:bottom w:val="nil"/>
              <w:right w:val="nil"/>
            </w:tcBorders>
            <w:shd w:val="clear" w:color="auto" w:fill="auto"/>
            <w:noWrap/>
            <w:textDirection w:val="btLr"/>
            <w:vAlign w:val="bottom"/>
            <w:hideMark/>
          </w:tcPr>
          <w:p w14:paraId="34D627F1" w14:textId="5EF6C455"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696" w:type="dxa"/>
            <w:tcBorders>
              <w:top w:val="nil"/>
              <w:left w:val="nil"/>
              <w:bottom w:val="nil"/>
              <w:right w:val="nil"/>
            </w:tcBorders>
            <w:shd w:val="clear" w:color="auto" w:fill="auto"/>
            <w:noWrap/>
            <w:textDirection w:val="btLr"/>
            <w:vAlign w:val="bottom"/>
            <w:hideMark/>
          </w:tcPr>
          <w:p w14:paraId="16C7247E" w14:textId="1D1D5A86"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696" w:type="dxa"/>
            <w:tcBorders>
              <w:top w:val="nil"/>
              <w:left w:val="nil"/>
              <w:bottom w:val="nil"/>
              <w:right w:val="nil"/>
            </w:tcBorders>
            <w:shd w:val="clear" w:color="auto" w:fill="auto"/>
            <w:noWrap/>
            <w:textDirection w:val="btLr"/>
            <w:vAlign w:val="bottom"/>
            <w:hideMark/>
          </w:tcPr>
          <w:p w14:paraId="70CFA460"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696" w:type="dxa"/>
            <w:tcBorders>
              <w:top w:val="nil"/>
              <w:left w:val="nil"/>
              <w:bottom w:val="nil"/>
              <w:right w:val="nil"/>
            </w:tcBorders>
            <w:shd w:val="clear" w:color="auto" w:fill="auto"/>
            <w:noWrap/>
            <w:textDirection w:val="btLr"/>
            <w:vAlign w:val="bottom"/>
            <w:hideMark/>
          </w:tcPr>
          <w:p w14:paraId="68E1F65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r>
      <w:tr w:rsidR="007B1933" w:rsidRPr="00964472" w14:paraId="345C6333"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38BBF89D"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single" w:sz="8" w:space="0" w:color="auto"/>
              <w:left w:val="single" w:sz="8" w:space="0" w:color="auto"/>
              <w:bottom w:val="single" w:sz="4" w:space="0" w:color="auto"/>
              <w:right w:val="single" w:sz="4" w:space="0" w:color="auto"/>
            </w:tcBorders>
            <w:shd w:val="clear" w:color="auto" w:fill="E5B8B7" w:themeFill="accent2" w:themeFillTint="66"/>
            <w:noWrap/>
            <w:vAlign w:val="bottom"/>
            <w:hideMark/>
          </w:tcPr>
          <w:p w14:paraId="1E3D7CB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7E5947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D7CED2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CA3925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6A31057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5AB907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1D287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14B3FB2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7B6483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2741F1AF"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57566DF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29C4D5A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F44268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485F25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1AFA8F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AF2A53C" w14:textId="0B954C7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29B9D8E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9C2AAD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C202E21" w14:textId="4A4A7FB2"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0.08</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967AC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A1824CE"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27E18418"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119545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2687676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3397C10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FD4E9C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6188482" w14:textId="3543F83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75A0183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CDB7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3F8C7A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7A106C77" w14:textId="2711AF3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0.25</w:t>
            </w:r>
          </w:p>
        </w:tc>
      </w:tr>
      <w:tr w:rsidR="007B1933" w:rsidRPr="00964472" w14:paraId="6BE9904D"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0B48F0A5" w14:textId="65DF74DF"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08449C86" w14:textId="136BD92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4B356518" w14:textId="2B7576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A742E32" w14:textId="543E6088"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61D244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04C7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2D6B223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20B55D8"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E9011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0DC472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5DBBC83"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7A51BDA0" w14:textId="0561DF2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2CE4937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7F93AA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0F4CFCE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8E0B26" w14:textId="1978A07B"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42</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F4E684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3E0248F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78B65D9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320BC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25F9BC1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5C487215"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09DBE04F" w14:textId="38A41BF6"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338EDC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4A068BD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782E7D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AA30037" w14:textId="68DF69E4"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3</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4A4BFA26" w14:textId="29392A7D"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5FC858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3EB7E0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C4FB26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387C190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3C87BAA3"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624D778D" w14:textId="09BFF84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0F059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2FB7B78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3608F1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014DB0A" w14:textId="11E93AA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0.05</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0B23DB83" w14:textId="39BEC4A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0.3</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79A8F20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6158D9C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8A81A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541C3DA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1B68247A"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3E0FC59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7E1B616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B73C34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2317F43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9014922" w14:textId="68493AAA"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15F850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78802C8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839D53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0DB4AD0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75E41B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4657BAE6"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054C25E7"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5556D0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E8E95C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3F15566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0A0762D" w14:textId="5C5C722F"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16E25E23" w14:textId="239C47EF"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05422AA0" w14:textId="00A835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0.1</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566A01A8" w14:textId="50078FA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0.03</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BCE7973" w14:textId="1DF7E64B" w:rsidR="007B1933" w:rsidRPr="00D45BED" w:rsidRDefault="007B1933" w:rsidP="00391791">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0.82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B160E6F"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bl>
    <w:p w14:paraId="79E1D36A" w14:textId="434A08E5" w:rsidR="00964472" w:rsidRPr="009E3965" w:rsidRDefault="00391791" w:rsidP="00795CB5">
      <w:pPr>
        <w:spacing w:before="120" w:after="120"/>
      </w:pPr>
      <w:r w:rsidRPr="009E3965">
        <w:t xml:space="preserve">Table 1. </w:t>
      </w:r>
      <w:r w:rsidR="004A7E2E" w:rsidRPr="009E3965">
        <w:t>Generic f</w:t>
      </w:r>
      <w:r w:rsidRPr="009E3965">
        <w:t xml:space="preserve">ormat of </w:t>
      </w:r>
      <w:r w:rsidR="004A7E2E" w:rsidRPr="009E3965">
        <w:t>an</w:t>
      </w:r>
      <w:r w:rsidRPr="009E3965">
        <w:t xml:space="preserve"> </w:t>
      </w:r>
      <w:r w:rsidRPr="009E3965">
        <w:rPr>
          <w:i/>
          <w:iCs/>
        </w:rPr>
        <w:t>ECOTRAN</w:t>
      </w:r>
      <w:r w:rsidRPr="009E3965">
        <w:t xml:space="preserve"> </w:t>
      </w:r>
      <w:proofErr w:type="spellStart"/>
      <w:r w:rsidR="00AE301E" w:rsidRPr="009E3965">
        <w:rPr>
          <w:color w:val="C0504D" w:themeColor="accent2"/>
        </w:rPr>
        <w:t>EnergyBudget</w:t>
      </w:r>
      <w:proofErr w:type="spellEnd"/>
      <w:r w:rsidRPr="009E3965">
        <w:t>.</w:t>
      </w:r>
      <w:r w:rsidR="004A7E2E" w:rsidRPr="009E3965">
        <w:t xml:space="preserve"> Groups act as consumers </w:t>
      </w:r>
      <w:r w:rsidR="004A7E2E" w:rsidRPr="009E3965">
        <w:rPr>
          <w:b/>
          <w:bCs/>
          <w:i/>
          <w:iCs/>
        </w:rPr>
        <w:t>c</w:t>
      </w:r>
      <w:r w:rsidR="004A7E2E" w:rsidRPr="009E3965">
        <w:t xml:space="preserve"> when </w:t>
      </w:r>
      <w:r w:rsidR="00A379A6" w:rsidRPr="009E3965">
        <w:t>considering</w:t>
      </w:r>
      <w:r w:rsidR="004A7E2E" w:rsidRPr="009E3965">
        <w:t xml:space="preserve"> row</w:t>
      </w:r>
      <w:r w:rsidR="00A379A6" w:rsidRPr="009E3965">
        <w:t xml:space="preserve">s. Groups act as </w:t>
      </w:r>
      <w:r w:rsidR="004A7E2E" w:rsidRPr="009E3965">
        <w:t xml:space="preserve">producers </w:t>
      </w:r>
      <w:r w:rsidR="00CF1D43">
        <w:rPr>
          <w:b/>
          <w:bCs/>
          <w:i/>
          <w:iCs/>
        </w:rPr>
        <w:t>g</w:t>
      </w:r>
      <w:r w:rsidR="004A7E2E" w:rsidRPr="009E3965">
        <w:t xml:space="preserve"> </w:t>
      </w:r>
      <w:r w:rsidR="00A379A6" w:rsidRPr="009E3965">
        <w:t xml:space="preserve">when considering </w:t>
      </w:r>
      <w:r w:rsidR="004A7E2E" w:rsidRPr="009E3965">
        <w:t>columns.</w:t>
      </w:r>
    </w:p>
    <w:p w14:paraId="0B4EE52F" w14:textId="77777777" w:rsidR="00964472" w:rsidRPr="00D51627" w:rsidRDefault="00964472" w:rsidP="007E639B">
      <w:pPr>
        <w:rPr>
          <w:highlight w:val="green"/>
        </w:rPr>
      </w:pPr>
    </w:p>
    <w:p w14:paraId="07980599" w14:textId="423BB8EE" w:rsidR="00795CB5" w:rsidRPr="009E3965" w:rsidRDefault="00795CB5" w:rsidP="009E3965">
      <w:pPr>
        <w:widowControl w:val="0"/>
        <w:autoSpaceDE w:val="0"/>
        <w:autoSpaceDN w:val="0"/>
        <w:adjustRightInd w:val="0"/>
        <w:ind w:left="720" w:hanging="360"/>
        <w:rPr>
          <w:rFonts w:cs="Times New Roman"/>
        </w:rPr>
      </w:pPr>
      <w:proofErr w:type="spellStart"/>
      <w:r w:rsidRPr="009E3965">
        <w:rPr>
          <w:rFonts w:cs="Courier"/>
          <w:color w:val="C0504D" w:themeColor="accent2"/>
        </w:rPr>
        <w:t>BioenergeticBudget</w:t>
      </w:r>
      <w:proofErr w:type="spellEnd"/>
      <w:r w:rsidRPr="009E3965">
        <w:rPr>
          <w:rFonts w:cs="Courier"/>
        </w:rPr>
        <w:t xml:space="preserve"> </w:t>
      </w:r>
      <w:r w:rsidR="0049691D" w:rsidRPr="009E3965">
        <w:rPr>
          <w:rFonts w:cs="Courier"/>
        </w:rPr>
        <w:t xml:space="preserve">--- summary of the fate </w:t>
      </w:r>
      <w:r w:rsidR="0049691D" w:rsidRPr="009E3965">
        <w:rPr>
          <w:rFonts w:cs="Times New Roman"/>
        </w:rPr>
        <w:t>of all energy (biomass) that enters a functional group box</w:t>
      </w:r>
      <w:r w:rsidR="0049691D" w:rsidRPr="009E3965">
        <w:rPr>
          <w:rFonts w:cs="Courier"/>
        </w:rPr>
        <w:t xml:space="preserve">. Basically, a simplified, 3-row version of the </w:t>
      </w:r>
      <w:proofErr w:type="spellStart"/>
      <w:r w:rsidR="00AE301E" w:rsidRPr="009E3965">
        <w:rPr>
          <w:color w:val="C0504D" w:themeColor="accent2"/>
        </w:rPr>
        <w:t>EnergyBudget</w:t>
      </w:r>
      <w:proofErr w:type="spellEnd"/>
      <w:r w:rsidR="0049691D" w:rsidRPr="009E3965">
        <w:rPr>
          <w:rFonts w:cs="Courier"/>
        </w:rPr>
        <w:t xml:space="preserve">. The </w:t>
      </w:r>
      <w:r w:rsidRPr="009E3965">
        <w:rPr>
          <w:rFonts w:cs="Courier"/>
        </w:rPr>
        <w:t xml:space="preserve">sum of each </w:t>
      </w:r>
      <w:r w:rsidR="0049691D" w:rsidRPr="009E3965">
        <w:rPr>
          <w:rFonts w:cs="Courier"/>
        </w:rPr>
        <w:t>column</w:t>
      </w:r>
      <w:r w:rsidRPr="009E3965">
        <w:rPr>
          <w:rFonts w:cs="Courier"/>
        </w:rPr>
        <w:t xml:space="preserve"> = 1, except for </w:t>
      </w:r>
      <w:r w:rsidR="00AE301E" w:rsidRPr="009E3965">
        <w:rPr>
          <w:rFonts w:cs="Courier"/>
        </w:rPr>
        <w:t>fleets</w:t>
      </w:r>
      <w:r w:rsidR="0049691D" w:rsidRPr="009E3965">
        <w:rPr>
          <w:rFonts w:cs="Courier"/>
        </w:rPr>
        <w:t xml:space="preserve"> &amp; benthic detritus</w:t>
      </w:r>
      <w:r w:rsidRPr="009E3965">
        <w:rPr>
          <w:rFonts w:cs="Courier"/>
        </w:rPr>
        <w:t>)</w:t>
      </w:r>
      <w:r w:rsidR="0049691D" w:rsidRPr="009E3965">
        <w:rPr>
          <w:rFonts w:cs="Courier"/>
        </w:rPr>
        <w:t>:</w:t>
      </w:r>
    </w:p>
    <w:p w14:paraId="6E1B7401" w14:textId="63D384C5"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1 = </w:t>
      </w:r>
      <w:r w:rsidR="00795CB5" w:rsidRPr="009E3965">
        <w:rPr>
          <w:rFonts w:cs="Courier"/>
        </w:rPr>
        <w:t>production</w:t>
      </w:r>
    </w:p>
    <w:p w14:paraId="2E3E37C3" w14:textId="4BE31610"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feces</w:t>
      </w:r>
    </w:p>
    <w:p w14:paraId="23EDEECF" w14:textId="5C4BA20B"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3 = </w:t>
      </w:r>
      <w:r w:rsidR="00795CB5" w:rsidRPr="009E3965">
        <w:rPr>
          <w:rFonts w:cs="Courier"/>
        </w:rPr>
        <w:t>metabolism</w:t>
      </w:r>
    </w:p>
    <w:p w14:paraId="79EF5329" w14:textId="0658B876"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ProductionBudget</w:t>
      </w:r>
      <w:proofErr w:type="spellEnd"/>
      <w:r w:rsidR="00795CB5" w:rsidRPr="009E3965">
        <w:rPr>
          <w:rFonts w:cs="Courier"/>
        </w:rPr>
        <w:t xml:space="preserve"> </w:t>
      </w:r>
      <w:r w:rsidR="0049691D" w:rsidRPr="009E3965">
        <w:rPr>
          <w:rFonts w:cs="Courier"/>
        </w:rPr>
        <w:t>--- a more detailed brea</w:t>
      </w:r>
      <w:r w:rsidRPr="009E3965">
        <w:rPr>
          <w:rFonts w:cs="Courier"/>
        </w:rPr>
        <w:t>kdown of row 1 (</w:t>
      </w:r>
      <w:r w:rsidR="0049691D" w:rsidRPr="009E3965">
        <w:rPr>
          <w:rFonts w:cs="Courier"/>
        </w:rPr>
        <w:t xml:space="preserve">production) in the </w:t>
      </w:r>
      <w:proofErr w:type="spellStart"/>
      <w:r w:rsidR="0049691D" w:rsidRPr="009E3965">
        <w:rPr>
          <w:rFonts w:cs="Courier"/>
          <w:color w:val="C0504D" w:themeColor="accent2"/>
        </w:rPr>
        <w:t>BioenergeticBudget</w:t>
      </w:r>
      <w:proofErr w:type="spellEnd"/>
      <w:r w:rsidR="0049691D" w:rsidRPr="009E3965">
        <w:rPr>
          <w:rFonts w:cs="Courier"/>
        </w:rPr>
        <w:t xml:space="preserve">. The </w:t>
      </w:r>
      <w:r w:rsidR="00795CB5" w:rsidRPr="009E3965">
        <w:rPr>
          <w:rFonts w:cs="Courier"/>
        </w:rPr>
        <w:t xml:space="preserve">sum of each </w:t>
      </w:r>
      <w:r w:rsidR="0049691D" w:rsidRPr="009E3965">
        <w:rPr>
          <w:rFonts w:cs="Courier"/>
        </w:rPr>
        <w:t xml:space="preserve">column = </w:t>
      </w:r>
      <w:r w:rsidR="00795CB5" w:rsidRPr="009E3965">
        <w:rPr>
          <w:rFonts w:cs="Courier"/>
        </w:rPr>
        <w:t>production</w:t>
      </w:r>
      <w:r w:rsidR="0049691D" w:rsidRPr="009E3965">
        <w:rPr>
          <w:rFonts w:cs="Courier"/>
        </w:rPr>
        <w:t>.</w:t>
      </w:r>
    </w:p>
    <w:p w14:paraId="6D565589" w14:textId="6FBD9589" w:rsidR="00795CB5" w:rsidRPr="009E3965" w:rsidRDefault="00321172" w:rsidP="009D7E67">
      <w:pPr>
        <w:widowControl w:val="0"/>
        <w:autoSpaceDE w:val="0"/>
        <w:autoSpaceDN w:val="0"/>
        <w:adjustRightInd w:val="0"/>
        <w:ind w:left="3600" w:hanging="990"/>
        <w:rPr>
          <w:rFonts w:cs="Times New Roman"/>
        </w:rPr>
      </w:pPr>
      <w:r w:rsidRPr="009E3965">
        <w:rPr>
          <w:rFonts w:cs="Courier"/>
        </w:rPr>
        <w:t>row 1 = p</w:t>
      </w:r>
      <w:r w:rsidR="00795CB5" w:rsidRPr="009E3965">
        <w:rPr>
          <w:rFonts w:cs="Courier"/>
        </w:rPr>
        <w:t xml:space="preserve">redation (total consumption of each group </w:t>
      </w:r>
      <w:r w:rsidR="00CF1D43">
        <w:rPr>
          <w:rFonts w:cs="Courier"/>
          <w:b/>
          <w:bCs/>
          <w:i/>
          <w:iCs/>
        </w:rPr>
        <w:t>g</w:t>
      </w:r>
      <w:r w:rsidR="00795CB5" w:rsidRPr="009E3965">
        <w:rPr>
          <w:rFonts w:cs="Courier"/>
        </w:rPr>
        <w:t xml:space="preserve"> going to all its consumers)</w:t>
      </w:r>
    </w:p>
    <w:p w14:paraId="241C5C89" w14:textId="4A03BB25"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 xml:space="preserve">eggs (total consumption of each group </w:t>
      </w:r>
      <w:r w:rsidR="00CF1D43">
        <w:rPr>
          <w:rFonts w:cs="Courier"/>
          <w:b/>
          <w:bCs/>
          <w:i/>
          <w:iCs/>
        </w:rPr>
        <w:t>g</w:t>
      </w:r>
      <w:r w:rsidR="00795CB5" w:rsidRPr="009E3965">
        <w:rPr>
          <w:rFonts w:cs="Courier"/>
        </w:rPr>
        <w:t xml:space="preserve"> going to eggs, gametes, or live births)</w:t>
      </w:r>
    </w:p>
    <w:p w14:paraId="6F16BFAB" w14:textId="0D09539E"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3 = </w:t>
      </w:r>
      <w:r w:rsidR="00321172" w:rsidRPr="009E3965">
        <w:rPr>
          <w:rFonts w:cs="Courier"/>
        </w:rPr>
        <w:t>senescence</w:t>
      </w:r>
      <w:r w:rsidRPr="009E3965">
        <w:rPr>
          <w:rFonts w:cs="Courier"/>
        </w:rPr>
        <w:t xml:space="preserve"> (total consumption of each group </w:t>
      </w:r>
      <w:r w:rsidR="00CF1D43">
        <w:rPr>
          <w:rFonts w:cs="Courier"/>
          <w:b/>
          <w:bCs/>
          <w:i/>
          <w:iCs/>
        </w:rPr>
        <w:t>g</w:t>
      </w:r>
      <w:r w:rsidRPr="009E3965">
        <w:rPr>
          <w:rFonts w:cs="Courier"/>
        </w:rPr>
        <w:t xml:space="preserve"> going to </w:t>
      </w:r>
      <w:r w:rsidR="0049691D" w:rsidRPr="009E3965">
        <w:rPr>
          <w:rFonts w:cs="Courier"/>
        </w:rPr>
        <w:t>senescence “other mortality”)</w:t>
      </w:r>
    </w:p>
    <w:p w14:paraId="56C40366" w14:textId="0306CF1F"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4 = </w:t>
      </w:r>
      <w:proofErr w:type="spellStart"/>
      <w:r w:rsidR="00321172" w:rsidRPr="009E3965">
        <w:rPr>
          <w:rFonts w:cs="Courier"/>
        </w:rPr>
        <w:t>ba</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biomass accumulation)</w:t>
      </w:r>
    </w:p>
    <w:p w14:paraId="38C338B2" w14:textId="5D2FF222"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5 = </w:t>
      </w:r>
      <w:proofErr w:type="spellStart"/>
      <w:r w:rsidRPr="009E3965">
        <w:rPr>
          <w:rFonts w:cs="Courier"/>
        </w:rPr>
        <w:t>em</w:t>
      </w:r>
      <w:proofErr w:type="spellEnd"/>
      <w:r w:rsidR="00795CB5" w:rsidRPr="009E3965">
        <w:rPr>
          <w:rFonts w:cs="Courier"/>
        </w:rPr>
        <w:t xml:space="preserve"> (total consumption of each group </w:t>
      </w:r>
      <w:r w:rsidR="00CF1D43">
        <w:rPr>
          <w:rFonts w:cs="Courier"/>
          <w:b/>
          <w:bCs/>
          <w:i/>
          <w:iCs/>
        </w:rPr>
        <w:t>g</w:t>
      </w:r>
      <w:r w:rsidR="00795CB5" w:rsidRPr="009E3965">
        <w:rPr>
          <w:rFonts w:cs="Courier"/>
        </w:rPr>
        <w:t xml:space="preserve"> going to emigration)</w:t>
      </w:r>
    </w:p>
    <w:p w14:paraId="3462D9EF" w14:textId="22F8083F"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ConsumptionBudget</w:t>
      </w:r>
      <w:proofErr w:type="spellEnd"/>
      <w:r w:rsidR="0049691D" w:rsidRPr="009E3965">
        <w:rPr>
          <w:rFonts w:cs="Courier"/>
        </w:rPr>
        <w:t xml:space="preserve"> --- </w:t>
      </w:r>
      <w:r w:rsidRPr="009E3965">
        <w:rPr>
          <w:rFonts w:cs="Courier"/>
        </w:rPr>
        <w:t xml:space="preserve">a more concise description of the fate of all consumption given in the </w:t>
      </w:r>
      <w:proofErr w:type="spellStart"/>
      <w:r w:rsidRPr="009E3965">
        <w:rPr>
          <w:rFonts w:cs="Courier"/>
          <w:color w:val="C0504D" w:themeColor="accent2"/>
          <w:u w:val="single"/>
        </w:rPr>
        <w:t>EnergyBudget</w:t>
      </w:r>
      <w:proofErr w:type="spellEnd"/>
      <w:r w:rsidRPr="009E3965">
        <w:rPr>
          <w:rFonts w:cs="Courier"/>
        </w:rPr>
        <w:t>, but also includes biomass aggregation (</w:t>
      </w:r>
      <w:proofErr w:type="spellStart"/>
      <w:r w:rsidRPr="009E3965">
        <w:rPr>
          <w:rFonts w:cs="Courier"/>
          <w:b/>
          <w:bCs/>
          <w:i/>
          <w:iCs/>
        </w:rPr>
        <w:t>ba</w:t>
      </w:r>
      <w:proofErr w:type="spellEnd"/>
      <w:r w:rsidRPr="009E3965">
        <w:rPr>
          <w:rFonts w:cs="Courier"/>
        </w:rPr>
        <w:t xml:space="preserve"> = </w:t>
      </w:r>
      <w:r w:rsidR="009E3965">
        <w:rPr>
          <w:rFonts w:cs="Courier"/>
        </w:rPr>
        <w:t>forced, predetermined</w:t>
      </w:r>
      <w:r w:rsidRPr="009E3965">
        <w:rPr>
          <w:rFonts w:cs="Courier"/>
        </w:rPr>
        <w:t xml:space="preserve"> biomass growth)</w:t>
      </w:r>
      <w:r w:rsidR="0049691D" w:rsidRPr="009E3965">
        <w:rPr>
          <w:rFonts w:cs="Courier"/>
        </w:rPr>
        <w:t xml:space="preserve"> </w:t>
      </w:r>
      <w:r w:rsidRPr="009E3965">
        <w:rPr>
          <w:rFonts w:cs="Courier"/>
        </w:rPr>
        <w:t xml:space="preserve">and </w:t>
      </w:r>
      <w:proofErr w:type="spellStart"/>
      <w:r w:rsidRPr="009E3965">
        <w:rPr>
          <w:rFonts w:cs="Courier"/>
          <w:b/>
          <w:bCs/>
          <w:i/>
          <w:iCs/>
        </w:rPr>
        <w:t>em</w:t>
      </w:r>
      <w:proofErr w:type="spellEnd"/>
      <w:r w:rsidRPr="009E3965">
        <w:rPr>
          <w:rFonts w:cs="Courier"/>
        </w:rPr>
        <w:t xml:space="preserve"> (emigration). </w:t>
      </w:r>
      <w:r w:rsidR="0049691D" w:rsidRPr="009E3965">
        <w:rPr>
          <w:rFonts w:cs="Courier"/>
        </w:rPr>
        <w:t>Each column sums to 1.</w:t>
      </w:r>
    </w:p>
    <w:p w14:paraId="171327A4" w14:textId="3A8EC18F"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1 = feces (total consumption of each group </w:t>
      </w:r>
      <w:r w:rsidR="00CF1D43">
        <w:rPr>
          <w:rFonts w:cs="Courier"/>
          <w:b/>
          <w:bCs/>
          <w:i/>
          <w:iCs/>
        </w:rPr>
        <w:t>g</w:t>
      </w:r>
      <w:r w:rsidRPr="009E3965">
        <w:rPr>
          <w:rFonts w:cs="Courier"/>
        </w:rPr>
        <w:t xml:space="preserve"> that is not assimilated and is defined as feces)</w:t>
      </w:r>
    </w:p>
    <w:p w14:paraId="5345A4CB" w14:textId="678B0FC8" w:rsidR="00321172" w:rsidRPr="009E3965" w:rsidRDefault="00321172" w:rsidP="00321172">
      <w:pPr>
        <w:widowControl w:val="0"/>
        <w:autoSpaceDE w:val="0"/>
        <w:autoSpaceDN w:val="0"/>
        <w:adjustRightInd w:val="0"/>
        <w:ind w:left="3600" w:hanging="990"/>
        <w:rPr>
          <w:rFonts w:cs="Courier"/>
        </w:rPr>
      </w:pPr>
      <w:r w:rsidRPr="009E3965">
        <w:rPr>
          <w:rFonts w:cs="Courier"/>
        </w:rPr>
        <w:lastRenderedPageBreak/>
        <w:t xml:space="preserve">row 2 = metabolism (total consumption of each group </w:t>
      </w:r>
      <w:r w:rsidR="00CF1D43">
        <w:rPr>
          <w:rFonts w:cs="Courier"/>
          <w:b/>
          <w:bCs/>
          <w:i/>
          <w:iCs/>
        </w:rPr>
        <w:t>g</w:t>
      </w:r>
      <w:r w:rsidRPr="009E3965">
        <w:rPr>
          <w:rFonts w:cs="Courier"/>
        </w:rPr>
        <w:t xml:space="preserve"> that is </w:t>
      </w:r>
      <w:r w:rsidR="00C07920" w:rsidRPr="009E3965">
        <w:rPr>
          <w:rFonts w:cs="Courier"/>
        </w:rPr>
        <w:t>excreted as metabolic waste (NH</w:t>
      </w:r>
      <w:r w:rsidR="00C07920" w:rsidRPr="00E75177">
        <w:rPr>
          <w:rFonts w:cs="Courier"/>
          <w:vertAlign w:val="subscript"/>
        </w:rPr>
        <w:t>4</w:t>
      </w:r>
      <w:r w:rsidR="00C07920" w:rsidRPr="009E3965">
        <w:rPr>
          <w:rFonts w:cs="Courier"/>
        </w:rPr>
        <w:t>)</w:t>
      </w:r>
      <w:r w:rsidRPr="009E3965">
        <w:rPr>
          <w:rFonts w:cs="Courier"/>
        </w:rPr>
        <w:t>)</w:t>
      </w:r>
    </w:p>
    <w:p w14:paraId="2898625C" w14:textId="7EF609F5" w:rsidR="00C07920" w:rsidRPr="009E3965" w:rsidRDefault="00C07920" w:rsidP="00C07920">
      <w:pPr>
        <w:widowControl w:val="0"/>
        <w:autoSpaceDE w:val="0"/>
        <w:autoSpaceDN w:val="0"/>
        <w:adjustRightInd w:val="0"/>
        <w:ind w:left="3600" w:hanging="990"/>
        <w:rPr>
          <w:rFonts w:cs="Times New Roman"/>
        </w:rPr>
      </w:pPr>
      <w:r w:rsidRPr="009E3965">
        <w:rPr>
          <w:rFonts w:cs="Courier"/>
        </w:rPr>
        <w:t xml:space="preserve">row 3 = eggs (total consumption of each group </w:t>
      </w:r>
      <w:r w:rsidR="00CF1D43">
        <w:rPr>
          <w:rFonts w:cs="Courier"/>
          <w:b/>
          <w:bCs/>
          <w:i/>
          <w:iCs/>
        </w:rPr>
        <w:t>g</w:t>
      </w:r>
      <w:r w:rsidRPr="009E3965">
        <w:rPr>
          <w:rFonts w:cs="Courier"/>
        </w:rPr>
        <w:t xml:space="preserve"> going to eggs, gametes, or live births)</w:t>
      </w:r>
    </w:p>
    <w:p w14:paraId="03A8E7F1" w14:textId="666B62A8" w:rsidR="00321172" w:rsidRPr="009E3965" w:rsidRDefault="00C07920" w:rsidP="00321172">
      <w:pPr>
        <w:widowControl w:val="0"/>
        <w:autoSpaceDE w:val="0"/>
        <w:autoSpaceDN w:val="0"/>
        <w:adjustRightInd w:val="0"/>
        <w:ind w:left="3600" w:hanging="990"/>
        <w:rPr>
          <w:rFonts w:cs="Times New Roman"/>
        </w:rPr>
      </w:pPr>
      <w:r w:rsidRPr="009E3965">
        <w:rPr>
          <w:rFonts w:cs="Courier"/>
        </w:rPr>
        <w:t>row 4</w:t>
      </w:r>
      <w:r w:rsidR="00321172" w:rsidRPr="009E3965">
        <w:rPr>
          <w:rFonts w:cs="Courier"/>
        </w:rPr>
        <w:t xml:space="preserve"> = predation (total consumption of each group </w:t>
      </w:r>
      <w:r w:rsidR="00CF1D43">
        <w:rPr>
          <w:rFonts w:cs="Courier"/>
          <w:b/>
          <w:bCs/>
          <w:i/>
          <w:iCs/>
        </w:rPr>
        <w:t>g</w:t>
      </w:r>
      <w:r w:rsidR="00321172" w:rsidRPr="009E3965">
        <w:rPr>
          <w:rFonts w:cs="Courier"/>
        </w:rPr>
        <w:t xml:space="preserve"> going to all its consumers)</w:t>
      </w:r>
    </w:p>
    <w:p w14:paraId="2543125D" w14:textId="6F695BB4"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5</w:t>
      </w:r>
      <w:r w:rsidRPr="009E3965">
        <w:rPr>
          <w:rFonts w:cs="Courier"/>
        </w:rPr>
        <w:t xml:space="preserve"> = senescence (total consumption of each group </w:t>
      </w:r>
      <w:r w:rsidR="00CF1D43">
        <w:rPr>
          <w:rFonts w:cs="Courier"/>
          <w:b/>
          <w:bCs/>
          <w:i/>
          <w:iCs/>
        </w:rPr>
        <w:t>g</w:t>
      </w:r>
      <w:r w:rsidRPr="009E3965">
        <w:rPr>
          <w:rFonts w:cs="Courier"/>
        </w:rPr>
        <w:t xml:space="preserve"> going to senescence “other mortality”)</w:t>
      </w:r>
    </w:p>
    <w:p w14:paraId="19244A43" w14:textId="0C337BAA"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6</w:t>
      </w:r>
      <w:r w:rsidRPr="009E3965">
        <w:rPr>
          <w:rFonts w:cs="Courier"/>
        </w:rPr>
        <w:t xml:space="preserve"> = </w:t>
      </w:r>
      <w:proofErr w:type="spellStart"/>
      <w:r w:rsidRPr="00E75177">
        <w:rPr>
          <w:rFonts w:cs="Courier"/>
          <w:b/>
          <w:bCs/>
          <w:i/>
          <w:iCs/>
        </w:rPr>
        <w:t>ba</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biomass accumulation)</w:t>
      </w:r>
      <w:r w:rsidR="00C07920" w:rsidRPr="009E3965">
        <w:rPr>
          <w:rFonts w:cs="Courier"/>
        </w:rPr>
        <w:t>. Can be positive or negative.</w:t>
      </w:r>
    </w:p>
    <w:p w14:paraId="2041B9F8" w14:textId="7F274C98"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7</w:t>
      </w:r>
      <w:r w:rsidRPr="009E3965">
        <w:rPr>
          <w:rFonts w:cs="Courier"/>
        </w:rPr>
        <w:t xml:space="preserve"> = </w:t>
      </w:r>
      <w:proofErr w:type="spellStart"/>
      <w:r w:rsidRPr="00E75177">
        <w:rPr>
          <w:rFonts w:cs="Courier"/>
          <w:b/>
          <w:bCs/>
          <w:i/>
          <w:iCs/>
        </w:rPr>
        <w:t>em</w:t>
      </w:r>
      <w:proofErr w:type="spellEnd"/>
      <w:r w:rsidRPr="009E3965">
        <w:rPr>
          <w:rFonts w:cs="Courier"/>
        </w:rPr>
        <w:t xml:space="preserve"> (total consumption of each group </w:t>
      </w:r>
      <w:r w:rsidR="00CF1D43">
        <w:rPr>
          <w:rFonts w:cs="Courier"/>
          <w:b/>
          <w:bCs/>
          <w:i/>
          <w:iCs/>
        </w:rPr>
        <w:t>g</w:t>
      </w:r>
      <w:r w:rsidRPr="009E3965">
        <w:rPr>
          <w:rFonts w:cs="Courier"/>
        </w:rPr>
        <w:t xml:space="preserve"> going to emigration)</w:t>
      </w:r>
      <w:r w:rsidR="00C07920" w:rsidRPr="009E3965">
        <w:rPr>
          <w:rFonts w:cs="Courier"/>
        </w:rPr>
        <w:t>. Can be positive or negative.</w:t>
      </w:r>
    </w:p>
    <w:p w14:paraId="337DBBE8" w14:textId="0BBD6A1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fate_metabolism</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nutrient pool do</w:t>
      </w:r>
      <w:r w:rsidR="00E75177" w:rsidRPr="00E75177">
        <w:rPr>
          <w:rFonts w:cs="Times New Roman"/>
        </w:rPr>
        <w:t>es</w:t>
      </w:r>
      <w:r w:rsidRPr="00E75177">
        <w:rPr>
          <w:rFonts w:cs="Times New Roman"/>
        </w:rPr>
        <w:t xml:space="preserve"> metabolic waste flow to</w:t>
      </w:r>
    </w:p>
    <w:p w14:paraId="5A239A6E" w14:textId="034640B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fate_eggs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where does reproductive production flow to</w:t>
      </w:r>
    </w:p>
    <w:p w14:paraId="7D6421C0" w14:textId="392E67C8"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fate_feces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 does non-assimilated waste flow to</w:t>
      </w:r>
    </w:p>
    <w:p w14:paraId="7D10D0E1" w14:textId="2A2791D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fate_senescence</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w:t>
      </w:r>
      <w:r w:rsidR="00E75177" w:rsidRPr="00E75177">
        <w:rPr>
          <w:rFonts w:cs="Times New Roman"/>
        </w:rPr>
        <w:t>s</w:t>
      </w:r>
      <w:r w:rsidRPr="00E75177">
        <w:rPr>
          <w:rFonts w:cs="Times New Roman"/>
        </w:rPr>
        <w:t xml:space="preserve"> dead bodies flow to</w:t>
      </w:r>
    </w:p>
    <w:p w14:paraId="44687F3D" w14:textId="1358C3BC" w:rsidR="00713D63" w:rsidRDefault="00713D63" w:rsidP="00E75177">
      <w:pPr>
        <w:widowControl w:val="0"/>
        <w:tabs>
          <w:tab w:val="left" w:pos="2160"/>
        </w:tabs>
        <w:autoSpaceDE w:val="0"/>
        <w:autoSpaceDN w:val="0"/>
        <w:adjustRightInd w:val="0"/>
        <w:spacing w:before="120"/>
        <w:ind w:left="2430" w:hanging="2070"/>
        <w:rPr>
          <w:rFonts w:cs="Times New Roman"/>
        </w:rPr>
      </w:pPr>
      <w:proofErr w:type="spellStart"/>
      <w:r w:rsidRPr="00E75177">
        <w:rPr>
          <w:rFonts w:cs="Times New Roman"/>
          <w:color w:val="C0504D" w:themeColor="accent2"/>
        </w:rPr>
        <w:t>fate_predation</w:t>
      </w:r>
      <w:proofErr w:type="spellEnd"/>
      <w:r w:rsidR="00E75177"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predator</w:t>
      </w:r>
      <w:r w:rsidR="00E75177" w:rsidRPr="00E75177">
        <w:rPr>
          <w:rFonts w:cs="Times New Roman"/>
        </w:rPr>
        <w:t>s</w:t>
      </w:r>
      <w:r w:rsidRPr="00E75177">
        <w:rPr>
          <w:rFonts w:cs="Times New Roman"/>
        </w:rPr>
        <w:t xml:space="preserve"> predation pressure flow</w:t>
      </w:r>
      <w:r w:rsidR="00E75177" w:rsidRPr="00E75177">
        <w:rPr>
          <w:rFonts w:cs="Times New Roman"/>
        </w:rPr>
        <w:t>s</w:t>
      </w:r>
      <w:r w:rsidRPr="00E75177">
        <w:rPr>
          <w:rFonts w:cs="Times New Roman"/>
        </w:rPr>
        <w:t xml:space="preserve"> to</w:t>
      </w:r>
      <w:r w:rsidR="00E75177" w:rsidRPr="00E75177">
        <w:rPr>
          <w:rFonts w:cs="Times New Roman"/>
        </w:rPr>
        <w:t xml:space="preserve"> and in what proportions</w:t>
      </w:r>
    </w:p>
    <w:p w14:paraId="7F7082D1" w14:textId="77777777" w:rsidR="00083511" w:rsidRDefault="00083511">
      <w:pPr>
        <w:rPr>
          <w:b/>
          <w:u w:val="single"/>
        </w:rPr>
      </w:pPr>
      <w:r>
        <w:rPr>
          <w:b/>
          <w:u w:val="single"/>
        </w:rPr>
        <w:br w:type="page"/>
      </w:r>
    </w:p>
    <w:p w14:paraId="215ABA07" w14:textId="11514448" w:rsidR="00030326" w:rsidRPr="006B7072" w:rsidRDefault="00F567E0" w:rsidP="00030326">
      <w:pPr>
        <w:spacing w:after="120"/>
        <w:rPr>
          <w:b/>
          <w:sz w:val="40"/>
          <w:szCs w:val="40"/>
          <w:u w:val="single"/>
        </w:rPr>
      </w:pPr>
      <w:r>
        <w:rPr>
          <w:b/>
          <w:sz w:val="40"/>
          <w:szCs w:val="40"/>
          <w:u w:val="single"/>
        </w:rPr>
        <w:lastRenderedPageBreak/>
        <w:t>4</w:t>
      </w:r>
      <w:r w:rsidR="009D7E67">
        <w:rPr>
          <w:b/>
          <w:sz w:val="40"/>
          <w:szCs w:val="40"/>
          <w:u w:val="single"/>
        </w:rPr>
        <w:t>:</w:t>
      </w:r>
      <w:r w:rsidR="00030326" w:rsidRPr="006B7072">
        <w:rPr>
          <w:b/>
          <w:sz w:val="40"/>
          <w:szCs w:val="40"/>
          <w:u w:val="single"/>
        </w:rPr>
        <w:t xml:space="preserve"> </w:t>
      </w:r>
      <w:r w:rsidR="00030326">
        <w:rPr>
          <w:b/>
          <w:sz w:val="40"/>
          <w:szCs w:val="40"/>
          <w:u w:val="single"/>
        </w:rPr>
        <w:t>G</w:t>
      </w:r>
      <w:r w:rsidR="00030326" w:rsidRPr="006B7072">
        <w:rPr>
          <w:b/>
          <w:sz w:val="40"/>
          <w:szCs w:val="40"/>
          <w:u w:val="single"/>
        </w:rPr>
        <w:t xml:space="preserve">enerate Monte Carlo </w:t>
      </w:r>
      <w:r w:rsidR="00065F5B">
        <w:rPr>
          <w:b/>
          <w:sz w:val="40"/>
          <w:szCs w:val="40"/>
          <w:u w:val="single"/>
        </w:rPr>
        <w:t>food webs</w:t>
      </w:r>
    </w:p>
    <w:p w14:paraId="47283D9B" w14:textId="6726E30E" w:rsidR="00D06987" w:rsidRDefault="00D06987" w:rsidP="00E75177">
      <w:pPr>
        <w:spacing w:after="120"/>
        <w:rPr>
          <w:rFonts w:ascii="Times New Roman" w:hAnsi="Times New Roman" w:cs="Times New Roman"/>
          <w:bCs/>
        </w:rPr>
      </w:pPr>
      <w:r>
        <w:rPr>
          <w:rFonts w:ascii="Times New Roman" w:hAnsi="Times New Roman" w:cs="Times New Roman"/>
          <w:bCs/>
        </w:rPr>
        <w:t>(Please note that Monte Carlo analyses were not used in the CAFA ecophysiology project)</w:t>
      </w:r>
    </w:p>
    <w:p w14:paraId="1C488B10" w14:textId="6B73183F" w:rsidR="00E75177" w:rsidRPr="00D66730" w:rsidRDefault="00D66730" w:rsidP="00E75177">
      <w:pPr>
        <w:spacing w:after="120"/>
        <w:rPr>
          <w:rFonts w:ascii="Times New Roman" w:hAnsi="Times New Roman" w:cs="Times New Roman"/>
          <w:bCs/>
        </w:rPr>
      </w:pPr>
      <w:r w:rsidRPr="00DE2B94">
        <w:rPr>
          <w:rFonts w:ascii="Times New Roman" w:hAnsi="Times New Roman" w:cs="Times New Roman"/>
          <w:bCs/>
        </w:rPr>
        <w:t>Alternate, randomly-generated food webs can be produced from the original mass-balanced “type” model parameter set and defined levels of uncertainty for each parameter.</w:t>
      </w:r>
      <w:r w:rsidR="00232D19" w:rsidRPr="00DE2B94">
        <w:t xml:space="preserve"> There is also a function for generating alternative predator-prey functional response parameters. </w:t>
      </w:r>
      <w:r w:rsidR="00232D19" w:rsidRPr="00DE2B94">
        <w:rPr>
          <w:rFonts w:ascii="Times New Roman" w:hAnsi="Times New Roman" w:cs="Times New Roman"/>
        </w:rPr>
        <w:t xml:space="preserve">See example script </w:t>
      </w:r>
      <w:r w:rsidR="00232D19" w:rsidRPr="00DE2B94">
        <w:rPr>
          <w:rFonts w:ascii="Times New Roman" w:hAnsi="Times New Roman" w:cs="Times New Roman"/>
          <w:color w:val="3366FF"/>
        </w:rPr>
        <w:t>ECOTRANdynamic_NCC_</w:t>
      </w:r>
      <w:r w:rsidR="00D23D41">
        <w:rPr>
          <w:rFonts w:ascii="Times New Roman" w:hAnsi="Times New Roman" w:cs="Times New Roman"/>
          <w:color w:val="3366FF"/>
        </w:rPr>
        <w:t>0815</w:t>
      </w:r>
      <w:r w:rsidR="00232D19" w:rsidRPr="00DE2B94">
        <w:rPr>
          <w:rFonts w:ascii="Times New Roman" w:hAnsi="Times New Roman" w:cs="Times New Roman"/>
          <w:color w:val="3366FF"/>
        </w:rPr>
        <w:t>202</w:t>
      </w:r>
      <w:r w:rsidR="00D23D41">
        <w:rPr>
          <w:rFonts w:ascii="Times New Roman" w:hAnsi="Times New Roman" w:cs="Times New Roman"/>
          <w:color w:val="3366FF"/>
        </w:rPr>
        <w:t>3</w:t>
      </w:r>
      <w:r w:rsidR="00232D19" w:rsidRPr="00DE2B94">
        <w:t xml:space="preserve"> and section “</w:t>
      </w:r>
      <w:r w:rsidR="005A7D4B">
        <w:t>5</w:t>
      </w:r>
      <w:r w:rsidR="00232D19" w:rsidRPr="00DE2B94">
        <w:t>: Time-dynamic simulations” for more details.</w:t>
      </w:r>
    </w:p>
    <w:p w14:paraId="7760BB8A" w14:textId="247F1793" w:rsidR="00232D19" w:rsidRDefault="00C532DC" w:rsidP="00C532DC">
      <w:pPr>
        <w:spacing w:after="120"/>
        <w:ind w:left="360" w:hanging="180"/>
      </w:pPr>
      <w:r>
        <w:rPr>
          <w:rFonts w:ascii="Times New Roman" w:hAnsi="Times New Roman" w:cs="Times New Roman"/>
          <w:b/>
        </w:rPr>
        <w:t>Step</w:t>
      </w:r>
      <w:r w:rsidRPr="00795CB5">
        <w:rPr>
          <w:rFonts w:ascii="Times New Roman" w:hAnsi="Times New Roman" w:cs="Times New Roman"/>
          <w:b/>
        </w:rPr>
        <w:t xml:space="preserve"> </w:t>
      </w:r>
      <w:r w:rsidR="00B1257A">
        <w:rPr>
          <w:rFonts w:ascii="Times New Roman" w:hAnsi="Times New Roman" w:cs="Times New Roman"/>
          <w:b/>
        </w:rPr>
        <w:t>3</w:t>
      </w:r>
      <w:r>
        <w:rPr>
          <w:rFonts w:ascii="Times New Roman" w:hAnsi="Times New Roman" w:cs="Times New Roman"/>
          <w:b/>
        </w:rPr>
        <w:t xml:space="preserve"> </w:t>
      </w:r>
      <w:r w:rsidRPr="00375C9D">
        <w:rPr>
          <w:rFonts w:ascii="Times New Roman" w:hAnsi="Times New Roman" w:cs="Times New Roman"/>
        </w:rPr>
        <w:t>-</w:t>
      </w:r>
      <w:r w:rsidRPr="00795CB5">
        <w:rPr>
          <w:rFonts w:ascii="Times New Roman" w:hAnsi="Times New Roman" w:cs="Times New Roman"/>
        </w:rPr>
        <w:t xml:space="preserve"> </w:t>
      </w:r>
      <w:r w:rsidR="00232D19">
        <w:t xml:space="preserve">A set of Monte Carlo models may be directly from the </w:t>
      </w:r>
      <w:proofErr w:type="spellStart"/>
      <w:r w:rsidR="00232D19" w:rsidRPr="00232D19">
        <w:rPr>
          <w:color w:val="C0504D" w:themeColor="accent2"/>
          <w:u w:val="single"/>
        </w:rPr>
        <w:t>EnergyBudget</w:t>
      </w:r>
      <w:proofErr w:type="spellEnd"/>
      <w:r w:rsidR="00232D19" w:rsidRPr="00232D19">
        <w:rPr>
          <w:color w:val="C0504D" w:themeColor="accent2"/>
        </w:rPr>
        <w:t xml:space="preserve"> </w:t>
      </w:r>
      <w:r w:rsidR="00232D19">
        <w:t>variable (</w:t>
      </w:r>
      <w:proofErr w:type="spellStart"/>
      <w:r w:rsidR="00232D19" w:rsidRPr="00232D19">
        <w:rPr>
          <w:b/>
          <w:bCs/>
          <w:i/>
          <w:iCs/>
        </w:rPr>
        <w:t>A</w:t>
      </w:r>
      <w:r w:rsidR="00232D19" w:rsidRPr="00232D19">
        <w:rPr>
          <w:b/>
          <w:bCs/>
          <w:i/>
          <w:iCs/>
          <w:vertAlign w:val="subscript"/>
        </w:rPr>
        <w:t>c</w:t>
      </w:r>
      <w:r w:rsidR="00D23D41">
        <w:rPr>
          <w:b/>
          <w:bCs/>
          <w:i/>
          <w:iCs/>
          <w:vertAlign w:val="subscript"/>
        </w:rPr>
        <w:t>g</w:t>
      </w:r>
      <w:proofErr w:type="spellEnd"/>
      <w:r w:rsidR="00232D19">
        <w:t xml:space="preserve">). The first step is to define uncertainty values (Coefficients of Variation) for all model parameters and from that information calculate the uncertainty for every cell within </w:t>
      </w:r>
      <w:proofErr w:type="spellStart"/>
      <w:r w:rsidR="00D23D41" w:rsidRPr="00232D19">
        <w:rPr>
          <w:b/>
          <w:bCs/>
          <w:i/>
          <w:iCs/>
        </w:rPr>
        <w:t>A</w:t>
      </w:r>
      <w:r w:rsidR="00D23D41" w:rsidRPr="00232D19">
        <w:rPr>
          <w:b/>
          <w:bCs/>
          <w:i/>
          <w:iCs/>
          <w:vertAlign w:val="subscript"/>
        </w:rPr>
        <w:t>c</w:t>
      </w:r>
      <w:r w:rsidR="00D23D41">
        <w:rPr>
          <w:b/>
          <w:bCs/>
          <w:i/>
          <w:iCs/>
          <w:vertAlign w:val="subscript"/>
        </w:rPr>
        <w:t>g</w:t>
      </w:r>
      <w:proofErr w:type="spellEnd"/>
      <w:r w:rsidR="00232D19">
        <w:t xml:space="preserve">. This is done in function </w:t>
      </w:r>
      <w:r w:rsidR="00232D19" w:rsidRPr="001B5AC2">
        <w:rPr>
          <w:color w:val="3366FF"/>
        </w:rPr>
        <w:t>f_E2Epedigree_08042020</w:t>
      </w:r>
      <w:r w:rsidR="00232D19">
        <w:t xml:space="preserve">. </w:t>
      </w:r>
    </w:p>
    <w:p w14:paraId="766FA428" w14:textId="37B31DE9" w:rsidR="00C532DC" w:rsidRPr="00795CB5" w:rsidRDefault="00232D19" w:rsidP="00232D19">
      <w:pPr>
        <w:spacing w:after="120"/>
        <w:ind w:left="720" w:hanging="360"/>
        <w:rPr>
          <w:rFonts w:ascii="Times New Roman" w:hAnsi="Times New Roman" w:cs="Times New Roman"/>
        </w:rPr>
      </w:pPr>
      <w:r>
        <w:t xml:space="preserve">The second step is to generate a stack of random </w:t>
      </w:r>
      <w:proofErr w:type="spellStart"/>
      <w:r w:rsidRPr="00232D19">
        <w:rPr>
          <w:color w:val="C0504D" w:themeColor="accent2"/>
          <w:u w:val="single"/>
        </w:rPr>
        <w:t>EnergyBudget</w:t>
      </w:r>
      <w:proofErr w:type="spellEnd"/>
      <w:r w:rsidRPr="00232D19">
        <w:rPr>
          <w:color w:val="C0504D" w:themeColor="accent2"/>
        </w:rPr>
        <w:t xml:space="preserve"> </w:t>
      </w:r>
      <w:r>
        <w:t xml:space="preserve">matrices. This is done in code </w:t>
      </w:r>
      <w:r w:rsidRPr="001B5AC2">
        <w:rPr>
          <w:color w:val="3366FF"/>
        </w:rPr>
        <w:t>f_E2E_MonteCarlo_08042020</w:t>
      </w:r>
      <w:r>
        <w:t xml:space="preserve">. Parameter uncertainties (“pedigrees”) may either be defined individually within the </w:t>
      </w:r>
      <w:proofErr w:type="spellStart"/>
      <w:r w:rsidRPr="00232D19">
        <w:rPr>
          <w:i/>
          <w:iCs/>
        </w:rPr>
        <w:t>VisualBasic</w:t>
      </w:r>
      <w:proofErr w:type="spellEnd"/>
      <w:r w:rsidRPr="00232D19">
        <w:t xml:space="preserve"> </w:t>
      </w:r>
      <w:r>
        <w:t>.</w:t>
      </w:r>
      <w:proofErr w:type="spellStart"/>
      <w:r>
        <w:t>xlsm</w:t>
      </w:r>
      <w:proofErr w:type="spellEnd"/>
      <w:r>
        <w:t xml:space="preserve"> file (e.g., </w:t>
      </w:r>
      <w:r w:rsidR="00B05649" w:rsidRPr="002A1506">
        <w:rPr>
          <w:b/>
          <w:bCs/>
          <w:color w:val="76923C" w:themeColor="accent3" w:themeShade="BF"/>
        </w:rPr>
        <w:t>NCC_11242020</w:t>
      </w:r>
      <w:r w:rsidR="006A5045" w:rsidRPr="00564696">
        <w:rPr>
          <w:b/>
          <w:bCs/>
          <w:color w:val="76923C" w:themeColor="accent3" w:themeShade="BF"/>
        </w:rPr>
        <w:t>.xlsm</w:t>
      </w:r>
      <w:r>
        <w:t xml:space="preserve">), or they may </w:t>
      </w:r>
      <w:proofErr w:type="gramStart"/>
      <w:r>
        <w:t>defined</w:t>
      </w:r>
      <w:proofErr w:type="gramEnd"/>
      <w:r>
        <w:t xml:space="preserve"> as default values more generally by parameter type in the code.</w:t>
      </w:r>
    </w:p>
    <w:p w14:paraId="7597FC82" w14:textId="65035960" w:rsidR="00030326" w:rsidRDefault="00030326" w:rsidP="00232D19">
      <w:pPr>
        <w:spacing w:after="120"/>
        <w:ind w:left="720" w:hanging="360"/>
      </w:pPr>
      <w:r>
        <w:t xml:space="preserve">To briefly summarize what happens here. We first establish uncertainty values about each of the values of the </w:t>
      </w:r>
      <w:proofErr w:type="spellStart"/>
      <w:r w:rsidR="00790893" w:rsidRPr="00C01996">
        <w:rPr>
          <w:color w:val="C0504D" w:themeColor="accent2"/>
        </w:rPr>
        <w:t>Consumption</w:t>
      </w:r>
      <w:r w:rsidRPr="00C01996">
        <w:rPr>
          <w:color w:val="C0504D" w:themeColor="accent2"/>
        </w:rPr>
        <w:t>Budget</w:t>
      </w:r>
      <w:proofErr w:type="spellEnd"/>
      <w:r>
        <w:t xml:space="preserve"> for each model group. These terms define the fate of total consumption: feces, metabolism, egg production, predation, </w:t>
      </w:r>
      <w:r w:rsidRPr="00F52BA6">
        <w:t>senescence</w:t>
      </w:r>
      <w:r>
        <w:t xml:space="preserve">, biomass accumulation, and emigration into/out of model domain. The uncertainties about some of these terms may be well-defined (e.g., assimilation efficiency for feces production) and some are very poorly-defined (e.g., predation and </w:t>
      </w:r>
      <w:r w:rsidRPr="00F52BA6">
        <w:t>senescence</w:t>
      </w:r>
      <w:r>
        <w:t>). We then define the uncertainty parameters for all me</w:t>
      </w:r>
      <w:r w:rsidR="00790893">
        <w:t xml:space="preserve">mbers of the </w:t>
      </w:r>
      <w:proofErr w:type="spellStart"/>
      <w:r w:rsidR="00790893" w:rsidRPr="00C01996">
        <w:rPr>
          <w:color w:val="C0504D" w:themeColor="accent2"/>
        </w:rPr>
        <w:t>EnergyBudget</w:t>
      </w:r>
      <w:proofErr w:type="spellEnd"/>
      <w:r w:rsidR="00790893">
        <w:t xml:space="preserve"> </w:t>
      </w:r>
      <w:r>
        <w:t>matrix</w:t>
      </w:r>
      <w:r w:rsidR="00790893">
        <w:t xml:space="preserve">. The </w:t>
      </w:r>
      <w:proofErr w:type="spellStart"/>
      <w:r w:rsidR="00790893" w:rsidRPr="00C01996">
        <w:rPr>
          <w:color w:val="C0504D" w:themeColor="accent2"/>
        </w:rPr>
        <w:t>EnergyBudget</w:t>
      </w:r>
      <w:proofErr w:type="spellEnd"/>
      <w:r>
        <w:t xml:space="preserve"> is essentially a more detailed version of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The </w:t>
      </w:r>
      <w:proofErr w:type="spellStart"/>
      <w:r w:rsidR="00790893" w:rsidRPr="00C01996">
        <w:rPr>
          <w:color w:val="C0504D" w:themeColor="accent2"/>
        </w:rPr>
        <w:t>EnergyBudget</w:t>
      </w:r>
      <w:proofErr w:type="spellEnd"/>
      <w:r w:rsidR="00790893">
        <w:t xml:space="preserve"> </w:t>
      </w:r>
      <w:r>
        <w:t xml:space="preserve">matrix further breaks down the predation term for each producer group into individual predators that eat that producer (or primary producers as consumers of a nutrient pool). It also breaks down feces and </w:t>
      </w:r>
      <w:r w:rsidRPr="00F52BA6">
        <w:t>senescence</w:t>
      </w:r>
      <w:r>
        <w:t xml:space="preserve"> fates into various detritus pools. Once uncertainties (CV) are defined for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and the </w:t>
      </w:r>
      <w:proofErr w:type="spellStart"/>
      <w:r w:rsidR="00790893" w:rsidRPr="00C01996">
        <w:rPr>
          <w:color w:val="C0504D" w:themeColor="accent2"/>
        </w:rPr>
        <w:t>EnergyBudget</w:t>
      </w:r>
      <w:proofErr w:type="spellEnd"/>
      <w:r>
        <w:t xml:space="preserve">, a random version is generated for both of these matrices. The elements of the random </w:t>
      </w:r>
      <w:proofErr w:type="spellStart"/>
      <w:r w:rsidR="00790893" w:rsidRPr="00C01996">
        <w:rPr>
          <w:color w:val="C0504D" w:themeColor="accent2"/>
        </w:rPr>
        <w:t>Consumption</w:t>
      </w:r>
      <w:r w:rsidRPr="00C01996">
        <w:rPr>
          <w:color w:val="C0504D" w:themeColor="accent2"/>
        </w:rPr>
        <w:t>Budget</w:t>
      </w:r>
      <w:proofErr w:type="spellEnd"/>
      <w:r>
        <w:t xml:space="preserve"> are adjusted so that column</w:t>
      </w:r>
      <w:r w:rsidRPr="00C33478">
        <w:t xml:space="preserve"> </w:t>
      </w:r>
      <w:r>
        <w:t xml:space="preserve">totals for every model group is equal to ONE. This adjustment is done hierarchically so that well-defined terms (e.g., feces, eggs, metabolism) are minimally adjusted while poorly-defined terms (e.g., predation and </w:t>
      </w:r>
      <w:r w:rsidRPr="00F52BA6">
        <w:t>senescence</w:t>
      </w:r>
      <w:r>
        <w:t xml:space="preserve">) can be more broadly adjusted. Some individual terms may be greater than 1 or even negative (e.g., biomass accumulation, emigration, predation), while physiological terms </w:t>
      </w:r>
      <w:proofErr w:type="spellStart"/>
      <w:r>
        <w:t>terms</w:t>
      </w:r>
      <w:proofErr w:type="spellEnd"/>
      <w:r>
        <w:t xml:space="preserve"> must be between 0 and 1, but the total of each column must su</w:t>
      </w:r>
      <w:r w:rsidR="00790893">
        <w:t xml:space="preserve">m to ONE. A random </w:t>
      </w:r>
      <w:proofErr w:type="spellStart"/>
      <w:r w:rsidR="00790893" w:rsidRPr="00C01996">
        <w:rPr>
          <w:color w:val="C0504D" w:themeColor="accent2"/>
        </w:rPr>
        <w:t>EnergyBudget</w:t>
      </w:r>
      <w:proofErr w:type="spellEnd"/>
      <w:r w:rsidR="00790893">
        <w:t xml:space="preserve"> </w:t>
      </w:r>
      <w:r>
        <w:t>matrix is then generated and the individual e</w:t>
      </w:r>
      <w:r w:rsidR="00790893">
        <w:t xml:space="preserve">lements within the </w:t>
      </w:r>
      <w:proofErr w:type="spellStart"/>
      <w:r w:rsidR="00790893" w:rsidRPr="00C01996">
        <w:rPr>
          <w:color w:val="C0504D" w:themeColor="accent2"/>
        </w:rPr>
        <w:t>EnergyBudget</w:t>
      </w:r>
      <w:proofErr w:type="spellEnd"/>
      <w:r w:rsidR="00790893">
        <w:t xml:space="preserve"> </w:t>
      </w:r>
      <w:r>
        <w:t xml:space="preserve">matrix are adjusted to match the random </w:t>
      </w:r>
      <w:proofErr w:type="spellStart"/>
      <w:r w:rsidR="00790893" w:rsidRPr="00C01996">
        <w:rPr>
          <w:color w:val="C0504D" w:themeColor="accent2"/>
        </w:rPr>
        <w:t>Consumption</w:t>
      </w:r>
      <w:r w:rsidRPr="00C01996">
        <w:rPr>
          <w:color w:val="C0504D" w:themeColor="accent2"/>
        </w:rPr>
        <w:t>Budget</w:t>
      </w:r>
      <w:proofErr w:type="spellEnd"/>
      <w:r>
        <w:t>. For example, all consumer elements in any g</w:t>
      </w:r>
      <w:r w:rsidR="00790893">
        <w:t xml:space="preserve">iven column of the </w:t>
      </w:r>
      <w:proofErr w:type="spellStart"/>
      <w:r w:rsidR="00790893" w:rsidRPr="00C01996">
        <w:rPr>
          <w:color w:val="C0504D" w:themeColor="accent2"/>
        </w:rPr>
        <w:t>EnergyBudget</w:t>
      </w:r>
      <w:proofErr w:type="spellEnd"/>
      <w:r w:rsidR="00790893">
        <w:t xml:space="preserve"> </w:t>
      </w:r>
      <w:r>
        <w:t xml:space="preserve">matrix are scaled so that their sum is equal to the predation sum of the </w:t>
      </w:r>
      <w:proofErr w:type="spellStart"/>
      <w:r w:rsidR="00790893" w:rsidRPr="00C01996">
        <w:rPr>
          <w:color w:val="C0504D" w:themeColor="accent2"/>
        </w:rPr>
        <w:t>Consumption</w:t>
      </w:r>
      <w:r w:rsidRPr="00C01996">
        <w:rPr>
          <w:color w:val="C0504D" w:themeColor="accent2"/>
        </w:rPr>
        <w:t>Budget</w:t>
      </w:r>
      <w:proofErr w:type="spellEnd"/>
      <w:r>
        <w:t xml:space="preserve">. The sum of </w:t>
      </w:r>
      <w:r w:rsidR="00790893">
        <w:t xml:space="preserve">each column of the </w:t>
      </w:r>
      <w:proofErr w:type="spellStart"/>
      <w:r w:rsidR="00790893" w:rsidRPr="00C01996">
        <w:rPr>
          <w:color w:val="C0504D" w:themeColor="accent2"/>
        </w:rPr>
        <w:t>EnergyBudget</w:t>
      </w:r>
      <w:proofErr w:type="spellEnd"/>
      <w:r w:rsidR="00790893">
        <w:t xml:space="preserve"> </w:t>
      </w:r>
      <w:r>
        <w:t>matrix is then also equal to ONE.</w:t>
      </w:r>
    </w:p>
    <w:p w14:paraId="62BEFE49" w14:textId="1C6FF999" w:rsidR="00030326" w:rsidRDefault="00030326" w:rsidP="00232D19">
      <w:pPr>
        <w:spacing w:after="120"/>
        <w:ind w:left="720" w:hanging="360"/>
      </w:pPr>
      <w:r>
        <w:lastRenderedPageBreak/>
        <w:t>The theory behind this method and why it is fast. As e</w:t>
      </w:r>
      <w:r w:rsidR="00790893">
        <w:t xml:space="preserve">ach element of the </w:t>
      </w:r>
      <w:proofErr w:type="spellStart"/>
      <w:r w:rsidR="00790893" w:rsidRPr="00C01996">
        <w:rPr>
          <w:color w:val="C0504D" w:themeColor="accent2"/>
        </w:rPr>
        <w:t>EnergyBudget</w:t>
      </w:r>
      <w:proofErr w:type="spellEnd"/>
      <w:r w:rsidR="00790893">
        <w:t xml:space="preserve"> </w:t>
      </w:r>
      <w:r>
        <w:t xml:space="preserve">matrix is mathematically determined by various defined physiological, diet, predation, </w:t>
      </w:r>
      <w:r w:rsidRPr="00F52BA6">
        <w:t>senescence</w:t>
      </w:r>
      <w:r>
        <w:t xml:space="preserve"> rate, population growth, and emigration terms and we have an uncertainty value (CV) defined for each of these terms, then we can calculate the uncertainty level for each </w:t>
      </w:r>
      <w:r w:rsidR="00790893">
        <w:t xml:space="preserve">element within the </w:t>
      </w:r>
      <w:proofErr w:type="spellStart"/>
      <w:r w:rsidR="00790893" w:rsidRPr="00C01996">
        <w:rPr>
          <w:color w:val="C0504D" w:themeColor="accent2"/>
        </w:rPr>
        <w:t>EnergyBudget</w:t>
      </w:r>
      <w:proofErr w:type="spellEnd"/>
      <w:r w:rsidR="00790893">
        <w:t xml:space="preserve"> </w:t>
      </w:r>
      <w:r>
        <w:t xml:space="preserve">matrix (see notes in code file for rules of adding and multiplying uncertainty terms and references). Because the sum of each column within the </w:t>
      </w:r>
      <w:proofErr w:type="spellStart"/>
      <w:r w:rsidRPr="00C01996">
        <w:rPr>
          <w:color w:val="C0504D" w:themeColor="accent2"/>
        </w:rPr>
        <w:t>En</w:t>
      </w:r>
      <w:r w:rsidR="00790893" w:rsidRPr="00C01996">
        <w:rPr>
          <w:color w:val="C0504D" w:themeColor="accent2"/>
        </w:rPr>
        <w:t>ergyBudget</w:t>
      </w:r>
      <w:proofErr w:type="spellEnd"/>
      <w:r w:rsidR="00790893">
        <w:t xml:space="preserve"> </w:t>
      </w:r>
      <w:r>
        <w:t xml:space="preserve">matrix sums to one, the model is in thermodynamic balance </w:t>
      </w:r>
      <w:r w:rsidR="00BC2393">
        <w:fldChar w:fldCharType="begin"/>
      </w:r>
      <w:r w:rsidR="00BC2393">
        <w:instrText xml:space="preserve"> ADDIN EN.CITE &lt;EndNote&gt;&lt;Cite&gt;&lt;Author&gt;Steele&lt;/Author&gt;&lt;Year&gt;2009&lt;/Year&gt;&lt;RecNum&gt;399&lt;/RecNum&gt;&lt;Prefix&gt;see &lt;/Prefix&gt;&lt;DisplayText&gt;(see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fldChar w:fldCharType="separate"/>
      </w:r>
      <w:r w:rsidR="00BC2393">
        <w:rPr>
          <w:noProof/>
        </w:rPr>
        <w:t>(see Steele, 2009)</w:t>
      </w:r>
      <w:r w:rsidR="00BC2393">
        <w:fldChar w:fldCharType="end"/>
      </w:r>
      <w:r>
        <w:t>. This makes the method 1 technique fast. We do not generate a random ECOPATH-style (</w:t>
      </w:r>
      <w:proofErr w:type="spellStart"/>
      <w:r>
        <w:t>EwE</w:t>
      </w:r>
      <w:proofErr w:type="spellEnd"/>
      <w:r>
        <w:t xml:space="preserve">) model from individual parameters and skip having to evaluate whether it is in mass-balance (all </w:t>
      </w:r>
      <w:proofErr w:type="spellStart"/>
      <w:r>
        <w:t>ecotrophic</w:t>
      </w:r>
      <w:proofErr w:type="spellEnd"/>
      <w:r>
        <w:t xml:space="preserve"> efficiency terms &lt;= 1). </w:t>
      </w:r>
    </w:p>
    <w:p w14:paraId="09D40174" w14:textId="34D1BCA3" w:rsidR="00030326" w:rsidRDefault="00030326" w:rsidP="00AA5D05">
      <w:pPr>
        <w:ind w:left="720" w:hanging="360"/>
      </w:pPr>
      <w:r>
        <w:t>NOTE:</w:t>
      </w:r>
      <w:r w:rsidR="00AA5D05">
        <w:t xml:space="preserve"> You may control whether or not a stack of Monte Carlo models is generated, or have the option to load a pre-generated stack of Monte Carlo models by setting control switches at S</w:t>
      </w:r>
      <w:r w:rsidR="00B05649">
        <w:t>tep</w:t>
      </w:r>
      <w:r w:rsidR="00AA5D05">
        <w:t xml:space="preserve"> 1</w:t>
      </w:r>
      <w:r w:rsidR="00B05649">
        <w:t>a</w:t>
      </w:r>
      <w:r w:rsidR="00AA5D05">
        <w:t xml:space="preserve"> in the </w:t>
      </w:r>
      <w:proofErr w:type="spellStart"/>
      <w:r w:rsidR="00AA5D05" w:rsidRPr="00AA5D05">
        <w:rPr>
          <w:color w:val="3366FF"/>
        </w:rPr>
        <w:t>ECOTRANdynamic</w:t>
      </w:r>
      <w:proofErr w:type="spellEnd"/>
      <w:r w:rsidR="00AA5D05" w:rsidRPr="00AA5D05">
        <w:rPr>
          <w:color w:val="3366FF"/>
        </w:rPr>
        <w:t xml:space="preserve"> </w:t>
      </w:r>
      <w:r w:rsidR="00AA5D05">
        <w:t>code:</w:t>
      </w:r>
    </w:p>
    <w:p w14:paraId="56EF1B03" w14:textId="76672D62"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w:t>
      </w:r>
      <w:proofErr w:type="spellStart"/>
      <w:r>
        <w:t>MonteCarlo_build</w:t>
      </w:r>
      <w:proofErr w:type="spellEnd"/>
      <w:r>
        <w:t xml:space="preserve">'; generate (and optionally save) a stack of </w:t>
      </w:r>
      <w:proofErr w:type="spellStart"/>
      <w:r>
        <w:t>MonteCarlo</w:t>
      </w:r>
      <w:proofErr w:type="spellEnd"/>
      <w:r>
        <w:t xml:space="preserve"> food webs</w:t>
      </w:r>
    </w:p>
    <w:p w14:paraId="2DEC2346" w14:textId="5CE65384"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xml:space="preserve"> = '</w:t>
      </w:r>
      <w:proofErr w:type="spellStart"/>
      <w:r>
        <w:t>MonteCarlo_load</w:t>
      </w:r>
      <w:proofErr w:type="spellEnd"/>
      <w:r>
        <w:t xml:space="preserve">' load a saved stack of </w:t>
      </w:r>
      <w:proofErr w:type="spellStart"/>
      <w:r>
        <w:t>MonteCarlo</w:t>
      </w:r>
      <w:proofErr w:type="spellEnd"/>
      <w:r>
        <w:t xml:space="preserve"> food webs</w:t>
      </w:r>
    </w:p>
    <w:p w14:paraId="1AFC47E9" w14:textId="08A1B575" w:rsidR="00AA5D05" w:rsidRDefault="00AA5D05" w:rsidP="00AA5D05">
      <w:pPr>
        <w:pStyle w:val="ListParagraph"/>
        <w:spacing w:before="120"/>
        <w:ind w:left="1080" w:hanging="360"/>
      </w:pPr>
      <w:proofErr w:type="spellStart"/>
      <w:r w:rsidRPr="00AA5D05">
        <w:rPr>
          <w:color w:val="C0504D" w:themeColor="accent2"/>
          <w:u w:val="single"/>
        </w:rPr>
        <w:t>switch_MonteCarlo</w:t>
      </w:r>
      <w:proofErr w:type="spellEnd"/>
      <w:r>
        <w:tab/>
        <w:t>= '</w:t>
      </w:r>
      <w:proofErr w:type="spellStart"/>
      <w:r>
        <w:t>MonteCarlo_TypeModel</w:t>
      </w:r>
      <w:proofErr w:type="spellEnd"/>
      <w:proofErr w:type="gramStart"/>
      <w:r>
        <w:t>';  use</w:t>
      </w:r>
      <w:proofErr w:type="gramEnd"/>
      <w:r>
        <w:t xml:space="preserve"> NO </w:t>
      </w:r>
      <w:proofErr w:type="spellStart"/>
      <w:r>
        <w:t>MonteCarlo</w:t>
      </w:r>
      <w:proofErr w:type="spellEnd"/>
      <w:r>
        <w:t xml:space="preserve"> food webs</w:t>
      </w:r>
    </w:p>
    <w:p w14:paraId="57A8D358" w14:textId="28BAFADA" w:rsidR="00FF0052" w:rsidRDefault="00FF0052" w:rsidP="00FF0052">
      <w:pPr>
        <w:spacing w:before="120"/>
        <w:ind w:left="720" w:hanging="360"/>
      </w:pPr>
      <w:r>
        <w:t xml:space="preserve">NOTE: </w:t>
      </w:r>
      <w:r>
        <w:rPr>
          <w:rFonts w:ascii="Times New Roman" w:hAnsi="Times New Roman" w:cs="Times New Roman"/>
        </w:rPr>
        <w:t xml:space="preserve">the top of a stack of Monte Carlo food webs is the “type” model as defined by the parameters in the </w:t>
      </w:r>
      <w:proofErr w:type="spellStart"/>
      <w:r w:rsidRPr="00FF0052">
        <w:rPr>
          <w:rFonts w:ascii="Times New Roman" w:hAnsi="Times New Roman" w:cs="Times New Roman"/>
          <w:i/>
          <w:iCs/>
        </w:rPr>
        <w:t>VisualBasic</w:t>
      </w:r>
      <w:proofErr w:type="spellEnd"/>
      <w:r>
        <w:rPr>
          <w:rFonts w:ascii="Times New Roman" w:hAnsi="Times New Roman" w:cs="Times New Roman"/>
        </w:rPr>
        <w:t xml:space="preserve"> .</w:t>
      </w:r>
      <w:proofErr w:type="spellStart"/>
      <w:r>
        <w:rPr>
          <w:rFonts w:ascii="Times New Roman" w:hAnsi="Times New Roman" w:cs="Times New Roman"/>
        </w:rPr>
        <w:t>xlsm</w:t>
      </w:r>
      <w:proofErr w:type="spellEnd"/>
      <w:r>
        <w:rPr>
          <w:rFonts w:ascii="Times New Roman" w:hAnsi="Times New Roman" w:cs="Times New Roman"/>
        </w:rPr>
        <w:t xml:space="preserve"> file.</w:t>
      </w:r>
    </w:p>
    <w:p w14:paraId="68A8C7B2" w14:textId="3BAAEF41" w:rsidR="00030326" w:rsidRPr="00830115" w:rsidRDefault="00030326" w:rsidP="00030326">
      <w:pPr>
        <w:pStyle w:val="ListParagraph"/>
        <w:numPr>
          <w:ilvl w:val="0"/>
          <w:numId w:val="3"/>
        </w:numPr>
      </w:pPr>
      <w:r w:rsidRPr="00830115">
        <w:rPr>
          <w:b/>
          <w:u w:val="single"/>
        </w:rPr>
        <w:br w:type="page"/>
      </w:r>
    </w:p>
    <w:p w14:paraId="21A203CA" w14:textId="702A4A01" w:rsidR="006944CB" w:rsidRPr="006B7072" w:rsidRDefault="005A7D4B" w:rsidP="006944CB">
      <w:pPr>
        <w:spacing w:after="120"/>
        <w:rPr>
          <w:b/>
          <w:sz w:val="40"/>
          <w:szCs w:val="40"/>
          <w:u w:val="single"/>
        </w:rPr>
      </w:pPr>
      <w:r>
        <w:rPr>
          <w:b/>
          <w:sz w:val="40"/>
          <w:szCs w:val="40"/>
          <w:u w:val="single"/>
        </w:rPr>
        <w:lastRenderedPageBreak/>
        <w:t>5</w:t>
      </w:r>
      <w:r w:rsidR="006944CB">
        <w:rPr>
          <w:b/>
          <w:sz w:val="40"/>
          <w:szCs w:val="40"/>
          <w:u w:val="single"/>
        </w:rPr>
        <w:t>:</w:t>
      </w:r>
      <w:r w:rsidR="006944CB" w:rsidRPr="006B7072">
        <w:rPr>
          <w:b/>
          <w:sz w:val="40"/>
          <w:szCs w:val="40"/>
          <w:u w:val="single"/>
        </w:rPr>
        <w:t xml:space="preserve"> </w:t>
      </w:r>
      <w:r w:rsidR="006944CB">
        <w:rPr>
          <w:b/>
          <w:sz w:val="40"/>
          <w:szCs w:val="40"/>
          <w:u w:val="single"/>
        </w:rPr>
        <w:t>Time-dynamic simulations</w:t>
      </w:r>
    </w:p>
    <w:p w14:paraId="5C9C2792" w14:textId="5DD35A6E" w:rsidR="002C112F" w:rsidRDefault="002C112F" w:rsidP="006944CB">
      <w:pPr>
        <w:spacing w:after="240"/>
        <w:rPr>
          <w:rFonts w:cs="Times New Roman"/>
          <w:color w:val="000000" w:themeColor="text1"/>
        </w:rPr>
      </w:pPr>
      <w:r>
        <w:rPr>
          <w:rFonts w:cs="Times New Roman"/>
          <w:color w:val="000000" w:themeColor="text1"/>
        </w:rPr>
        <w:t xml:space="preserve">This section presents a catalog description of each subfunction that is called, followed by a step-by-step description of the processes that occur in each step. </w:t>
      </w:r>
    </w:p>
    <w:p w14:paraId="78B06AB6" w14:textId="6DA6FE4D" w:rsidR="006C1C75" w:rsidRDefault="006C1C75" w:rsidP="006944CB">
      <w:pPr>
        <w:spacing w:after="240"/>
        <w:rPr>
          <w:rFonts w:cs="Times New Roman"/>
          <w:color w:val="000000" w:themeColor="text1"/>
        </w:rPr>
      </w:pPr>
      <w:r>
        <w:rPr>
          <w:rFonts w:cs="Times New Roman"/>
          <w:color w:val="000000" w:themeColor="text1"/>
        </w:rPr>
        <w:t>See section “</w:t>
      </w: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r>
        <w:rPr>
          <w:rFonts w:ascii="Times New Roman" w:hAnsi="Times New Roman" w:cs="Times New Roman"/>
        </w:rPr>
        <w:t>” for a description of the equations. The physical model is described briefly below in terms of the functions used</w:t>
      </w:r>
      <w:r w:rsidR="002C112F">
        <w:rPr>
          <w:rFonts w:ascii="Times New Roman" w:hAnsi="Times New Roman" w:cs="Times New Roman"/>
        </w:rPr>
        <w:t xml:space="preserve">; </w:t>
      </w:r>
      <w:r>
        <w:rPr>
          <w:rFonts w:ascii="Times New Roman" w:hAnsi="Times New Roman" w:cs="Times New Roman"/>
        </w:rPr>
        <w:t xml:space="preserve">see </w:t>
      </w:r>
      <w:r w:rsidR="0006424A">
        <w:rPr>
          <w:rFonts w:ascii="Times New Roman" w:hAnsi="Times New Roman" w:cs="Times New Roman"/>
        </w:rPr>
        <w:t>also</w:t>
      </w:r>
      <w:r>
        <w:rPr>
          <w:rFonts w:ascii="Times New Roman" w:hAnsi="Times New Roman" w:cs="Times New Roman"/>
        </w:rPr>
        <w:t xml:space="preserve"> </w:t>
      </w:r>
      <w:r w:rsidR="001F6D98">
        <w:rPr>
          <w:rFonts w:ascii="Times New Roman" w:hAnsi="Times New Roman" w:cs="Times New Roman"/>
        </w:rPr>
        <w:fldChar w:fldCharType="begin"/>
      </w:r>
      <w:r w:rsidR="001F6D98">
        <w:rPr>
          <w:rFonts w:ascii="Times New Roman" w:hAnsi="Times New Roman" w:cs="Times New Roman"/>
        </w:rPr>
        <w:instrText xml:space="preserve"> ADDIN EN.CITE &lt;EndNote&gt;&lt;Cite AuthorYear="1"&gt;&lt;Author&gt;Ruzicka&lt;/Author&gt;&lt;Year&gt;2016&lt;/Year&gt;&lt;RecNum&gt;2558&lt;/RecNum&gt;&lt;DisplayText&gt;Ruzicka,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1F6D98">
        <w:rPr>
          <w:rFonts w:ascii="Times New Roman" w:hAnsi="Times New Roman" w:cs="Times New Roman"/>
        </w:rPr>
        <w:fldChar w:fldCharType="separate"/>
      </w:r>
      <w:r w:rsidR="001F6D98">
        <w:rPr>
          <w:rFonts w:ascii="Times New Roman" w:hAnsi="Times New Roman" w:cs="Times New Roman"/>
          <w:noProof/>
        </w:rPr>
        <w:t>Ruzicka, Brink, et al. (2016)</w:t>
      </w:r>
      <w:r w:rsidR="001F6D98">
        <w:rPr>
          <w:rFonts w:ascii="Times New Roman" w:hAnsi="Times New Roman" w:cs="Times New Roman"/>
        </w:rPr>
        <w:fldChar w:fldCharType="end"/>
      </w:r>
      <w:r w:rsidR="002C112F">
        <w:rPr>
          <w:rFonts w:ascii="Times New Roman" w:hAnsi="Times New Roman" w:cs="Times New Roman"/>
        </w:rPr>
        <w:t xml:space="preserve"> for a description of a 2-dimensional upwelling physical forcing version</w:t>
      </w:r>
      <w:r w:rsidR="001F6D98">
        <w:rPr>
          <w:rFonts w:ascii="Times New Roman" w:hAnsi="Times New Roman" w:cs="Times New Roman"/>
        </w:rPr>
        <w:t>.</w:t>
      </w:r>
    </w:p>
    <w:p w14:paraId="08F34F23" w14:textId="637437AC" w:rsidR="00EB5EB9" w:rsidRPr="00DC2F82" w:rsidRDefault="00EB5EB9" w:rsidP="006944CB">
      <w:pPr>
        <w:spacing w:after="240"/>
        <w:rPr>
          <w:rFonts w:cs="Times New Roman"/>
          <w:b/>
          <w:bCs/>
        </w:rPr>
      </w:pPr>
      <w:r w:rsidRPr="00DC2F82">
        <w:rPr>
          <w:rFonts w:cs="Times New Roman"/>
          <w:b/>
          <w:bCs/>
          <w:color w:val="000000" w:themeColor="text1"/>
        </w:rPr>
        <w:t xml:space="preserve">All time-dynamic </w:t>
      </w:r>
      <w:r w:rsidR="00DC2F82" w:rsidRPr="00DC2F82">
        <w:rPr>
          <w:rFonts w:cs="Times New Roman"/>
          <w:b/>
          <w:bCs/>
          <w:i/>
          <w:iCs/>
          <w:color w:val="000000" w:themeColor="text1"/>
        </w:rPr>
        <w:t>MATLAB</w:t>
      </w:r>
      <w:r w:rsidR="00DC2F82">
        <w:rPr>
          <w:rFonts w:cs="Times New Roman"/>
          <w:b/>
          <w:bCs/>
          <w:color w:val="000000" w:themeColor="text1"/>
        </w:rPr>
        <w:t xml:space="preserve"> </w:t>
      </w:r>
      <w:r w:rsidRPr="00DC2F82">
        <w:rPr>
          <w:rFonts w:cs="Times New Roman"/>
          <w:b/>
          <w:bCs/>
          <w:color w:val="000000" w:themeColor="text1"/>
        </w:rPr>
        <w:t>functions, in the order they are called:</w:t>
      </w:r>
    </w:p>
    <w:p w14:paraId="0F700AD3" w14:textId="441779AC" w:rsidR="00FF744A" w:rsidRDefault="00FF744A" w:rsidP="00FF744A">
      <w:pPr>
        <w:widowControl w:val="0"/>
        <w:tabs>
          <w:tab w:val="left" w:pos="1440"/>
        </w:tabs>
        <w:autoSpaceDE w:val="0"/>
        <w:autoSpaceDN w:val="0"/>
        <w:adjustRightInd w:val="0"/>
        <w:spacing w:before="120"/>
        <w:ind w:left="5760" w:hanging="5760"/>
        <w:rPr>
          <w:rFonts w:ascii="Times New Roman" w:hAnsi="Times New Roman" w:cs="Times New Roman"/>
        </w:rPr>
      </w:pPr>
      <w:r>
        <w:rPr>
          <w:rFonts w:ascii="Times New Roman" w:hAnsi="Times New Roman" w:cs="Times New Roman"/>
          <w:b/>
          <w:u w:val="single"/>
        </w:rPr>
        <w:t>Main s</w:t>
      </w:r>
      <w:r w:rsidR="006944CB">
        <w:rPr>
          <w:rFonts w:ascii="Times New Roman" w:hAnsi="Times New Roman" w:cs="Times New Roman"/>
          <w:b/>
          <w:u w:val="single"/>
        </w:rPr>
        <w:t>cript m-file</w:t>
      </w:r>
      <w:r w:rsidR="006944CB" w:rsidRPr="00EB36A1">
        <w:rPr>
          <w:rFonts w:ascii="Times New Roman" w:hAnsi="Times New Roman" w:cs="Times New Roman"/>
          <w:b/>
          <w:u w:val="single"/>
        </w:rPr>
        <w:t>:</w:t>
      </w:r>
      <w:r w:rsidR="006944CB" w:rsidRPr="00EB36A1">
        <w:rPr>
          <w:rFonts w:ascii="Times New Roman" w:hAnsi="Times New Roman" w:cs="Times New Roman"/>
        </w:rPr>
        <w:t xml:space="preserve"> </w:t>
      </w:r>
    </w:p>
    <w:p w14:paraId="1BF9BD1D" w14:textId="7CC40288" w:rsidR="006944CB" w:rsidRDefault="0006424A" w:rsidP="00FF744A">
      <w:pPr>
        <w:widowControl w:val="0"/>
        <w:tabs>
          <w:tab w:val="left" w:pos="180"/>
        </w:tabs>
        <w:autoSpaceDE w:val="0"/>
        <w:autoSpaceDN w:val="0"/>
        <w:adjustRightInd w:val="0"/>
        <w:spacing w:before="120"/>
        <w:ind w:left="5760" w:hanging="5760"/>
        <w:rPr>
          <w:rFonts w:ascii="Times New Roman" w:hAnsi="Times New Roman" w:cs="Times New Roman"/>
          <w:color w:val="000000" w:themeColor="text1"/>
        </w:rPr>
      </w:pPr>
      <w:r w:rsidRPr="00DE2B94">
        <w:rPr>
          <w:rFonts w:ascii="Times New Roman" w:hAnsi="Times New Roman" w:cs="Times New Roman"/>
          <w:color w:val="3366FF"/>
        </w:rPr>
        <w:t>ECOTRANdynamic_NCC_</w:t>
      </w:r>
      <w:r>
        <w:rPr>
          <w:rFonts w:ascii="Times New Roman" w:hAnsi="Times New Roman" w:cs="Times New Roman"/>
          <w:color w:val="3366FF"/>
        </w:rPr>
        <w:t>0815</w:t>
      </w:r>
      <w:r w:rsidRPr="00DE2B94">
        <w:rPr>
          <w:rFonts w:ascii="Times New Roman" w:hAnsi="Times New Roman" w:cs="Times New Roman"/>
          <w:color w:val="3366FF"/>
        </w:rPr>
        <w:t>202</w:t>
      </w:r>
      <w:r>
        <w:rPr>
          <w:rFonts w:ascii="Times New Roman" w:hAnsi="Times New Roman" w:cs="Times New Roman"/>
          <w:color w:val="3366FF"/>
        </w:rPr>
        <w:t>3</w:t>
      </w:r>
      <w:r>
        <w:rPr>
          <w:rFonts w:ascii="Times New Roman" w:hAnsi="Times New Roman" w:cs="Times New Roman"/>
          <w:color w:val="000000" w:themeColor="text1"/>
        </w:rPr>
        <w:tab/>
      </w:r>
      <w:proofErr w:type="gramStart"/>
      <w:r>
        <w:rPr>
          <w:rFonts w:ascii="Times New Roman" w:hAnsi="Times New Roman" w:cs="Times New Roman"/>
          <w:color w:val="000000" w:themeColor="text1"/>
        </w:rPr>
        <w:t>This calls</w:t>
      </w:r>
      <w:proofErr w:type="gramEnd"/>
      <w:r>
        <w:rPr>
          <w:rFonts w:ascii="Times New Roman" w:hAnsi="Times New Roman" w:cs="Times New Roman"/>
          <w:color w:val="000000" w:themeColor="text1"/>
        </w:rPr>
        <w:t xml:space="preserve"> all required sub-functions to run a complete simulation. (NOTE: I prefer to run the script by cutting and pasting into the </w:t>
      </w:r>
      <w:proofErr w:type="spellStart"/>
      <w:r>
        <w:rPr>
          <w:rFonts w:ascii="Times New Roman" w:hAnsi="Times New Roman" w:cs="Times New Roman"/>
          <w:color w:val="000000" w:themeColor="text1"/>
        </w:rPr>
        <w:t>Matlab</w:t>
      </w:r>
      <w:proofErr w:type="spellEnd"/>
      <w:r>
        <w:rPr>
          <w:rFonts w:ascii="Times New Roman" w:hAnsi="Times New Roman" w:cs="Times New Roman"/>
          <w:color w:val="000000" w:themeColor="text1"/>
        </w:rPr>
        <w:t xml:space="preserve"> workspace window, each step of the </w:t>
      </w:r>
      <w:proofErr w:type="spellStart"/>
      <w:r w:rsidRPr="00DE2B94">
        <w:rPr>
          <w:rFonts w:ascii="Times New Roman" w:hAnsi="Times New Roman" w:cs="Times New Roman"/>
          <w:color w:val="3366FF"/>
        </w:rPr>
        <w:t>ECOTRANdynamic</w:t>
      </w:r>
      <w:proofErr w:type="spellEnd"/>
      <w:r>
        <w:rPr>
          <w:rFonts w:ascii="Times New Roman" w:hAnsi="Times New Roman" w:cs="Times New Roman"/>
          <w:color w:val="000000" w:themeColor="text1"/>
        </w:rPr>
        <w:t xml:space="preserve"> script, step-by-step, in order)</w:t>
      </w:r>
    </w:p>
    <w:p w14:paraId="56D8C50B" w14:textId="29E77EE5" w:rsidR="006944CB" w:rsidRPr="00EB36A1" w:rsidRDefault="00E4163A" w:rsidP="006944CB">
      <w:pPr>
        <w:spacing w:before="120"/>
        <w:ind w:left="360"/>
        <w:rPr>
          <w:rFonts w:ascii="Times New Roman" w:hAnsi="Times New Roman" w:cs="Times New Roman"/>
          <w:b/>
          <w:u w:val="single"/>
        </w:rPr>
      </w:pPr>
      <w:r>
        <w:rPr>
          <w:rFonts w:ascii="Times New Roman" w:hAnsi="Times New Roman" w:cs="Times New Roman"/>
          <w:b/>
          <w:u w:val="single"/>
        </w:rPr>
        <w:t>Main script</w:t>
      </w:r>
      <w:r w:rsidR="006944CB" w:rsidRPr="00EB36A1">
        <w:rPr>
          <w:rFonts w:ascii="Times New Roman" w:hAnsi="Times New Roman" w:cs="Times New Roman"/>
          <w:b/>
          <w:u w:val="single"/>
        </w:rPr>
        <w:t xml:space="preserve"> sub-functions:</w:t>
      </w:r>
    </w:p>
    <w:p w14:paraId="550C2A16" w14:textId="333C8789" w:rsidR="006944CB" w:rsidRDefault="006944CB" w:rsidP="006944CB">
      <w:pPr>
        <w:spacing w:before="120"/>
        <w:ind w:left="4320" w:hanging="3960"/>
      </w:pPr>
      <w:r w:rsidRPr="001C07EF">
        <w:rPr>
          <w:color w:val="3366FF"/>
        </w:rPr>
        <w:t>f_readEwEcsv_10pp_0</w:t>
      </w:r>
      <w:r w:rsidR="006721B2" w:rsidRPr="001C07EF">
        <w:rPr>
          <w:color w:val="3366FF"/>
        </w:rPr>
        <w:t>707</w:t>
      </w:r>
      <w:r w:rsidRPr="001C07EF">
        <w:rPr>
          <w:color w:val="3366FF"/>
        </w:rPr>
        <w:t>202</w:t>
      </w:r>
      <w:r w:rsidR="006721B2" w:rsidRPr="001C07EF">
        <w:rPr>
          <w:color w:val="3366FF"/>
        </w:rPr>
        <w:t>1</w:t>
      </w:r>
      <w:r w:rsidRPr="001C07EF">
        <w:tab/>
      </w:r>
      <w:r w:rsidR="00FC4A22" w:rsidRPr="001C07EF">
        <w:t xml:space="preserve">read the </w:t>
      </w:r>
      <w:proofErr w:type="spellStart"/>
      <w:r w:rsidR="00FC4A22" w:rsidRPr="001C07EF">
        <w:t>VisualBasic</w:t>
      </w:r>
      <w:proofErr w:type="spellEnd"/>
      <w:r w:rsidR="00FC4A22" w:rsidRPr="001C07EF">
        <w:t xml:space="preserve"> (</w:t>
      </w:r>
      <w:r w:rsidR="00FC4A22" w:rsidRPr="001C07EF">
        <w:rPr>
          <w:i/>
          <w:iCs/>
        </w:rPr>
        <w:t>ECOPATH</w:t>
      </w:r>
      <w:r w:rsidR="00FC4A22" w:rsidRPr="001C07EF">
        <w:t xml:space="preserve">) mass-balanced food web </w:t>
      </w:r>
      <w:r w:rsidR="001C07EF" w:rsidRPr="001C07EF">
        <w:t>parameters</w:t>
      </w:r>
      <w:r w:rsidR="00FC4A22" w:rsidRPr="001C07EF">
        <w:t xml:space="preserve"> from a .csv file </w:t>
      </w:r>
      <w:r w:rsidRPr="001C07EF">
        <w:t xml:space="preserve">as variable </w:t>
      </w:r>
      <w:r w:rsidRPr="001C07EF">
        <w:rPr>
          <w:color w:val="C0504D" w:themeColor="accent2"/>
          <w:u w:val="single"/>
        </w:rPr>
        <w:t>dat</w:t>
      </w:r>
      <w:r w:rsidR="00FC4A22" w:rsidRPr="001C07EF">
        <w:t>.</w:t>
      </w:r>
      <w:r w:rsidRPr="001C07EF">
        <w:t xml:space="preserve"> </w:t>
      </w:r>
      <w:r w:rsidR="00FC4A22" w:rsidRPr="001C07EF">
        <w:t>NOTE: u</w:t>
      </w:r>
      <w:r w:rsidRPr="001C07EF">
        <w:t xml:space="preserve">se for models with up to 10 </w:t>
      </w:r>
      <w:r w:rsidR="001C07EF" w:rsidRPr="001C07EF">
        <w:t xml:space="preserve">(or less) </w:t>
      </w:r>
      <w:r w:rsidRPr="001C07EF">
        <w:t>primary producers</w:t>
      </w:r>
    </w:p>
    <w:p w14:paraId="4EB767D5" w14:textId="0B5A6B30" w:rsidR="006944CB" w:rsidRPr="008C0F01" w:rsidRDefault="006944CB" w:rsidP="006944CB">
      <w:pPr>
        <w:spacing w:before="120"/>
        <w:ind w:left="4320" w:hanging="3960"/>
      </w:pPr>
      <w:r w:rsidRPr="008C0F01">
        <w:rPr>
          <w:color w:val="3366FF"/>
        </w:rPr>
        <w:t>f_AggregateBiologicalModel_0</w:t>
      </w:r>
      <w:r w:rsidR="003F74BA" w:rsidRPr="008C0F01">
        <w:rPr>
          <w:color w:val="3366FF"/>
        </w:rPr>
        <w:t>2</w:t>
      </w:r>
      <w:r w:rsidRPr="008C0F01">
        <w:rPr>
          <w:color w:val="3366FF"/>
        </w:rPr>
        <w:t>0</w:t>
      </w:r>
      <w:r w:rsidR="003F74BA" w:rsidRPr="008C0F01">
        <w:rPr>
          <w:color w:val="3366FF"/>
        </w:rPr>
        <w:t>5</w:t>
      </w:r>
      <w:r w:rsidRPr="008C0F01">
        <w:rPr>
          <w:color w:val="3366FF"/>
        </w:rPr>
        <w:t>202</w:t>
      </w:r>
      <w:r w:rsidR="003F74BA" w:rsidRPr="008C0F01">
        <w:rPr>
          <w:color w:val="3366FF"/>
        </w:rPr>
        <w:t>1</w:t>
      </w:r>
      <w:r w:rsidRPr="008C0F01">
        <w:tab/>
      </w:r>
      <w:r w:rsidR="00FC4A22" w:rsidRPr="008C0F01">
        <w:t xml:space="preserve">prepare </w:t>
      </w:r>
      <w:r w:rsidR="00FC4A22" w:rsidRPr="008C0F01">
        <w:rPr>
          <w:i/>
          <w:iCs/>
        </w:rPr>
        <w:t>ECOPATH</w:t>
      </w:r>
      <w:r w:rsidR="00FC4A22" w:rsidRPr="008C0F01">
        <w:t xml:space="preserve"> parameter set for work in the </w:t>
      </w:r>
      <w:r w:rsidR="00FC4A22" w:rsidRPr="008C0F01">
        <w:rPr>
          <w:i/>
          <w:iCs/>
        </w:rPr>
        <w:t>ECOTRAN</w:t>
      </w:r>
      <w:r w:rsidR="00FC4A22" w:rsidRPr="008C0F01">
        <w:t xml:space="preserve"> code. NOTE:</w:t>
      </w:r>
      <w:r w:rsidRPr="008C0F01">
        <w:t xml:space="preserve"> </w:t>
      </w:r>
      <w:r w:rsidR="00FC4A22" w:rsidRPr="008C0F01">
        <w:t>you can</w:t>
      </w:r>
      <w:r w:rsidRPr="008C0F01">
        <w:t xml:space="preserve"> aggregate functional groups here</w:t>
      </w:r>
      <w:r w:rsidR="00FC4A22" w:rsidRPr="008C0F01">
        <w:t>,</w:t>
      </w:r>
      <w:r w:rsidRPr="008C0F01">
        <w:t xml:space="preserve"> if wanted</w:t>
      </w:r>
    </w:p>
    <w:p w14:paraId="6D17280C" w14:textId="64EB5D6E" w:rsidR="006944CB" w:rsidRPr="008C0F01" w:rsidRDefault="006944CB" w:rsidP="006944CB">
      <w:pPr>
        <w:spacing w:before="120"/>
        <w:ind w:left="4320" w:hanging="3420"/>
      </w:pPr>
      <w:r w:rsidRPr="008C0F01">
        <w:rPr>
          <w:color w:val="3366FF"/>
        </w:rPr>
        <w:t>f_calcEE_1</w:t>
      </w:r>
      <w:r w:rsidR="003F74BA" w:rsidRPr="008C0F01">
        <w:rPr>
          <w:color w:val="3366FF"/>
        </w:rPr>
        <w:t>2</w:t>
      </w:r>
      <w:r w:rsidRPr="008C0F01">
        <w:rPr>
          <w:color w:val="3366FF"/>
        </w:rPr>
        <w:t>2</w:t>
      </w:r>
      <w:r w:rsidR="003F74BA" w:rsidRPr="008C0F01">
        <w:rPr>
          <w:color w:val="3366FF"/>
        </w:rPr>
        <w:t>9</w:t>
      </w:r>
      <w:r w:rsidRPr="008C0F01">
        <w:rPr>
          <w:color w:val="3366FF"/>
        </w:rPr>
        <w:t>20</w:t>
      </w:r>
      <w:r w:rsidR="003F74BA" w:rsidRPr="008C0F01">
        <w:rPr>
          <w:color w:val="3366FF"/>
        </w:rPr>
        <w:t>20</w:t>
      </w:r>
      <w:r w:rsidRPr="008C0F01">
        <w:tab/>
      </w:r>
      <w:r w:rsidR="00FC4A22" w:rsidRPr="008C0F01">
        <w:t xml:space="preserve">calculate </w:t>
      </w:r>
      <w:proofErr w:type="spellStart"/>
      <w:r w:rsidR="00FC4A22" w:rsidRPr="008C0F01">
        <w:t>Ecotrophic</w:t>
      </w:r>
      <w:proofErr w:type="spellEnd"/>
      <w:r w:rsidR="00FC4A22" w:rsidRPr="008C0F01">
        <w:t xml:space="preserve"> Efficiency of each functional group to evaluate mass balance</w:t>
      </w:r>
    </w:p>
    <w:p w14:paraId="2C68541D" w14:textId="337EC94B" w:rsidR="006944CB" w:rsidRPr="008C0F01" w:rsidRDefault="006944CB" w:rsidP="006944CB">
      <w:pPr>
        <w:spacing w:before="120"/>
        <w:ind w:left="4320" w:hanging="3420"/>
      </w:pPr>
      <w:r w:rsidRPr="008C0F01">
        <w:rPr>
          <w:color w:val="3366FF"/>
        </w:rPr>
        <w:t>f_VarianceDivision_12132018</w:t>
      </w:r>
      <w:r w:rsidRPr="008C0F01">
        <w:tab/>
      </w:r>
      <w:r w:rsidR="00FC4A22" w:rsidRPr="008C0F01">
        <w:t>calculate the variance of one variance term divided by another variance term</w:t>
      </w:r>
    </w:p>
    <w:p w14:paraId="396FAAD6" w14:textId="021D985B" w:rsidR="006944CB" w:rsidRDefault="006944CB" w:rsidP="006944CB">
      <w:pPr>
        <w:spacing w:before="120"/>
        <w:ind w:left="4320" w:hanging="3420"/>
      </w:pPr>
      <w:r w:rsidRPr="008C0F01">
        <w:rPr>
          <w:color w:val="3366FF"/>
        </w:rPr>
        <w:t>f_VarianceMultiplication_12132018</w:t>
      </w:r>
      <w:r w:rsidRPr="008C0F01">
        <w:tab/>
      </w:r>
      <w:r w:rsidR="00FC4A22" w:rsidRPr="008C0F01">
        <w:t>calculate the product of two variance terms</w:t>
      </w:r>
    </w:p>
    <w:p w14:paraId="66A7E580" w14:textId="253651B7" w:rsidR="00FC4A22" w:rsidRPr="008C0F01" w:rsidRDefault="00FC4A22" w:rsidP="00FC4A22">
      <w:pPr>
        <w:spacing w:before="120"/>
        <w:ind w:left="4320" w:hanging="3960"/>
      </w:pPr>
      <w:r w:rsidRPr="008C0F01">
        <w:rPr>
          <w:rFonts w:ascii="Times New Roman" w:hAnsi="Times New Roman" w:cs="Times New Roman"/>
          <w:color w:val="3366FF"/>
        </w:rPr>
        <w:t>ECOTRANheart_09032021</w:t>
      </w:r>
      <w:r w:rsidRPr="008C0F01">
        <w:tab/>
        <w:t xml:space="preserve">generate an </w:t>
      </w:r>
      <w:r w:rsidRPr="008C0F01">
        <w:rPr>
          <w:i/>
          <w:iCs/>
        </w:rPr>
        <w:t>ECOTRAN</w:t>
      </w:r>
      <w:r w:rsidRPr="008C0F01">
        <w:t xml:space="preserve"> model</w:t>
      </w:r>
    </w:p>
    <w:p w14:paraId="521C3C8F" w14:textId="3118BEEA" w:rsidR="00FC4A22" w:rsidRPr="008C0F01" w:rsidRDefault="00FC4A22" w:rsidP="00FC4A22">
      <w:pPr>
        <w:spacing w:before="120"/>
        <w:ind w:left="4320" w:hanging="3420"/>
      </w:pPr>
      <w:r w:rsidRPr="008C0F01">
        <w:rPr>
          <w:color w:val="3366FF"/>
        </w:rPr>
        <w:t>f_ECOfunction_09032021</w:t>
      </w:r>
      <w:r w:rsidRPr="008C0F01">
        <w:rPr>
          <w:color w:val="3366FF"/>
        </w:rPr>
        <w:tab/>
      </w:r>
      <w:r w:rsidRPr="008C0F01">
        <w:rPr>
          <w:color w:val="000000" w:themeColor="text1"/>
        </w:rPr>
        <w:t xml:space="preserve">return a single </w:t>
      </w:r>
      <w:r w:rsidRPr="008C0F01">
        <w:rPr>
          <w:i/>
          <w:iCs/>
          <w:color w:val="000000" w:themeColor="text1"/>
        </w:rPr>
        <w:t>ECOTRAN</w:t>
      </w:r>
      <w:r w:rsidRPr="008C0F01">
        <w:rPr>
          <w:color w:val="000000" w:themeColor="text1"/>
        </w:rPr>
        <w:t xml:space="preserve"> model from 1 "type" </w:t>
      </w:r>
      <w:r w:rsidRPr="008C0F01">
        <w:rPr>
          <w:i/>
          <w:iCs/>
          <w:color w:val="000000" w:themeColor="text1"/>
        </w:rPr>
        <w:t>ECOPATH</w:t>
      </w:r>
      <w:r w:rsidRPr="008C0F01">
        <w:rPr>
          <w:color w:val="000000" w:themeColor="text1"/>
        </w:rPr>
        <w:t xml:space="preserve"> </w:t>
      </w:r>
      <w:r w:rsidR="008C0F01" w:rsidRPr="008C0F01">
        <w:rPr>
          <w:color w:val="000000" w:themeColor="text1"/>
        </w:rPr>
        <w:t>parameter set</w:t>
      </w:r>
      <w:r w:rsidRPr="008C0F01">
        <w:rPr>
          <w:color w:val="000000" w:themeColor="text1"/>
        </w:rPr>
        <w:t xml:space="preserve"> or </w:t>
      </w:r>
      <w:r w:rsidR="00EB5EB9">
        <w:rPr>
          <w:color w:val="000000" w:themeColor="text1"/>
        </w:rPr>
        <w:t xml:space="preserve">from </w:t>
      </w:r>
      <w:r w:rsidRPr="008C0F01">
        <w:rPr>
          <w:color w:val="000000" w:themeColor="text1"/>
        </w:rPr>
        <w:t>1 randomly generated Monte</w:t>
      </w:r>
      <w:r w:rsidR="00DC2F82">
        <w:rPr>
          <w:color w:val="000000" w:themeColor="text1"/>
        </w:rPr>
        <w:t xml:space="preserve"> </w:t>
      </w:r>
      <w:r w:rsidRPr="008C0F01">
        <w:rPr>
          <w:color w:val="000000" w:themeColor="text1"/>
        </w:rPr>
        <w:t xml:space="preserve">Carlo </w:t>
      </w:r>
      <w:r w:rsidR="008C0F01" w:rsidRPr="008C0F01">
        <w:rPr>
          <w:color w:val="000000" w:themeColor="text1"/>
        </w:rPr>
        <w:t>parameter set</w:t>
      </w:r>
    </w:p>
    <w:p w14:paraId="204C2AB8" w14:textId="28D6DF98" w:rsidR="00FC4A22" w:rsidRPr="00212CB6" w:rsidRDefault="00FC4A22" w:rsidP="00FC4A22">
      <w:pPr>
        <w:spacing w:before="120"/>
        <w:ind w:left="4320" w:hanging="2880"/>
        <w:rPr>
          <w:color w:val="000000" w:themeColor="text1"/>
        </w:rPr>
      </w:pPr>
      <w:r w:rsidRPr="00212CB6">
        <w:rPr>
          <w:color w:val="3366FF"/>
        </w:rPr>
        <w:t>f_RedistributeCannibalism_11202019</w:t>
      </w:r>
      <w:r w:rsidRPr="00212CB6">
        <w:rPr>
          <w:color w:val="000000" w:themeColor="text1"/>
        </w:rPr>
        <w:tab/>
        <w:t>remove cannibalism terms on diagonal of</w:t>
      </w:r>
      <w:r w:rsidR="00212CB6" w:rsidRPr="00212CB6">
        <w:rPr>
          <w:color w:val="000000" w:themeColor="text1"/>
        </w:rPr>
        <w:t xml:space="preserve"> the diet</w:t>
      </w:r>
      <w:r w:rsidRPr="00212CB6">
        <w:rPr>
          <w:color w:val="000000" w:themeColor="text1"/>
        </w:rPr>
        <w:t xml:space="preserve"> matrix</w:t>
      </w:r>
      <w:r w:rsidR="00212CB6">
        <w:rPr>
          <w:color w:val="000000" w:themeColor="text1"/>
        </w:rPr>
        <w:t xml:space="preserve"> </w:t>
      </w:r>
      <w:proofErr w:type="spellStart"/>
      <w:r w:rsidR="00212CB6" w:rsidRPr="00212CB6">
        <w:rPr>
          <w:i/>
          <w:iCs/>
          <w:color w:val="000000" w:themeColor="text1"/>
        </w:rPr>
        <w:t>D</w:t>
      </w:r>
      <w:r w:rsidR="00212CB6" w:rsidRPr="00212CB6">
        <w:rPr>
          <w:i/>
          <w:iCs/>
          <w:color w:val="000000" w:themeColor="text1"/>
          <w:vertAlign w:val="subscript"/>
        </w:rPr>
        <w:t>pc</w:t>
      </w:r>
      <w:proofErr w:type="spellEnd"/>
      <w:r w:rsidRPr="00212CB6">
        <w:rPr>
          <w:color w:val="000000" w:themeColor="text1"/>
        </w:rPr>
        <w:t xml:space="preserve">. NOTE: Cannibalism is directed to additional metabolism and feces production (equivalent to the cannibalism fraction of diet). This is the </w:t>
      </w:r>
      <w:r w:rsidRPr="00212CB6">
        <w:rPr>
          <w:color w:val="000000" w:themeColor="text1"/>
        </w:rPr>
        <w:lastRenderedPageBreak/>
        <w:t>mechanism for reduced group Transfer Efficiency that J Steele pointed out is required if cannibalism is to be removed from diet matrix.</w:t>
      </w:r>
    </w:p>
    <w:p w14:paraId="250F967C" w14:textId="5441B080" w:rsidR="00FC4A22" w:rsidRPr="00212CB6" w:rsidRDefault="00FC4A22" w:rsidP="00FC4A22">
      <w:pPr>
        <w:spacing w:before="120"/>
        <w:ind w:left="4320" w:hanging="2880"/>
      </w:pPr>
      <w:r w:rsidRPr="00212CB6">
        <w:rPr>
          <w:color w:val="3366FF"/>
        </w:rPr>
        <w:t>f_calcEE_12292020</w:t>
      </w:r>
      <w:r w:rsidRPr="00212CB6">
        <w:tab/>
        <w:t xml:space="preserve">calculate </w:t>
      </w:r>
      <w:proofErr w:type="spellStart"/>
      <w:r w:rsidRPr="00212CB6">
        <w:rPr>
          <w:color w:val="000000" w:themeColor="text1"/>
        </w:rPr>
        <w:t>Ecotrophic</w:t>
      </w:r>
      <w:proofErr w:type="spellEnd"/>
      <w:r w:rsidRPr="00212CB6">
        <w:t xml:space="preserve"> Efficiency of each functional group to evaluate mass balance</w:t>
      </w:r>
    </w:p>
    <w:p w14:paraId="620CCB04" w14:textId="3140BD6C" w:rsidR="00FC4A22" w:rsidRDefault="00FC4A22" w:rsidP="00FC4A22">
      <w:pPr>
        <w:spacing w:before="120"/>
        <w:ind w:left="4320" w:hanging="2880"/>
      </w:pPr>
      <w:r w:rsidRPr="00212CB6">
        <w:rPr>
          <w:color w:val="3366FF"/>
        </w:rPr>
        <w:t>f_calcPredationBudget_12102019</w:t>
      </w:r>
      <w:r w:rsidRPr="00212CB6">
        <w:rPr>
          <w:color w:val="3366FF"/>
        </w:rPr>
        <w:tab/>
      </w:r>
      <w:r w:rsidRPr="00212CB6">
        <w:rPr>
          <w:color w:val="000000" w:themeColor="text1"/>
        </w:rPr>
        <w:t xml:space="preserve">for each for each producer </w:t>
      </w:r>
      <w:r w:rsidRPr="00212CB6">
        <w:rPr>
          <w:i/>
          <w:iCs/>
          <w:color w:val="000000" w:themeColor="text1"/>
        </w:rPr>
        <w:t>p</w:t>
      </w:r>
      <w:r w:rsidRPr="00212CB6">
        <w:rPr>
          <w:color w:val="000000" w:themeColor="text1"/>
        </w:rPr>
        <w:t xml:space="preserve">, calculate the fraction of total predation going to each consumer </w:t>
      </w:r>
      <w:r w:rsidRPr="00212CB6">
        <w:rPr>
          <w:i/>
          <w:iCs/>
          <w:color w:val="000000" w:themeColor="text1"/>
        </w:rPr>
        <w:t>c</w:t>
      </w:r>
    </w:p>
    <w:p w14:paraId="22E380C2" w14:textId="3ECAEF03" w:rsidR="00D46BFB" w:rsidRDefault="00D46BFB" w:rsidP="00D46BFB">
      <w:pPr>
        <w:widowControl w:val="0"/>
        <w:autoSpaceDE w:val="0"/>
        <w:autoSpaceDN w:val="0"/>
        <w:adjustRightInd w:val="0"/>
        <w:spacing w:before="120"/>
        <w:ind w:left="4320" w:hanging="3960"/>
      </w:pPr>
      <w:r w:rsidRPr="00212CB6">
        <w:rPr>
          <w:color w:val="3366FF"/>
        </w:rPr>
        <w:t>f_E2Epedigree_08042020</w:t>
      </w:r>
      <w:r w:rsidRPr="00212CB6">
        <w:rPr>
          <w:color w:val="3366FF"/>
        </w:rPr>
        <w:tab/>
      </w:r>
      <w:r w:rsidRPr="00212CB6">
        <w:t xml:space="preserve">calculate the uncertainty for every cell within the </w:t>
      </w:r>
      <w:proofErr w:type="spellStart"/>
      <w:r w:rsidRPr="00212CB6">
        <w:rPr>
          <w:color w:val="C0504D" w:themeColor="accent2"/>
          <w:u w:val="single"/>
        </w:rPr>
        <w:t>EnergyBudget</w:t>
      </w:r>
      <w:proofErr w:type="spellEnd"/>
      <w:r w:rsidRPr="00212CB6">
        <w:rPr>
          <w:color w:val="C0504D" w:themeColor="accent2"/>
        </w:rPr>
        <w:t xml:space="preserve"> </w:t>
      </w:r>
      <w:r w:rsidRPr="00212CB6">
        <w:t>(</w:t>
      </w:r>
      <w:proofErr w:type="spellStart"/>
      <w:r w:rsidRPr="00212CB6">
        <w:rPr>
          <w:i/>
          <w:iCs/>
        </w:rPr>
        <w:t>A</w:t>
      </w:r>
      <w:r w:rsidRPr="00212CB6">
        <w:rPr>
          <w:i/>
          <w:iCs/>
          <w:vertAlign w:val="subscript"/>
        </w:rPr>
        <w:t>cp</w:t>
      </w:r>
      <w:proofErr w:type="spellEnd"/>
      <w:r w:rsidRPr="00212CB6">
        <w:t>) from pre-defined uncertainty values for all parameters</w:t>
      </w:r>
    </w:p>
    <w:p w14:paraId="1F310E51" w14:textId="5B3506B0" w:rsidR="00D46BFB" w:rsidRPr="00212CB6" w:rsidRDefault="00D46BFB" w:rsidP="00D46BFB">
      <w:pPr>
        <w:spacing w:before="120"/>
        <w:ind w:left="4320" w:hanging="3420"/>
        <w:rPr>
          <w:color w:val="000000" w:themeColor="text1"/>
        </w:rPr>
      </w:pPr>
      <w:r w:rsidRPr="00212CB6">
        <w:rPr>
          <w:color w:val="3366FF"/>
        </w:rPr>
        <w:t>f_VarianceDivision_12132018</w:t>
      </w:r>
      <w:r w:rsidRPr="00212CB6">
        <w:rPr>
          <w:color w:val="000000" w:themeColor="text1"/>
        </w:rPr>
        <w:tab/>
        <w:t>calculate the variance of one variance term divided by another variance term</w:t>
      </w:r>
    </w:p>
    <w:p w14:paraId="37FEF2E6" w14:textId="0AE10193" w:rsidR="00D46BFB" w:rsidRDefault="00D46BFB" w:rsidP="00D46BFB">
      <w:pPr>
        <w:spacing w:before="120"/>
        <w:ind w:left="4320" w:hanging="3420"/>
        <w:rPr>
          <w:color w:val="000000" w:themeColor="text1"/>
        </w:rPr>
      </w:pPr>
      <w:r w:rsidRPr="00212CB6">
        <w:rPr>
          <w:color w:val="3366FF"/>
        </w:rPr>
        <w:t>f_VarianceMultiplication_12132018</w:t>
      </w:r>
      <w:r w:rsidRPr="00212CB6">
        <w:rPr>
          <w:color w:val="000000" w:themeColor="text1"/>
        </w:rPr>
        <w:tab/>
        <w:t>calculate the product of two variance terms</w:t>
      </w:r>
    </w:p>
    <w:p w14:paraId="3B3D3080" w14:textId="076FB1A9" w:rsidR="00D46BFB" w:rsidRDefault="00D46BFB" w:rsidP="00D46BFB">
      <w:pPr>
        <w:widowControl w:val="0"/>
        <w:autoSpaceDE w:val="0"/>
        <w:autoSpaceDN w:val="0"/>
        <w:adjustRightInd w:val="0"/>
        <w:spacing w:before="120"/>
        <w:ind w:left="4320" w:hanging="3960"/>
      </w:pPr>
      <w:r w:rsidRPr="00212CB6">
        <w:rPr>
          <w:color w:val="3366FF"/>
        </w:rPr>
        <w:t>f_E2E_MonteCarlo_08042020</w:t>
      </w:r>
      <w:r w:rsidRPr="00212CB6">
        <w:rPr>
          <w:color w:val="3366FF"/>
        </w:rPr>
        <w:tab/>
      </w:r>
      <w:r w:rsidRPr="00212CB6">
        <w:t xml:space="preserve">generate a stack of random </w:t>
      </w:r>
      <w:proofErr w:type="spellStart"/>
      <w:r w:rsidRPr="00212CB6">
        <w:rPr>
          <w:color w:val="C0504D" w:themeColor="accent2"/>
          <w:u w:val="single"/>
        </w:rPr>
        <w:t>EnergyBudget</w:t>
      </w:r>
      <w:proofErr w:type="spellEnd"/>
      <w:r w:rsidRPr="00212CB6">
        <w:rPr>
          <w:color w:val="C0504D" w:themeColor="accent2"/>
        </w:rPr>
        <w:t xml:space="preserve"> </w:t>
      </w:r>
      <w:r w:rsidRPr="00212CB6">
        <w:t>matrices (</w:t>
      </w:r>
      <w:proofErr w:type="spellStart"/>
      <w:r w:rsidRPr="00212CB6">
        <w:rPr>
          <w:i/>
          <w:iCs/>
        </w:rPr>
        <w:t>A</w:t>
      </w:r>
      <w:r w:rsidRPr="00212CB6">
        <w:rPr>
          <w:i/>
          <w:iCs/>
          <w:vertAlign w:val="subscript"/>
        </w:rPr>
        <w:t>cp</w:t>
      </w:r>
      <w:proofErr w:type="spellEnd"/>
      <w:r w:rsidRPr="00212CB6">
        <w:t xml:space="preserve">) by drawing from a normal or a uniform distribution about each element of the </w:t>
      </w:r>
      <w:proofErr w:type="spellStart"/>
      <w:r w:rsidRPr="00212CB6">
        <w:rPr>
          <w:color w:val="C0504D" w:themeColor="accent2"/>
          <w:u w:val="single"/>
        </w:rPr>
        <w:t>EnergyBudget</w:t>
      </w:r>
      <w:proofErr w:type="spellEnd"/>
      <w:r w:rsidRPr="00212CB6">
        <w:t xml:space="preserve">. The first model in the stack is the “type” model generated from the </w:t>
      </w:r>
      <w:proofErr w:type="spellStart"/>
      <w:r w:rsidRPr="00212CB6">
        <w:t>VisualBasic</w:t>
      </w:r>
      <w:proofErr w:type="spellEnd"/>
      <w:r w:rsidRPr="00212CB6">
        <w:t xml:space="preserve"> mass-balanced food web </w:t>
      </w:r>
      <w:r w:rsidR="00EB5EB9">
        <w:t>parameter set</w:t>
      </w:r>
      <w:r w:rsidRPr="00212CB6">
        <w:t>.</w:t>
      </w:r>
    </w:p>
    <w:p w14:paraId="2F42BC40" w14:textId="62FF63C1" w:rsidR="00E4163A" w:rsidRDefault="00E4163A" w:rsidP="00D46BFB">
      <w:pPr>
        <w:widowControl w:val="0"/>
        <w:autoSpaceDE w:val="0"/>
        <w:autoSpaceDN w:val="0"/>
        <w:adjustRightInd w:val="0"/>
        <w:spacing w:before="120"/>
        <w:ind w:left="4320" w:hanging="3960"/>
      </w:pPr>
    </w:p>
    <w:p w14:paraId="44470BF3" w14:textId="4A33FC53" w:rsidR="006944CB" w:rsidRPr="00EB5EB9" w:rsidRDefault="000A4B0E" w:rsidP="006944CB">
      <w:pPr>
        <w:spacing w:before="120"/>
        <w:ind w:left="4320" w:hanging="3960"/>
        <w:rPr>
          <w:b/>
          <w:bCs/>
        </w:rPr>
      </w:pPr>
      <w:r w:rsidRPr="00EB5EB9">
        <w:rPr>
          <w:b/>
          <w:bCs/>
          <w:u w:val="single"/>
        </w:rPr>
        <w:t>P</w:t>
      </w:r>
      <w:r w:rsidR="006944CB" w:rsidRPr="00EB5EB9">
        <w:rPr>
          <w:b/>
          <w:bCs/>
          <w:u w:val="single"/>
        </w:rPr>
        <w:t>hysical model</w:t>
      </w:r>
      <w:r w:rsidRPr="00EB5EB9">
        <w:rPr>
          <w:b/>
          <w:bCs/>
          <w:u w:val="single"/>
        </w:rPr>
        <w:t xml:space="preserve"> functions</w:t>
      </w:r>
      <w:r w:rsidR="006944CB" w:rsidRPr="00EB5EB9">
        <w:rPr>
          <w:b/>
          <w:bCs/>
        </w:rPr>
        <w:t>:</w:t>
      </w:r>
    </w:p>
    <w:p w14:paraId="25E60FE7" w14:textId="2A61F29A" w:rsidR="000A4B0E" w:rsidRPr="00EB36A1" w:rsidRDefault="000A4B0E" w:rsidP="000A4B0E">
      <w:pPr>
        <w:spacing w:before="120"/>
        <w:ind w:left="4320" w:hanging="3960"/>
        <w:rPr>
          <w:color w:val="3366FF"/>
        </w:rPr>
      </w:pPr>
      <w:proofErr w:type="spellStart"/>
      <w:r w:rsidRPr="00EB36A1">
        <w:rPr>
          <w:color w:val="3366FF"/>
        </w:rPr>
        <w:t>f_OrdinalDate</w:t>
      </w:r>
      <w:proofErr w:type="spellEnd"/>
      <w:r w:rsidRPr="00EB36A1">
        <w:rPr>
          <w:color w:val="3366FF"/>
        </w:rPr>
        <w:tab/>
      </w:r>
      <w:r w:rsidRPr="000A4B0E">
        <w:rPr>
          <w:color w:val="000000" w:themeColor="text1"/>
        </w:rPr>
        <w:t>Calculate the ordinal date from date format '01-Jan-1998'. The ordinal date is day of year with January 1 of any year = 1</w:t>
      </w:r>
    </w:p>
    <w:p w14:paraId="0B730114" w14:textId="46A644FB" w:rsidR="0006424A" w:rsidRDefault="0006424A" w:rsidP="005058C4">
      <w:pPr>
        <w:spacing w:before="120"/>
        <w:ind w:left="4320" w:hanging="3960"/>
      </w:pPr>
      <w:r w:rsidRPr="0006424A">
        <w:rPr>
          <w:color w:val="3366FF"/>
        </w:rPr>
        <w:t>f_ECOTRANphysics_NCC_ROMS_0</w:t>
      </w:r>
      <w:r>
        <w:rPr>
          <w:color w:val="3366FF"/>
        </w:rPr>
        <w:t>815</w:t>
      </w:r>
      <w:r w:rsidRPr="0006424A">
        <w:rPr>
          <w:color w:val="3366FF"/>
        </w:rPr>
        <w:t>2023</w:t>
      </w:r>
      <w:r w:rsidR="005058C4" w:rsidRPr="005058C4">
        <w:tab/>
      </w:r>
      <w:r>
        <w:t xml:space="preserve">Use ROMS output to drive the </w:t>
      </w:r>
      <w:r w:rsidRPr="0006424A">
        <w:rPr>
          <w:i/>
          <w:iCs/>
        </w:rPr>
        <w:t>ECOTRAN</w:t>
      </w:r>
      <w:r>
        <w:t xml:space="preserve"> model through time. Sub-functions define the </w:t>
      </w:r>
      <w:r w:rsidRPr="0006424A">
        <w:rPr>
          <w:i/>
          <w:iCs/>
        </w:rPr>
        <w:t>ECOTRAN</w:t>
      </w:r>
      <w:r>
        <w:t xml:space="preserve"> spatial grid and aggregate ROMS volume flux output and biogeochemical model output to the </w:t>
      </w:r>
      <w:r w:rsidRPr="0006424A">
        <w:rPr>
          <w:i/>
          <w:iCs/>
        </w:rPr>
        <w:t>ECOTRAN</w:t>
      </w:r>
      <w:r>
        <w:t xml:space="preserve"> grid.</w:t>
      </w:r>
    </w:p>
    <w:p w14:paraId="4722F95E" w14:textId="7E67E1DE" w:rsidR="009F0780" w:rsidRPr="008C0F01" w:rsidRDefault="009F0780" w:rsidP="009F0780">
      <w:pPr>
        <w:spacing w:before="120"/>
        <w:ind w:left="4320" w:hanging="3420"/>
      </w:pPr>
      <w:r w:rsidRPr="009F0780">
        <w:rPr>
          <w:color w:val="3366FF"/>
        </w:rPr>
        <w:t>f_ROMS_GridPrep_NCC_08152023</w:t>
      </w:r>
      <w:r w:rsidRPr="008C0F01">
        <w:rPr>
          <w:color w:val="3366FF"/>
        </w:rPr>
        <w:tab/>
      </w:r>
      <w:r w:rsidRPr="009F0780">
        <w:rPr>
          <w:color w:val="000000" w:themeColor="text1"/>
        </w:rPr>
        <w:t xml:space="preserve">Map ROMS grid to </w:t>
      </w:r>
      <w:r w:rsidRPr="009F0780">
        <w:rPr>
          <w:i/>
          <w:iCs/>
          <w:color w:val="000000" w:themeColor="text1"/>
        </w:rPr>
        <w:t>ECOTRAN</w:t>
      </w:r>
      <w:r w:rsidRPr="009F0780">
        <w:rPr>
          <w:color w:val="000000" w:themeColor="text1"/>
        </w:rPr>
        <w:t xml:space="preserve"> grid</w:t>
      </w:r>
    </w:p>
    <w:p w14:paraId="5D609D7C" w14:textId="6D96D09E" w:rsidR="0006424A" w:rsidRPr="008C0F01" w:rsidRDefault="0006424A" w:rsidP="0006424A">
      <w:pPr>
        <w:spacing w:before="120"/>
        <w:ind w:left="4320" w:hanging="3420"/>
      </w:pPr>
      <w:r w:rsidRPr="0006424A">
        <w:rPr>
          <w:color w:val="3366FF"/>
        </w:rPr>
        <w:t>f_ROMS_FluxPrep_NCC_08152023</w:t>
      </w:r>
      <w:r w:rsidRPr="008C0F01">
        <w:rPr>
          <w:color w:val="3366FF"/>
        </w:rPr>
        <w:tab/>
      </w:r>
      <w:r w:rsidRPr="0006424A">
        <w:rPr>
          <w:color w:val="000000" w:themeColor="text1"/>
        </w:rPr>
        <w:t xml:space="preserve">express ROMS fluxes in DESTINY&lt;--SOURCE format on </w:t>
      </w:r>
      <w:r w:rsidRPr="0006424A">
        <w:rPr>
          <w:i/>
          <w:iCs/>
          <w:color w:val="000000" w:themeColor="text1"/>
        </w:rPr>
        <w:t>ECOTRAN</w:t>
      </w:r>
      <w:r w:rsidRPr="0006424A">
        <w:rPr>
          <w:color w:val="000000" w:themeColor="text1"/>
        </w:rPr>
        <w:t xml:space="preserve"> grid</w:t>
      </w:r>
    </w:p>
    <w:p w14:paraId="321580C5" w14:textId="7ECF30FA" w:rsidR="0006424A" w:rsidRPr="00212CB6" w:rsidRDefault="0006424A" w:rsidP="0006424A">
      <w:pPr>
        <w:spacing w:before="120"/>
        <w:ind w:left="4320" w:hanging="2880"/>
        <w:rPr>
          <w:color w:val="000000" w:themeColor="text1"/>
        </w:rPr>
      </w:pPr>
      <w:r w:rsidRPr="0006424A">
        <w:rPr>
          <w:color w:val="3366FF"/>
        </w:rPr>
        <w:t>f_CompactFluxTimeSeries_11182019</w:t>
      </w:r>
      <w:r w:rsidRPr="00212CB6">
        <w:rPr>
          <w:color w:val="000000" w:themeColor="text1"/>
        </w:rPr>
        <w:tab/>
      </w:r>
      <w:r w:rsidRPr="0006424A">
        <w:t>compact physical flux time-series, arranged as 3D matrix (time X source box X destiny box)</w:t>
      </w:r>
      <w:r>
        <w:t>. Also,</w:t>
      </w:r>
      <w:r w:rsidRPr="0006424A">
        <w:t xml:space="preserve"> eliminate source &amp; destiny info</w:t>
      </w:r>
      <w:r>
        <w:t>rm</w:t>
      </w:r>
      <w:r w:rsidRPr="0006424A">
        <w:t>ation for subregions that never communicate</w:t>
      </w:r>
    </w:p>
    <w:p w14:paraId="1721D659" w14:textId="2DA7674C" w:rsidR="009F0780" w:rsidRPr="00212CB6" w:rsidRDefault="009F0780" w:rsidP="009F0780">
      <w:pPr>
        <w:spacing w:before="120"/>
        <w:ind w:left="4320" w:hanging="2880"/>
        <w:rPr>
          <w:color w:val="000000" w:themeColor="text1"/>
        </w:rPr>
      </w:pPr>
      <w:r w:rsidRPr="009F0780">
        <w:rPr>
          <w:color w:val="3366FF"/>
        </w:rPr>
        <w:lastRenderedPageBreak/>
        <w:t>f_UnCompactFluxTimeSeries_12112019</w:t>
      </w:r>
      <w:r w:rsidRPr="00212CB6">
        <w:rPr>
          <w:color w:val="000000" w:themeColor="text1"/>
        </w:rPr>
        <w:tab/>
      </w:r>
      <w:proofErr w:type="spellStart"/>
      <w:r w:rsidRPr="009F0780">
        <w:rPr>
          <w:color w:val="000000" w:themeColor="text1"/>
        </w:rPr>
        <w:t>UnCompact</w:t>
      </w:r>
      <w:proofErr w:type="spellEnd"/>
      <w:r w:rsidRPr="009F0780">
        <w:rPr>
          <w:color w:val="000000" w:themeColor="text1"/>
        </w:rPr>
        <w:t xml:space="preserve"> a previously compacted physical flux time-series to provide IMPORT &amp; EXPORT fluxes for each box and the domain as a whole</w:t>
      </w:r>
    </w:p>
    <w:p w14:paraId="51DFF332" w14:textId="22CB2895" w:rsidR="009F0780" w:rsidRPr="00212CB6" w:rsidRDefault="009F0780" w:rsidP="009F0780">
      <w:pPr>
        <w:spacing w:before="120"/>
        <w:ind w:left="4320" w:hanging="2160"/>
        <w:rPr>
          <w:color w:val="000000" w:themeColor="text1"/>
        </w:rPr>
      </w:pPr>
      <w:r w:rsidRPr="009F0780">
        <w:rPr>
          <w:color w:val="3366FF"/>
        </w:rPr>
        <w:t>f_calcNetFlux_12112019</w:t>
      </w:r>
      <w:r w:rsidRPr="00212CB6">
        <w:rPr>
          <w:color w:val="000000" w:themeColor="text1"/>
        </w:rPr>
        <w:tab/>
      </w:r>
      <w:r w:rsidRPr="009F0780">
        <w:rPr>
          <w:color w:val="000000" w:themeColor="text1"/>
        </w:rPr>
        <w:t>calculate net flux into and net flux out of each model box and across outer domain boundaries</w:t>
      </w:r>
    </w:p>
    <w:p w14:paraId="546A0B82" w14:textId="6A1A0282" w:rsidR="009F0780" w:rsidRPr="00212CB6" w:rsidRDefault="009F0780" w:rsidP="009F0780">
      <w:pPr>
        <w:spacing w:before="120"/>
        <w:ind w:left="4320" w:hanging="2880"/>
        <w:rPr>
          <w:color w:val="000000" w:themeColor="text1"/>
        </w:rPr>
      </w:pPr>
      <w:r w:rsidRPr="009F0780">
        <w:rPr>
          <w:color w:val="3366FF"/>
        </w:rPr>
        <w:t>f_EvaluateFluxBalance_11262021</w:t>
      </w:r>
      <w:r w:rsidRPr="00212CB6">
        <w:rPr>
          <w:color w:val="000000" w:themeColor="text1"/>
        </w:rPr>
        <w:tab/>
      </w:r>
      <w:r w:rsidRPr="009F0780">
        <w:rPr>
          <w:color w:val="000000" w:themeColor="text1"/>
        </w:rPr>
        <w:t>examine for flux time-series for imbalances IN &amp; OUT of in</w:t>
      </w:r>
      <w:r>
        <w:rPr>
          <w:color w:val="000000" w:themeColor="text1"/>
        </w:rPr>
        <w:t>di</w:t>
      </w:r>
      <w:r w:rsidRPr="009F0780">
        <w:rPr>
          <w:color w:val="000000" w:themeColor="text1"/>
        </w:rPr>
        <w:t>vidual boxes and IN &amp; OUT of the overall domain</w:t>
      </w:r>
    </w:p>
    <w:p w14:paraId="0C84F1B1" w14:textId="620B0F37" w:rsidR="009F0780" w:rsidRPr="008C0F01" w:rsidRDefault="009F0780" w:rsidP="009F0780">
      <w:pPr>
        <w:spacing w:before="120"/>
        <w:ind w:left="4320" w:hanging="3420"/>
      </w:pPr>
      <w:r w:rsidRPr="009F0780">
        <w:rPr>
          <w:color w:val="3366FF"/>
        </w:rPr>
        <w:t>f_LightIntensity_12112020</w:t>
      </w:r>
      <w:r w:rsidRPr="008C0F01">
        <w:rPr>
          <w:color w:val="3366FF"/>
        </w:rPr>
        <w:tab/>
      </w:r>
      <w:r w:rsidRPr="009F0780">
        <w:rPr>
          <w:color w:val="000000" w:themeColor="text1"/>
        </w:rPr>
        <w:t xml:space="preserve">Light intensity parameters: instantaneous (W/m2), daily mean averaged across 24 h (W m^-2 h^-1), &amp; daily integrated (W m^-2 d^-1) solar </w:t>
      </w:r>
      <w:proofErr w:type="spellStart"/>
      <w:r w:rsidRPr="009F0780">
        <w:rPr>
          <w:color w:val="000000" w:themeColor="text1"/>
        </w:rPr>
        <w:t>raditation</w:t>
      </w:r>
      <w:proofErr w:type="spellEnd"/>
      <w:r w:rsidRPr="009F0780">
        <w:rPr>
          <w:color w:val="000000" w:themeColor="text1"/>
        </w:rPr>
        <w:t xml:space="preserve"> at ocean surface; (vertical vector: </w:t>
      </w:r>
      <w:proofErr w:type="spellStart"/>
      <w:r w:rsidRPr="009F0780">
        <w:rPr>
          <w:color w:val="000000" w:themeColor="text1"/>
        </w:rPr>
        <w:t>num_t</w:t>
      </w:r>
      <w:proofErr w:type="spellEnd"/>
      <w:r w:rsidRPr="009F0780">
        <w:rPr>
          <w:color w:val="000000" w:themeColor="text1"/>
        </w:rPr>
        <w:t xml:space="preserve"> X 1)</w:t>
      </w:r>
      <w:r>
        <w:rPr>
          <w:color w:val="000000" w:themeColor="text1"/>
        </w:rPr>
        <w:t>. (Not actually used when driven by ROMS output)</w:t>
      </w:r>
    </w:p>
    <w:p w14:paraId="49434E88" w14:textId="36C8EA2F" w:rsidR="007B359A" w:rsidRDefault="007B359A" w:rsidP="007B359A">
      <w:pPr>
        <w:spacing w:before="120"/>
        <w:ind w:left="4320" w:hanging="3960"/>
      </w:pPr>
      <w:r w:rsidRPr="007B359A">
        <w:rPr>
          <w:color w:val="3366FF"/>
        </w:rPr>
        <w:t>f_ECOTRANmigration_NCC_02222022</w:t>
      </w:r>
      <w:r w:rsidRPr="005058C4">
        <w:tab/>
      </w:r>
      <w:r w:rsidRPr="007B359A">
        <w:t>area of overlap of neighboring model sub-domains (for ROMS)</w:t>
      </w:r>
      <w:r w:rsidR="00E84021">
        <w:t>.</w:t>
      </w:r>
      <w:r w:rsidR="00E84021" w:rsidRPr="00E84021">
        <w:t xml:space="preserve"> </w:t>
      </w:r>
      <w:r w:rsidR="00E84021">
        <w:t xml:space="preserve">(NOTE: </w:t>
      </w:r>
      <w:r w:rsidR="00E84021" w:rsidRPr="001A1BF7">
        <w:t xml:space="preserve">this </w:t>
      </w:r>
      <w:r w:rsidR="00E84021">
        <w:t xml:space="preserve">only </w:t>
      </w:r>
      <w:r w:rsidR="00E84021" w:rsidRPr="001A1BF7">
        <w:t>provides the area of contact between spatial domain boxes</w:t>
      </w:r>
      <w:r w:rsidR="00E84021">
        <w:t xml:space="preserve">. This information is </w:t>
      </w:r>
      <w:r w:rsidRPr="007B359A">
        <w:t xml:space="preserve">not used by this </w:t>
      </w:r>
      <w:r w:rsidR="00E84021">
        <w:t xml:space="preserve">version of the </w:t>
      </w:r>
      <w:r w:rsidRPr="007B359A">
        <w:t>code package</w:t>
      </w:r>
      <w:r w:rsidR="00E84021">
        <w:t>,</w:t>
      </w:r>
      <w:r w:rsidRPr="007B359A">
        <w:t xml:space="preserve"> but null variables are still needed for code to run)</w:t>
      </w:r>
    </w:p>
    <w:p w14:paraId="324E8B93" w14:textId="77777777" w:rsidR="00E84021" w:rsidRDefault="00E84021" w:rsidP="00E03F13">
      <w:pPr>
        <w:spacing w:before="120"/>
        <w:ind w:left="4320" w:hanging="3420"/>
        <w:rPr>
          <w:color w:val="3366FF"/>
        </w:rPr>
      </w:pPr>
    </w:p>
    <w:p w14:paraId="3CFD7DF8" w14:textId="63C86D6A" w:rsidR="005375BC" w:rsidRDefault="005375BC" w:rsidP="006944CB">
      <w:pPr>
        <w:spacing w:before="120"/>
        <w:ind w:left="4320" w:hanging="3960"/>
      </w:pPr>
      <w:r w:rsidRPr="00A33489">
        <w:rPr>
          <w:color w:val="3366FF"/>
        </w:rPr>
        <w:t>f_DVMsinusoid_0</w:t>
      </w:r>
      <w:r w:rsidR="006721B2">
        <w:rPr>
          <w:color w:val="3366FF"/>
        </w:rPr>
        <w:t>812</w:t>
      </w:r>
      <w:r w:rsidRPr="00A33489">
        <w:rPr>
          <w:color w:val="3366FF"/>
        </w:rPr>
        <w:t>2021</w:t>
      </w:r>
      <w:r>
        <w:tab/>
        <w:t>ca</w:t>
      </w:r>
      <w:r w:rsidR="00A33489">
        <w:t xml:space="preserve">lculate </w:t>
      </w:r>
      <w:r w:rsidR="00174639">
        <w:t>diel vertical migration (</w:t>
      </w:r>
      <w:r w:rsidR="00A33489">
        <w:t>DVM</w:t>
      </w:r>
      <w:r w:rsidR="00174639">
        <w:t>)</w:t>
      </w:r>
      <w:r w:rsidR="00A33489">
        <w:t xml:space="preserve"> flux rates between all model domain boxes for each functional group at each time point. Uses a daily sinusoidal migration pattern.</w:t>
      </w:r>
      <w:r w:rsidR="005058C4">
        <w:t xml:space="preserve"> </w:t>
      </w:r>
      <w:r w:rsidR="002C112F">
        <w:t>(</w:t>
      </w:r>
      <w:r w:rsidR="00174639">
        <w:t>NOTE: Not defined for the NCC model</w:t>
      </w:r>
      <w:r w:rsidR="002C112F">
        <w:t>, but null variables are still required to run the code)</w:t>
      </w:r>
    </w:p>
    <w:p w14:paraId="668A3A8B" w14:textId="7F29D48D" w:rsidR="00C819D5" w:rsidRDefault="00C819D5" w:rsidP="006944CB">
      <w:pPr>
        <w:spacing w:before="120"/>
        <w:ind w:left="4320" w:hanging="3960"/>
        <w:rPr>
          <w:color w:val="3366FF"/>
        </w:rPr>
      </w:pPr>
    </w:p>
    <w:p w14:paraId="04646011" w14:textId="7C4A7006" w:rsidR="008A145D" w:rsidRPr="00EB5EB9" w:rsidRDefault="008A145D" w:rsidP="008A145D">
      <w:pPr>
        <w:spacing w:before="120"/>
        <w:ind w:left="4320" w:hanging="3960"/>
        <w:rPr>
          <w:b/>
          <w:bCs/>
        </w:rPr>
      </w:pPr>
      <w:r>
        <w:rPr>
          <w:b/>
          <w:bCs/>
          <w:u w:val="single"/>
        </w:rPr>
        <w:t xml:space="preserve">Physiological temperature </w:t>
      </w:r>
      <w:proofErr w:type="gramStart"/>
      <w:r>
        <w:rPr>
          <w:b/>
          <w:bCs/>
          <w:u w:val="single"/>
        </w:rPr>
        <w:t xml:space="preserve">response </w:t>
      </w:r>
      <w:r w:rsidRPr="00EB5EB9">
        <w:rPr>
          <w:b/>
          <w:bCs/>
          <w:u w:val="single"/>
        </w:rPr>
        <w:t xml:space="preserve"> functions</w:t>
      </w:r>
      <w:proofErr w:type="gramEnd"/>
      <w:r w:rsidRPr="00EB5EB9">
        <w:rPr>
          <w:b/>
          <w:bCs/>
        </w:rPr>
        <w:t>:</w:t>
      </w:r>
    </w:p>
    <w:p w14:paraId="1C1A4C02" w14:textId="6231ED88" w:rsidR="008A145D" w:rsidRDefault="008A145D" w:rsidP="008A145D">
      <w:pPr>
        <w:spacing w:before="120"/>
        <w:ind w:left="4320" w:hanging="3960"/>
      </w:pPr>
      <w:r w:rsidRPr="00586E3A">
        <w:rPr>
          <w:bCs/>
          <w:color w:val="3366FF"/>
        </w:rPr>
        <w:t>f_physiology_Q10_12082022</w:t>
      </w:r>
      <w:r>
        <w:tab/>
      </w:r>
      <w:r w:rsidRPr="008A145D">
        <w:t xml:space="preserve">Calculate </w:t>
      </w:r>
      <w:r>
        <w:t xml:space="preserve">temperature-dependent </w:t>
      </w:r>
      <w:r w:rsidRPr="008A145D">
        <w:t>Q10 metabolic rate scal</w:t>
      </w:r>
      <w:r>
        <w:t>ing factors for living groups</w:t>
      </w:r>
    </w:p>
    <w:p w14:paraId="4D1446C0" w14:textId="0B5D0A25" w:rsidR="008A145D" w:rsidRDefault="008A145D" w:rsidP="008A145D">
      <w:pPr>
        <w:spacing w:before="120"/>
        <w:ind w:left="4320" w:hanging="3960"/>
      </w:pPr>
      <w:r w:rsidRPr="008A145D">
        <w:rPr>
          <w:color w:val="3366FF"/>
        </w:rPr>
        <w:t>f_TLparameterization_08182023</w:t>
      </w:r>
      <w:r>
        <w:tab/>
      </w:r>
      <w:r w:rsidRPr="008A145D">
        <w:t>Prepare the eight required Thornton-</w:t>
      </w:r>
      <w:proofErr w:type="spellStart"/>
      <w:r w:rsidRPr="008A145D">
        <w:t>Lessem</w:t>
      </w:r>
      <w:proofErr w:type="spellEnd"/>
      <w:r w:rsidRPr="008A145D">
        <w:t xml:space="preserve"> parameters for each living group</w:t>
      </w:r>
    </w:p>
    <w:p w14:paraId="3AA9AF91" w14:textId="72AD067A" w:rsidR="008A145D" w:rsidRDefault="008A145D" w:rsidP="008A145D">
      <w:pPr>
        <w:spacing w:before="120"/>
        <w:ind w:left="4320" w:hanging="3960"/>
      </w:pPr>
      <w:r w:rsidRPr="008A145D">
        <w:rPr>
          <w:color w:val="3366FF"/>
        </w:rPr>
        <w:t>f_ThorntonLessem_12012022</w:t>
      </w:r>
      <w:r>
        <w:tab/>
        <w:t xml:space="preserve">Calculate temperature-dependent </w:t>
      </w:r>
      <w:r w:rsidRPr="008A145D">
        <w:t>Thornton-</w:t>
      </w:r>
      <w:proofErr w:type="spellStart"/>
      <w:r w:rsidRPr="008A145D">
        <w:t>Lessem</w:t>
      </w:r>
      <w:proofErr w:type="spellEnd"/>
      <w:r w:rsidRPr="008A145D">
        <w:t xml:space="preserve"> temperature scal</w:t>
      </w:r>
      <w:r>
        <w:t>ing</w:t>
      </w:r>
      <w:r w:rsidRPr="008A145D">
        <w:t xml:space="preserve"> </w:t>
      </w:r>
      <w:r>
        <w:t>factors</w:t>
      </w:r>
      <w:r w:rsidRPr="008A145D">
        <w:t xml:space="preserve"> for ingestion rate</w:t>
      </w:r>
    </w:p>
    <w:p w14:paraId="5B5B55A4" w14:textId="59F15B4E" w:rsidR="008A145D" w:rsidRDefault="008A145D" w:rsidP="006944CB">
      <w:pPr>
        <w:spacing w:before="120"/>
        <w:ind w:left="4320" w:hanging="3960"/>
        <w:rPr>
          <w:color w:val="3366FF"/>
        </w:rPr>
      </w:pPr>
    </w:p>
    <w:p w14:paraId="1CD84DD5" w14:textId="77777777" w:rsidR="00E4163A" w:rsidRPr="00EB36A1" w:rsidRDefault="00E4163A" w:rsidP="00E4163A">
      <w:pPr>
        <w:spacing w:before="120"/>
        <w:ind w:left="360"/>
        <w:rPr>
          <w:rFonts w:ascii="Times New Roman" w:hAnsi="Times New Roman" w:cs="Times New Roman"/>
          <w:b/>
          <w:u w:val="single"/>
        </w:rPr>
      </w:pPr>
      <w:r>
        <w:rPr>
          <w:rFonts w:ascii="Times New Roman" w:hAnsi="Times New Roman" w:cs="Times New Roman"/>
          <w:b/>
          <w:u w:val="single"/>
        </w:rPr>
        <w:t>Main script</w:t>
      </w:r>
      <w:r w:rsidRPr="00EB36A1">
        <w:rPr>
          <w:rFonts w:ascii="Times New Roman" w:hAnsi="Times New Roman" w:cs="Times New Roman"/>
          <w:b/>
          <w:u w:val="single"/>
        </w:rPr>
        <w:t xml:space="preserve"> sub-functions:</w:t>
      </w:r>
    </w:p>
    <w:p w14:paraId="10689937" w14:textId="3E661309" w:rsidR="006944CB" w:rsidRPr="00EB36A1" w:rsidRDefault="006944CB" w:rsidP="006944CB">
      <w:pPr>
        <w:spacing w:before="120"/>
        <w:ind w:left="4320" w:hanging="3960"/>
      </w:pPr>
      <w:r w:rsidRPr="00EB36A1">
        <w:rPr>
          <w:color w:val="3366FF"/>
        </w:rPr>
        <w:lastRenderedPageBreak/>
        <w:t>f_FunctionalResponse_MonteCarlo_</w:t>
      </w:r>
      <w:r w:rsidR="002804F7">
        <w:rPr>
          <w:color w:val="3366FF"/>
        </w:rPr>
        <w:t>05</w:t>
      </w:r>
      <w:r w:rsidRPr="00EB36A1">
        <w:rPr>
          <w:color w:val="3366FF"/>
        </w:rPr>
        <w:t>1</w:t>
      </w:r>
      <w:r w:rsidR="002804F7">
        <w:rPr>
          <w:color w:val="3366FF"/>
        </w:rPr>
        <w:t>3</w:t>
      </w:r>
      <w:r>
        <w:rPr>
          <w:color w:val="3366FF"/>
        </w:rPr>
        <w:t>20</w:t>
      </w:r>
      <w:r w:rsidR="002804F7">
        <w:rPr>
          <w:color w:val="3366FF"/>
        </w:rPr>
        <w:t>21</w:t>
      </w:r>
      <w:r w:rsidRPr="00EB36A1">
        <w:rPr>
          <w:color w:val="3366FF"/>
        </w:rPr>
        <w:tab/>
      </w:r>
      <w:r w:rsidR="00A82340">
        <w:tab/>
      </w:r>
      <w:r w:rsidRPr="00EB36A1">
        <w:t xml:space="preserve">prepare array </w:t>
      </w:r>
      <w:r>
        <w:t>of</w:t>
      </w:r>
      <w:r w:rsidRPr="00EB36A1">
        <w:t xml:space="preserve"> vulnerability terms </w:t>
      </w:r>
      <w:r>
        <w:t xml:space="preserve">and </w:t>
      </w:r>
      <w:r w:rsidRPr="00EB36A1">
        <w:t xml:space="preserve">allows </w:t>
      </w:r>
      <w:r>
        <w:t xml:space="preserve">for </w:t>
      </w:r>
      <w:r w:rsidRPr="00EB36A1">
        <w:t xml:space="preserve">generation of random functional response </w:t>
      </w:r>
      <w:r>
        <w:t>terms within a predefined uncertainty level</w:t>
      </w:r>
    </w:p>
    <w:p w14:paraId="07328C75" w14:textId="13FFBE70" w:rsidR="006944CB" w:rsidRPr="00EB36A1" w:rsidRDefault="006944CB" w:rsidP="006944CB">
      <w:pPr>
        <w:spacing w:before="120"/>
        <w:ind w:left="4320" w:hanging="3960"/>
      </w:pPr>
      <w:r w:rsidRPr="00EB36A1">
        <w:rPr>
          <w:color w:val="3366FF"/>
        </w:rPr>
        <w:t>f_InitialProductionRates_</w:t>
      </w:r>
      <w:r w:rsidR="00712106">
        <w:rPr>
          <w:color w:val="3366FF"/>
        </w:rPr>
        <w:t>0</w:t>
      </w:r>
      <w:r>
        <w:rPr>
          <w:color w:val="3366FF"/>
        </w:rPr>
        <w:t>20</w:t>
      </w:r>
      <w:r w:rsidR="00712106">
        <w:rPr>
          <w:color w:val="3366FF"/>
        </w:rPr>
        <w:t>1</w:t>
      </w:r>
      <w:r w:rsidRPr="00EB36A1">
        <w:rPr>
          <w:color w:val="3366FF"/>
        </w:rPr>
        <w:t>20</w:t>
      </w:r>
      <w:r w:rsidR="00712106">
        <w:rPr>
          <w:color w:val="3366FF"/>
        </w:rPr>
        <w:t>22</w:t>
      </w:r>
      <w:r w:rsidRPr="00EB36A1">
        <w:tab/>
      </w:r>
      <w:r w:rsidR="00712106" w:rsidRPr="00712106">
        <w:t xml:space="preserve">calculate initial consumption rate </w:t>
      </w:r>
      <w:r w:rsidR="00712106" w:rsidRPr="00712106">
        <w:rPr>
          <w:i/>
          <w:iCs/>
        </w:rPr>
        <w:t>q</w:t>
      </w:r>
      <w:r w:rsidR="00712106" w:rsidRPr="00712106">
        <w:t xml:space="preserve"> conditions</w:t>
      </w:r>
    </w:p>
    <w:p w14:paraId="39431908" w14:textId="1D6832B9" w:rsidR="006944CB" w:rsidRDefault="006944CB" w:rsidP="006944CB">
      <w:pPr>
        <w:spacing w:before="120"/>
        <w:ind w:left="4320" w:hanging="3420"/>
      </w:pPr>
      <w:r>
        <w:rPr>
          <w:color w:val="3366FF"/>
        </w:rPr>
        <w:t>f_WebProductivity_03272019</w:t>
      </w:r>
      <w:r w:rsidRPr="00EB36A1">
        <w:tab/>
        <w:t xml:space="preserve">calculate </w:t>
      </w:r>
      <w:r w:rsidR="00830115">
        <w:t xml:space="preserve">consumption </w:t>
      </w:r>
      <w:r w:rsidRPr="00EB36A1">
        <w:t xml:space="preserve">rates </w:t>
      </w:r>
      <w:r w:rsidR="00830115" w:rsidRPr="00712106">
        <w:rPr>
          <w:i/>
          <w:iCs/>
        </w:rPr>
        <w:t>q</w:t>
      </w:r>
      <w:r w:rsidR="00830115">
        <w:t xml:space="preserve"> </w:t>
      </w:r>
      <w:r w:rsidRPr="00EB36A1">
        <w:t>of all groups under a given driver (e.g., NO</w:t>
      </w:r>
      <w:r w:rsidRPr="00EB36A1">
        <w:rPr>
          <w:vertAlign w:val="subscript"/>
        </w:rPr>
        <w:t>3</w:t>
      </w:r>
      <w:r w:rsidRPr="00EB36A1">
        <w:t xml:space="preserve"> or primary production); also accounts for defined rates of group production export when running static scenarios</w:t>
      </w:r>
      <w:r w:rsidR="00830115">
        <w:t>. NOTE: despite the function name, consumption rates are calculated, not production.</w:t>
      </w:r>
    </w:p>
    <w:p w14:paraId="608D069B" w14:textId="416E933C" w:rsidR="005058C4" w:rsidRDefault="005058C4" w:rsidP="00701893">
      <w:pPr>
        <w:spacing w:before="120"/>
        <w:ind w:left="4320" w:hanging="3960"/>
        <w:rPr>
          <w:color w:val="000000" w:themeColor="text1"/>
        </w:rPr>
      </w:pPr>
    </w:p>
    <w:p w14:paraId="6E573B31" w14:textId="54434C12" w:rsidR="000460F0" w:rsidRPr="00A82340" w:rsidRDefault="00A82340" w:rsidP="00A82340">
      <w:pPr>
        <w:spacing w:before="120"/>
        <w:ind w:left="4320" w:hanging="3960"/>
        <w:rPr>
          <w:b/>
          <w:bCs/>
          <w:color w:val="000000" w:themeColor="text1"/>
        </w:rPr>
      </w:pPr>
      <w:r w:rsidRPr="00A82340">
        <w:rPr>
          <w:b/>
          <w:bCs/>
          <w:color w:val="000000" w:themeColor="text1"/>
        </w:rPr>
        <w:t>Model solver</w:t>
      </w:r>
      <w:r w:rsidRPr="00A82340">
        <w:rPr>
          <w:color w:val="000000" w:themeColor="text1"/>
        </w:rPr>
        <w:t>: The</w:t>
      </w:r>
      <w:r w:rsidR="0052335E">
        <w:rPr>
          <w:color w:val="000000" w:themeColor="text1"/>
        </w:rPr>
        <w:t xml:space="preserve"> model is</w:t>
      </w:r>
      <w:r w:rsidR="000460F0" w:rsidRPr="00A82340">
        <w:rPr>
          <w:color w:val="000000" w:themeColor="text1"/>
        </w:rPr>
        <w:t xml:space="preserve"> run</w:t>
      </w:r>
      <w:r>
        <w:rPr>
          <w:color w:val="000000" w:themeColor="text1"/>
        </w:rPr>
        <w:t xml:space="preserve"> by </w:t>
      </w:r>
      <w:r w:rsidR="000460F0" w:rsidRPr="00A82340">
        <w:rPr>
          <w:color w:val="000000" w:themeColor="text1"/>
        </w:rPr>
        <w:t xml:space="preserve">solving the system </w:t>
      </w:r>
      <w:r>
        <w:rPr>
          <w:color w:val="000000" w:themeColor="text1"/>
        </w:rPr>
        <w:t xml:space="preserve">of Ordinary Differential Equations (ODE) </w:t>
      </w:r>
      <w:r w:rsidR="0052335E">
        <w:rPr>
          <w:color w:val="000000" w:themeColor="text1"/>
        </w:rPr>
        <w:t xml:space="preserve">for each functional group </w:t>
      </w:r>
      <w:r w:rsidR="000460F0" w:rsidRPr="00A82340">
        <w:rPr>
          <w:color w:val="000000" w:themeColor="text1"/>
        </w:rPr>
        <w:t>at each time step</w:t>
      </w:r>
      <w:r w:rsidR="0052335E">
        <w:rPr>
          <w:color w:val="000000" w:themeColor="text1"/>
        </w:rPr>
        <w:t xml:space="preserve">. See </w:t>
      </w:r>
      <w:r w:rsidR="005A7D4B">
        <w:rPr>
          <w:rFonts w:cs="Times New Roman"/>
          <w:color w:val="000000" w:themeColor="text1"/>
        </w:rPr>
        <w:t>equations in Section “</w:t>
      </w:r>
      <w:r w:rsidR="005A7D4B">
        <w:t xml:space="preserve">1. </w:t>
      </w:r>
      <w:r w:rsidR="005A7D4B" w:rsidRPr="00D76120">
        <w:rPr>
          <w:rFonts w:ascii="Times New Roman" w:hAnsi="Times New Roman" w:cs="Times New Roman"/>
        </w:rPr>
        <w:t xml:space="preserve">Brief description of </w:t>
      </w:r>
      <w:r w:rsidR="005A7D4B" w:rsidRPr="00A7655D">
        <w:rPr>
          <w:rFonts w:ascii="Times New Roman" w:hAnsi="Times New Roman" w:cs="Times New Roman"/>
          <w:i/>
        </w:rPr>
        <w:t>ECOTRAN</w:t>
      </w:r>
      <w:r w:rsidR="005A7D4B" w:rsidRPr="00D76120">
        <w:rPr>
          <w:rFonts w:ascii="Times New Roman" w:hAnsi="Times New Roman" w:cs="Times New Roman"/>
        </w:rPr>
        <w:t xml:space="preserve"> models</w:t>
      </w:r>
      <w:r w:rsidR="005A7D4B">
        <w:rPr>
          <w:rFonts w:ascii="Times New Roman" w:hAnsi="Times New Roman" w:cs="Times New Roman"/>
        </w:rPr>
        <w:t>”</w:t>
      </w:r>
      <w:r w:rsidR="0052335E">
        <w:rPr>
          <w:color w:val="000000" w:themeColor="text1"/>
        </w:rPr>
        <w:t>. The solver is coded in C++.</w:t>
      </w:r>
    </w:p>
    <w:p w14:paraId="3C77EE1D" w14:textId="4012A49D" w:rsidR="00701893" w:rsidRDefault="0052335E" w:rsidP="00701893">
      <w:pPr>
        <w:spacing w:before="120"/>
        <w:ind w:left="4320" w:hanging="3960"/>
      </w:pPr>
      <w:r w:rsidRPr="0052335E">
        <w:rPr>
          <w:color w:val="3366FF"/>
        </w:rPr>
        <w:t>f_PrepMexODE_09192022</w:t>
      </w:r>
      <w:r w:rsidR="00701893" w:rsidRPr="00EB36A1">
        <w:tab/>
      </w:r>
      <w:r w:rsidR="00701893">
        <w:t xml:space="preserve">prepare ECOTRAN variables for using C++ ODE solver </w:t>
      </w:r>
      <w:proofErr w:type="spellStart"/>
      <w:r w:rsidR="00701893">
        <w:t>mex</w:t>
      </w:r>
      <w:proofErr w:type="spellEnd"/>
      <w:r w:rsidR="00701893">
        <w:t xml:space="preserve"> function</w:t>
      </w:r>
      <w:r w:rsidR="00DE2B94">
        <w:t xml:space="preserve"> (</w:t>
      </w:r>
      <w:proofErr w:type="spellStart"/>
      <w:r w:rsidR="00DE2B94">
        <w:t>mex</w:t>
      </w:r>
      <w:proofErr w:type="spellEnd"/>
      <w:r w:rsidR="00DE2B94">
        <w:t xml:space="preserve"> = </w:t>
      </w:r>
      <w:proofErr w:type="spellStart"/>
      <w:r w:rsidR="00DE2B94" w:rsidRPr="00DE2B94">
        <w:rPr>
          <w:i/>
          <w:iCs/>
        </w:rPr>
        <w:t>M</w:t>
      </w:r>
      <w:r w:rsidR="00DE2B94">
        <w:rPr>
          <w:i/>
          <w:iCs/>
        </w:rPr>
        <w:t>atlab</w:t>
      </w:r>
      <w:proofErr w:type="spellEnd"/>
      <w:r w:rsidR="00DE2B94">
        <w:t xml:space="preserve"> </w:t>
      </w:r>
      <w:proofErr w:type="spellStart"/>
      <w:r w:rsidR="00DE2B94">
        <w:t>EXecutable</w:t>
      </w:r>
      <w:proofErr w:type="spellEnd"/>
      <w:r w:rsidR="00DE2B94">
        <w:t xml:space="preserve"> function)</w:t>
      </w:r>
      <w:r w:rsidR="00701893">
        <w:t>. Pack parameters and drivers along proper dimensions</w:t>
      </w:r>
    </w:p>
    <w:p w14:paraId="6113CD47" w14:textId="136E2E60" w:rsidR="00701893" w:rsidRDefault="00701893" w:rsidP="00701893">
      <w:pPr>
        <w:spacing w:before="120"/>
        <w:ind w:left="4320" w:hanging="3420"/>
      </w:pPr>
      <w:r>
        <w:rPr>
          <w:color w:val="3366FF"/>
        </w:rPr>
        <w:t>f_unspoolMATRIX_04282020</w:t>
      </w:r>
      <w:r w:rsidRPr="00EB36A1">
        <w:tab/>
      </w:r>
      <w:r>
        <w:t>linearize (vectorize) multidimensional matrices up to 4D for use in C++.</w:t>
      </w:r>
    </w:p>
    <w:p w14:paraId="02FCD774" w14:textId="5C77D28D" w:rsidR="000460F0" w:rsidRDefault="0052335E" w:rsidP="000460F0">
      <w:pPr>
        <w:spacing w:before="120"/>
        <w:ind w:left="4320" w:hanging="3960"/>
      </w:pPr>
      <w:r w:rsidRPr="0052335E">
        <w:rPr>
          <w:color w:val="3366FF"/>
        </w:rPr>
        <w:t>mex_ECOTRANode_09182022</w:t>
      </w:r>
      <w:r w:rsidR="006721B2">
        <w:rPr>
          <w:color w:val="3366FF"/>
        </w:rPr>
        <w:t>.</w:t>
      </w:r>
      <w:r w:rsidR="006721B2" w:rsidRPr="006721B2">
        <w:rPr>
          <w:color w:val="3366FF"/>
        </w:rPr>
        <w:t>mexmaci64</w:t>
      </w:r>
      <w:r w:rsidR="000460F0" w:rsidRPr="00EB36A1">
        <w:tab/>
      </w:r>
      <w:r w:rsidR="00DC44F3" w:rsidRPr="00DC44F3">
        <w:t>use</w:t>
      </w:r>
      <w:r w:rsidR="00420CCA">
        <w:t xml:space="preserve"> MATLAB-executable</w:t>
      </w:r>
      <w:r w:rsidR="00DC44F3" w:rsidRPr="00DC44F3">
        <w:t xml:space="preserve"> C++ </w:t>
      </w:r>
      <w:r w:rsidR="00420CCA">
        <w:t xml:space="preserve">function </w:t>
      </w:r>
      <w:r w:rsidR="00DC44F3" w:rsidRPr="00DC44F3">
        <w:t>to</w:t>
      </w:r>
      <w:r w:rsidR="00DC44F3">
        <w:rPr>
          <w:b/>
          <w:u w:val="single"/>
        </w:rPr>
        <w:t xml:space="preserve"> </w:t>
      </w:r>
      <w:r w:rsidR="00DC44F3" w:rsidRPr="00EB36A1">
        <w:t xml:space="preserve">solve the ODE for solution </w:t>
      </w:r>
      <w:r w:rsidR="00DC44F3">
        <w:t xml:space="preserve">to functional group consumption rates </w:t>
      </w:r>
      <w:r w:rsidR="00DC44F3" w:rsidRPr="00EB36A1">
        <w:t xml:space="preserve">at each time-point; </w:t>
      </w:r>
      <w:r w:rsidR="00DC44F3">
        <w:t>default is for</w:t>
      </w:r>
      <w:r w:rsidR="00DC44F3" w:rsidRPr="00EB36A1">
        <w:t xml:space="preserve"> </w:t>
      </w:r>
      <w:r w:rsidR="00DC44F3">
        <w:t>reflective boundary conditions</w:t>
      </w:r>
      <w:r w:rsidR="00C819D5">
        <w:t xml:space="preserve">. </w:t>
      </w:r>
      <w:r w:rsidR="00A82340">
        <w:t xml:space="preserve">NOTE: this is compiled for Mac. </w:t>
      </w:r>
      <w:r w:rsidR="00E2718D">
        <w:t xml:space="preserve">NOTE: </w:t>
      </w:r>
      <w:r w:rsidR="00C819D5">
        <w:t xml:space="preserve">uncompiled code file is </w:t>
      </w:r>
      <w:r w:rsidRPr="0052335E">
        <w:rPr>
          <w:color w:val="3366FF"/>
        </w:rPr>
        <w:t>mex_ECOTRANode_09182022</w:t>
      </w:r>
      <w:r w:rsidR="00C819D5">
        <w:rPr>
          <w:color w:val="3366FF"/>
        </w:rPr>
        <w:t>.cpp</w:t>
      </w:r>
    </w:p>
    <w:p w14:paraId="5BB84271" w14:textId="77777777" w:rsidR="0006424A" w:rsidRPr="00EB36A1" w:rsidRDefault="0006424A" w:rsidP="003565DD">
      <w:pPr>
        <w:ind w:left="4320" w:hanging="3960"/>
      </w:pPr>
    </w:p>
    <w:p w14:paraId="4DD631C6" w14:textId="77777777" w:rsidR="00D71150" w:rsidRDefault="00D71150">
      <w:pPr>
        <w:rPr>
          <w:b/>
          <w:bCs/>
        </w:rPr>
      </w:pPr>
      <w:r>
        <w:rPr>
          <w:b/>
          <w:bCs/>
        </w:rPr>
        <w:br w:type="page"/>
      </w:r>
    </w:p>
    <w:p w14:paraId="33BEA2C7" w14:textId="53B1ACF4" w:rsidR="00BB4BC8" w:rsidRPr="00D71150" w:rsidRDefault="00BB4BC8" w:rsidP="00BB4BC8">
      <w:pPr>
        <w:spacing w:after="120"/>
        <w:rPr>
          <w:b/>
          <w:bCs/>
        </w:rPr>
      </w:pPr>
      <w:r w:rsidRPr="00D71150">
        <w:rPr>
          <w:b/>
          <w:bCs/>
        </w:rPr>
        <w:lastRenderedPageBreak/>
        <w:t xml:space="preserve">These are the steps that take place in the </w:t>
      </w:r>
      <w:r w:rsidR="00A82340" w:rsidRPr="00D71150">
        <w:rPr>
          <w:b/>
          <w:bCs/>
        </w:rPr>
        <w:t xml:space="preserve">time dynamic </w:t>
      </w:r>
      <w:r w:rsidR="00D71150">
        <w:rPr>
          <w:b/>
          <w:bCs/>
        </w:rPr>
        <w:t>script</w:t>
      </w:r>
      <w:r w:rsidR="00D71150" w:rsidRPr="00D71150">
        <w:rPr>
          <w:b/>
          <w:bCs/>
        </w:rPr>
        <w:t xml:space="preserve">, </w:t>
      </w:r>
      <w:r w:rsidR="00D71150" w:rsidRPr="00D71150">
        <w:rPr>
          <w:rFonts w:ascii="Times New Roman" w:hAnsi="Times New Roman" w:cs="Times New Roman"/>
          <w:b/>
          <w:bCs/>
          <w:color w:val="3366FF"/>
        </w:rPr>
        <w:t>ECOTRANdynamic_NCC_08152023</w:t>
      </w:r>
      <w:r w:rsidRPr="00D71150">
        <w:rPr>
          <w:b/>
          <w:bCs/>
        </w:rPr>
        <w:t>:</w:t>
      </w:r>
    </w:p>
    <w:p w14:paraId="09E3493A" w14:textId="47F4128F" w:rsidR="00BB4BC8" w:rsidRDefault="00BB4BC8" w:rsidP="00BB4BC8">
      <w:pPr>
        <w:spacing w:after="240"/>
      </w:pPr>
      <w:r w:rsidRPr="000D79FE">
        <w:rPr>
          <w:b/>
        </w:rPr>
        <w:t>Step 1</w:t>
      </w:r>
      <w:r>
        <w:t xml:space="preserve"> - Identify and load the </w:t>
      </w:r>
      <w:r w:rsidRPr="00DC7B33">
        <w:rPr>
          <w:i/>
          <w:iCs/>
        </w:rPr>
        <w:t>ECOPATH</w:t>
      </w:r>
      <w:r>
        <w:t xml:space="preserve"> mass-balanced </w:t>
      </w:r>
      <w:r w:rsidR="00DC7B33">
        <w:t>food web parameter set</w:t>
      </w:r>
      <w:r>
        <w:t xml:space="preserve">. Define the .csv model filename. This is the mass-balanced </w:t>
      </w:r>
      <w:r w:rsidR="00DC7B33">
        <w:t>food web</w:t>
      </w:r>
      <w:r>
        <w:t xml:space="preserve"> constructed using K. Aydin’s </w:t>
      </w:r>
      <w:proofErr w:type="spellStart"/>
      <w:r w:rsidRPr="00D06987">
        <w:rPr>
          <w:i/>
          <w:iCs/>
        </w:rPr>
        <w:t>VisualBasic</w:t>
      </w:r>
      <w:proofErr w:type="spellEnd"/>
      <w:r>
        <w:t xml:space="preserve"> version of the </w:t>
      </w:r>
      <w:r w:rsidRPr="00DC7B33">
        <w:rPr>
          <w:i/>
          <w:iCs/>
        </w:rPr>
        <w:t>ECOPATH</w:t>
      </w:r>
      <w:r>
        <w:t xml:space="preserve"> algorithms and exported to .csv format. Models from other sources may be used, but they need to be arranged into the same column format as produced by </w:t>
      </w:r>
      <w:proofErr w:type="spellStart"/>
      <w:r>
        <w:t>VisualBasic</w:t>
      </w:r>
      <w:proofErr w:type="spellEnd"/>
      <w:r>
        <w:t xml:space="preserve"> file (e.g., as produced by</w:t>
      </w:r>
      <w:r w:rsidR="000D0209" w:rsidRPr="000D0209">
        <w:t xml:space="preserve"> </w:t>
      </w:r>
      <w:r w:rsidR="00D06987" w:rsidRPr="00D06987">
        <w:rPr>
          <w:b/>
          <w:bCs/>
          <w:color w:val="76923C" w:themeColor="accent3" w:themeShade="BF"/>
        </w:rPr>
        <w:t>NCC_11242020.xlsm</w:t>
      </w:r>
      <w:r w:rsidR="00D06987" w:rsidRPr="00D06987">
        <w:rPr>
          <w:color w:val="000000" w:themeColor="text1"/>
        </w:rPr>
        <w:t xml:space="preserve">, see Section </w:t>
      </w:r>
      <w:r w:rsidR="005A7D4B">
        <w:rPr>
          <w:color w:val="000000" w:themeColor="text1"/>
        </w:rPr>
        <w:t>“</w:t>
      </w:r>
      <w:r w:rsidR="005A7D4B">
        <w:t>2</w:t>
      </w:r>
      <w:r w:rsidR="005A7D4B" w:rsidRPr="00C6124A">
        <w:t>: Defini</w:t>
      </w:r>
      <w:r w:rsidR="005A7D4B">
        <w:t>ng</w:t>
      </w:r>
      <w:r w:rsidR="005A7D4B" w:rsidRPr="00C6124A">
        <w:t xml:space="preserve"> </w:t>
      </w:r>
      <w:r w:rsidR="005A7D4B">
        <w:t>food web</w:t>
      </w:r>
      <w:r w:rsidR="005A7D4B" w:rsidRPr="00C6124A">
        <w:t xml:space="preserve"> </w:t>
      </w:r>
      <w:r w:rsidR="005A7D4B" w:rsidRPr="005A7D4B">
        <w:rPr>
          <w:color w:val="000000" w:themeColor="text1"/>
        </w:rPr>
        <w:t>parameters</w:t>
      </w:r>
      <w:r w:rsidR="005A7D4B">
        <w:rPr>
          <w:color w:val="000000" w:themeColor="text1"/>
        </w:rPr>
        <w:t>”</w:t>
      </w:r>
      <w:r w:rsidRPr="005A7D4B">
        <w:rPr>
          <w:color w:val="000000" w:themeColor="text1"/>
        </w:rPr>
        <w:t xml:space="preserve">). </w:t>
      </w:r>
      <w:r w:rsidR="00A02CCE" w:rsidRPr="005A7D4B">
        <w:rPr>
          <w:color w:val="000000" w:themeColor="text1"/>
        </w:rPr>
        <w:t>N</w:t>
      </w:r>
      <w:r w:rsidRPr="005A7D4B">
        <w:rPr>
          <w:color w:val="000000" w:themeColor="text1"/>
        </w:rPr>
        <w:t>ote</w:t>
      </w:r>
      <w:r w:rsidR="00A02CCE">
        <w:t xml:space="preserve">: </w:t>
      </w:r>
      <w:r>
        <w:t>the file directory path</w:t>
      </w:r>
      <w:r w:rsidR="00D06987">
        <w:t>s</w:t>
      </w:r>
      <w:r>
        <w:t xml:space="preserve"> will need to be updated for the local computer.</w:t>
      </w:r>
    </w:p>
    <w:p w14:paraId="16C7E0D8" w14:textId="03A37F44" w:rsidR="00911A46" w:rsidRDefault="00A02CCE" w:rsidP="006346F9">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w:t>
      </w:r>
      <w:r w:rsidR="00911A46">
        <w:rPr>
          <w:rFonts w:ascii="Times New Roman" w:hAnsi="Times New Roman" w:cs="Times New Roman"/>
        </w:rPr>
        <w:t>there are options to choose for running the model that must be made at this step:</w:t>
      </w:r>
    </w:p>
    <w:p w14:paraId="71DCAB54" w14:textId="7522FDDD" w:rsidR="00D06987" w:rsidRDefault="00D06987" w:rsidP="00D0698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switch_MonteCarlo</w:t>
      </w:r>
      <w:proofErr w:type="spellEnd"/>
      <w:r>
        <w:rPr>
          <w:rFonts w:ascii="Times New Roman" w:hAnsi="Times New Roman" w:cs="Times New Roman"/>
        </w:rPr>
        <w:tab/>
        <w:t>Generate a stack of random food web models, load a stack of Monte Carlo food web models, or don’t use Monte Carlo food webs at all.</w:t>
      </w:r>
    </w:p>
    <w:p w14:paraId="213EB182" w14:textId="50E2AD61" w:rsidR="00D06987" w:rsidRDefault="00D06987" w:rsidP="00D0698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switch_FunctionalResponse</w:t>
      </w:r>
      <w:proofErr w:type="spellEnd"/>
      <w:r>
        <w:rPr>
          <w:rFonts w:ascii="Times New Roman" w:hAnsi="Times New Roman" w:cs="Times New Roman"/>
        </w:rPr>
        <w:tab/>
        <w:t>constant, default non-linear, or other user-defined non-linear functional response parameters.</w:t>
      </w:r>
    </w:p>
    <w:p w14:paraId="27182741" w14:textId="2060288C" w:rsidR="005A4766" w:rsidRDefault="005A4766" w:rsidP="005A4766">
      <w:pPr>
        <w:pStyle w:val="ListParagraph"/>
        <w:widowControl w:val="0"/>
        <w:numPr>
          <w:ilvl w:val="0"/>
          <w:numId w:val="4"/>
        </w:numPr>
        <w:autoSpaceDE w:val="0"/>
        <w:autoSpaceDN w:val="0"/>
        <w:adjustRightInd w:val="0"/>
        <w:spacing w:after="240"/>
        <w:rPr>
          <w:rFonts w:ascii="Times New Roman" w:hAnsi="Times New Roman" w:cs="Times New Roman"/>
        </w:rPr>
      </w:pPr>
      <w:r w:rsidRPr="005A4766">
        <w:rPr>
          <w:rFonts w:ascii="Times New Roman" w:hAnsi="Times New Roman" w:cs="Times New Roman"/>
          <w:color w:val="C0504D" w:themeColor="accent2"/>
          <w:u w:val="single"/>
        </w:rPr>
        <w:t>switch_Q10</w:t>
      </w:r>
      <w:r>
        <w:rPr>
          <w:rFonts w:ascii="Times New Roman" w:hAnsi="Times New Roman" w:cs="Times New Roman"/>
        </w:rPr>
        <w:tab/>
        <w:t>activate or deactivate Q10 metabolic scaling response to temperature</w:t>
      </w:r>
    </w:p>
    <w:p w14:paraId="382E4789" w14:textId="10798FC8" w:rsidR="005A4766" w:rsidRDefault="005A4766" w:rsidP="005A4766">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5A4766">
        <w:rPr>
          <w:rFonts w:ascii="Times New Roman" w:hAnsi="Times New Roman" w:cs="Times New Roman"/>
          <w:color w:val="C0504D" w:themeColor="accent2"/>
        </w:rPr>
        <w:t>switch_ThorntonLessem</w:t>
      </w:r>
      <w:proofErr w:type="spellEnd"/>
      <w:r>
        <w:rPr>
          <w:rFonts w:ascii="Times New Roman" w:hAnsi="Times New Roman" w:cs="Times New Roman"/>
        </w:rPr>
        <w:tab/>
        <w:t>activate or deactivate Thornton-</w:t>
      </w:r>
      <w:proofErr w:type="spellStart"/>
      <w:r>
        <w:rPr>
          <w:rFonts w:ascii="Times New Roman" w:hAnsi="Times New Roman" w:cs="Times New Roman"/>
        </w:rPr>
        <w:t>Lessem</w:t>
      </w:r>
      <w:proofErr w:type="spellEnd"/>
      <w:r>
        <w:rPr>
          <w:rFonts w:ascii="Times New Roman" w:hAnsi="Times New Roman" w:cs="Times New Roman"/>
        </w:rPr>
        <w:t xml:space="preserve"> ingestion rate scaling response to temperature</w:t>
      </w:r>
    </w:p>
    <w:p w14:paraId="4616801B" w14:textId="143DFC54" w:rsidR="006068E7" w:rsidRDefault="006068E7" w:rsidP="006068E7">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B971BD">
        <w:rPr>
          <w:rFonts w:ascii="Times New Roman" w:hAnsi="Times New Roman" w:cs="Times New Roman"/>
          <w:color w:val="C0504D" w:themeColor="accent2"/>
          <w:u w:val="single"/>
        </w:rPr>
        <w:t>switch_SubModel</w:t>
      </w:r>
      <w:proofErr w:type="spellEnd"/>
      <w:r>
        <w:rPr>
          <w:rFonts w:ascii="Times New Roman" w:hAnsi="Times New Roman" w:cs="Times New Roman"/>
        </w:rPr>
        <w:tab/>
        <w:t xml:space="preserve">Choose whether to use </w:t>
      </w:r>
      <w:r w:rsidRPr="00B971BD">
        <w:rPr>
          <w:rFonts w:ascii="Times New Roman" w:hAnsi="Times New Roman" w:cs="Times New Roman"/>
        </w:rPr>
        <w:t xml:space="preserve">the same food web </w:t>
      </w:r>
      <w:r>
        <w:rPr>
          <w:rFonts w:ascii="Times New Roman" w:hAnsi="Times New Roman" w:cs="Times New Roman"/>
        </w:rPr>
        <w:t xml:space="preserve">for all spatial sub-regions or to use </w:t>
      </w:r>
      <w:r w:rsidRPr="00B971BD">
        <w:rPr>
          <w:rFonts w:ascii="Times New Roman" w:hAnsi="Times New Roman" w:cs="Times New Roman"/>
        </w:rPr>
        <w:t>independently defined webs</w:t>
      </w:r>
      <w:r>
        <w:rPr>
          <w:rFonts w:ascii="Times New Roman" w:hAnsi="Times New Roman" w:cs="Times New Roman"/>
        </w:rPr>
        <w:t xml:space="preserve"> for each spatial sub-region.</w:t>
      </w:r>
    </w:p>
    <w:p w14:paraId="6F7CF41C" w14:textId="0A3F1202" w:rsidR="00BB4BC8" w:rsidRPr="00EB36A1" w:rsidRDefault="00BB4BC8" w:rsidP="00BB4BC8">
      <w:pPr>
        <w:spacing w:after="120"/>
      </w:pPr>
      <w:r w:rsidRPr="00EB36A1">
        <w:t xml:space="preserve">Two functions are called in this step: </w:t>
      </w:r>
      <w:r w:rsidRPr="00CE0CB5">
        <w:rPr>
          <w:color w:val="3366FF"/>
        </w:rPr>
        <w:t>f_readEwEcsv_10pp_</w:t>
      </w:r>
      <w:r>
        <w:rPr>
          <w:color w:val="3366FF"/>
        </w:rPr>
        <w:t>0</w:t>
      </w:r>
      <w:r w:rsidR="006721B2">
        <w:rPr>
          <w:color w:val="3366FF"/>
        </w:rPr>
        <w:t>707</w:t>
      </w:r>
      <w:r w:rsidRPr="00EE23B4">
        <w:rPr>
          <w:color w:val="3366FF"/>
        </w:rPr>
        <w:t>20</w:t>
      </w:r>
      <w:r>
        <w:rPr>
          <w:color w:val="3366FF"/>
        </w:rPr>
        <w:t>2</w:t>
      </w:r>
      <w:r w:rsidR="006721B2">
        <w:rPr>
          <w:color w:val="3366FF"/>
        </w:rPr>
        <w:t>1.m</w:t>
      </w:r>
      <w:r w:rsidRPr="00EB36A1">
        <w:rPr>
          <w:color w:val="000000" w:themeColor="text1"/>
        </w:rPr>
        <w:t xml:space="preserve"> reads the </w:t>
      </w:r>
      <w:proofErr w:type="spellStart"/>
      <w:r w:rsidRPr="00364543">
        <w:rPr>
          <w:i/>
          <w:iCs/>
        </w:rPr>
        <w:t>VisualBasic</w:t>
      </w:r>
      <w:proofErr w:type="spellEnd"/>
      <w:r w:rsidRPr="00EB36A1">
        <w:t xml:space="preserve"> (</w:t>
      </w:r>
      <w:proofErr w:type="spellStart"/>
      <w:r w:rsidRPr="00EB36A1">
        <w:t>EwE</w:t>
      </w:r>
      <w:proofErr w:type="spellEnd"/>
      <w:r w:rsidRPr="00EB36A1">
        <w:t xml:space="preserve">) mass-balanced food web model from a .csv file and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EB36A1">
        <w:t xml:space="preserve"> prepares this file for work in the ECOTRAN code.</w:t>
      </w:r>
    </w:p>
    <w:p w14:paraId="27ADBF4C" w14:textId="77777777" w:rsidR="00BB4BC8" w:rsidRPr="00EB36A1" w:rsidRDefault="00BB4BC8" w:rsidP="00BB4BC8">
      <w:r w:rsidRPr="00EB36A1">
        <w:t>NOTES:</w:t>
      </w:r>
    </w:p>
    <w:p w14:paraId="4F909A74" w14:textId="77777777" w:rsidR="00BB4BC8" w:rsidRPr="00EB36A1" w:rsidRDefault="00BB4BC8" w:rsidP="00BB4BC8">
      <w:pPr>
        <w:pStyle w:val="ListParagraph"/>
        <w:numPr>
          <w:ilvl w:val="0"/>
          <w:numId w:val="3"/>
        </w:numPr>
      </w:pPr>
      <w:r w:rsidRPr="00EB36A1">
        <w:t>The file directory path to each food web model will need to be updated for the local computer.</w:t>
      </w:r>
    </w:p>
    <w:p w14:paraId="798237CB" w14:textId="68DE8491" w:rsidR="00BB4BC8" w:rsidRPr="00EB36A1" w:rsidRDefault="00BB4BC8" w:rsidP="00BB4BC8">
      <w:pPr>
        <w:pStyle w:val="ListParagraph"/>
        <w:numPr>
          <w:ilvl w:val="0"/>
          <w:numId w:val="3"/>
        </w:numPr>
      </w:pPr>
      <w:r w:rsidRPr="00EB36A1">
        <w:t xml:space="preserve">Trophic aggregation of functional groups can be done by the function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D17B13">
        <w:t>,</w:t>
      </w:r>
      <w:r w:rsidRPr="00EB36A1">
        <w:t xml:space="preserve"> but it is not necessary</w:t>
      </w:r>
      <w:r>
        <w:t xml:space="preserve"> to further aggregate functional groups. IT IS still necessary to run this aggregation function in any case in order to format parameter dimensions to work in </w:t>
      </w:r>
      <w:r w:rsidRPr="007960AC">
        <w:rPr>
          <w:i/>
          <w:iCs/>
        </w:rPr>
        <w:t>ECOTRAN</w:t>
      </w:r>
      <w:r w:rsidRPr="00EB36A1">
        <w:t xml:space="preserve">. I advise that if automated trophic aggregation is done, the aggregated model be entered into a new </w:t>
      </w:r>
      <w:proofErr w:type="spellStart"/>
      <w:r w:rsidRPr="007960AC">
        <w:rPr>
          <w:i/>
          <w:iCs/>
        </w:rPr>
        <w:t>VisualBasic</w:t>
      </w:r>
      <w:proofErr w:type="spellEnd"/>
      <w:r w:rsidRPr="00EB36A1">
        <w:t xml:space="preserve"> file, proofed for mass-balance, and exported as a new .csv file.</w:t>
      </w:r>
    </w:p>
    <w:p w14:paraId="13A356EB" w14:textId="77777777" w:rsidR="00BB4BC8" w:rsidRPr="00EB36A1" w:rsidRDefault="00BB4BC8" w:rsidP="00BB4BC8"/>
    <w:p w14:paraId="439523F0" w14:textId="55FCEDA9" w:rsidR="00BB4BC8" w:rsidRDefault="00BB4BC8" w:rsidP="00BB4BC8">
      <w:pPr>
        <w:spacing w:after="120"/>
        <w:rPr>
          <w:color w:val="000000" w:themeColor="text1"/>
        </w:rPr>
      </w:pPr>
      <w:r w:rsidRPr="00AD25B6">
        <w:rPr>
          <w:b/>
        </w:rPr>
        <w:t xml:space="preserve">Step </w:t>
      </w:r>
      <w:r w:rsidR="000D0209" w:rsidRPr="00AD25B6">
        <w:rPr>
          <w:b/>
        </w:rPr>
        <w:t>2</w:t>
      </w:r>
      <w:r w:rsidRPr="00AD25B6">
        <w:t xml:space="preserve"> - </w:t>
      </w:r>
      <w:r w:rsidRPr="00AD25B6">
        <w:rPr>
          <w:rFonts w:ascii="Times New Roman" w:hAnsi="Times New Roman" w:cs="Times New Roman"/>
        </w:rPr>
        <w:t xml:space="preserve">Prepare the end-to-end </w:t>
      </w:r>
      <w:r w:rsidRPr="007960AC">
        <w:rPr>
          <w:rFonts w:ascii="Times New Roman" w:hAnsi="Times New Roman" w:cs="Times New Roman"/>
          <w:i/>
          <w:iCs/>
        </w:rPr>
        <w:t>ECOTRAN</w:t>
      </w:r>
      <w:r w:rsidRPr="00AD25B6">
        <w:rPr>
          <w:rFonts w:ascii="Times New Roman" w:hAnsi="Times New Roman" w:cs="Times New Roman"/>
        </w:rPr>
        <w:t xml:space="preserve"> model (E2E). This is the heart of </w:t>
      </w:r>
      <w:r w:rsidRPr="007960AC">
        <w:rPr>
          <w:rFonts w:ascii="Times New Roman" w:hAnsi="Times New Roman" w:cs="Times New Roman"/>
          <w:i/>
          <w:iCs/>
        </w:rPr>
        <w:t>ECOTRAN</w:t>
      </w:r>
      <w:r w:rsidRPr="00AD25B6">
        <w:rPr>
          <w:rFonts w:ascii="Times New Roman" w:hAnsi="Times New Roman" w:cs="Times New Roman"/>
        </w:rPr>
        <w:t xml:space="preserve"> and calls function: </w:t>
      </w:r>
      <w:r w:rsidRPr="00AD25B6">
        <w:rPr>
          <w:color w:val="3366FF"/>
        </w:rPr>
        <w:t>ECOTRANheart_0</w:t>
      </w:r>
      <w:r w:rsidR="006721B2" w:rsidRPr="00AD25B6">
        <w:rPr>
          <w:color w:val="3366FF"/>
        </w:rPr>
        <w:t>903</w:t>
      </w:r>
      <w:r w:rsidRPr="00AD25B6">
        <w:rPr>
          <w:color w:val="3366FF"/>
        </w:rPr>
        <w:t>202</w:t>
      </w:r>
      <w:r w:rsidR="00D26696" w:rsidRPr="00AD25B6">
        <w:rPr>
          <w:color w:val="3366FF"/>
        </w:rPr>
        <w:t>1</w:t>
      </w:r>
      <w:r w:rsidRPr="00AD25B6">
        <w:rPr>
          <w:color w:val="000000" w:themeColor="text1"/>
        </w:rPr>
        <w:t xml:space="preserve">. (See </w:t>
      </w:r>
      <w:r w:rsidR="00AD25B6" w:rsidRPr="00AD25B6">
        <w:rPr>
          <w:color w:val="000000" w:themeColor="text1"/>
        </w:rPr>
        <w:t>s</w:t>
      </w:r>
      <w:r w:rsidRPr="00AD25B6">
        <w:rPr>
          <w:color w:val="000000" w:themeColor="text1"/>
        </w:rPr>
        <w:t xml:space="preserve">ection </w:t>
      </w:r>
      <w:r w:rsidR="00AD25B6" w:rsidRPr="00AD25B6">
        <w:rPr>
          <w:color w:val="000000" w:themeColor="text1"/>
        </w:rPr>
        <w:t>“3</w:t>
      </w:r>
      <w:r w:rsidRPr="00AD25B6">
        <w:rPr>
          <w:color w:val="000000" w:themeColor="text1"/>
        </w:rPr>
        <w:t>:</w:t>
      </w:r>
      <w:r w:rsidR="00AD25B6" w:rsidRPr="00AD25B6">
        <w:t xml:space="preserve"> Calculation of the main </w:t>
      </w:r>
      <w:r w:rsidR="00AD25B6" w:rsidRPr="00AD25B6">
        <w:rPr>
          <w:i/>
          <w:iCs/>
        </w:rPr>
        <w:t>ECOTRAN</w:t>
      </w:r>
      <w:r w:rsidR="00AD25B6" w:rsidRPr="00AD25B6">
        <w:t xml:space="preserve"> variables </w:t>
      </w:r>
      <w:proofErr w:type="spellStart"/>
      <w:r w:rsidR="00AD25B6" w:rsidRPr="00AD25B6">
        <w:rPr>
          <w:color w:val="C0504D" w:themeColor="accent2"/>
        </w:rPr>
        <w:t>EnergyBudget</w:t>
      </w:r>
      <w:proofErr w:type="spellEnd"/>
      <w:r w:rsidR="00AD25B6" w:rsidRPr="00AD25B6">
        <w:t xml:space="preserve"> and </w:t>
      </w:r>
      <w:proofErr w:type="spellStart"/>
      <w:r w:rsidR="00AD25B6" w:rsidRPr="00AD25B6">
        <w:rPr>
          <w:color w:val="C0504D" w:themeColor="accent2"/>
        </w:rPr>
        <w:t>ConsumptionBudget</w:t>
      </w:r>
      <w:proofErr w:type="spellEnd"/>
      <w:r w:rsidRPr="00AD25B6">
        <w:rPr>
          <w:color w:val="000000" w:themeColor="text1"/>
        </w:rPr>
        <w:t>”).</w:t>
      </w:r>
    </w:p>
    <w:p w14:paraId="6344A305" w14:textId="242A4C4B" w:rsidR="000D0209" w:rsidRDefault="000D0209" w:rsidP="000D0209">
      <w:pPr>
        <w:spacing w:after="240"/>
      </w:pPr>
      <w:r w:rsidRPr="00AD25B6">
        <w:rPr>
          <w:b/>
        </w:rPr>
        <w:t>Step 3</w:t>
      </w:r>
      <w:r w:rsidRPr="00AD25B6">
        <w:t xml:space="preserve"> – Optionally, generate or load Monte Carlo models as defined be Step 1. Uses functions </w:t>
      </w:r>
      <w:r w:rsidRPr="00AD25B6">
        <w:rPr>
          <w:color w:val="3366FF"/>
        </w:rPr>
        <w:t xml:space="preserve">f_E2Epedigree_08042020 </w:t>
      </w:r>
      <w:r w:rsidRPr="00AD25B6">
        <w:t xml:space="preserve">and </w:t>
      </w:r>
      <w:r w:rsidRPr="00AD25B6">
        <w:rPr>
          <w:color w:val="3366FF"/>
        </w:rPr>
        <w:t>f_E2E_MonteCarlo_08042020</w:t>
      </w:r>
      <w:r w:rsidRPr="00AD25B6">
        <w:rPr>
          <w:color w:val="000000" w:themeColor="text1"/>
        </w:rPr>
        <w:t>.</w:t>
      </w:r>
      <w:r w:rsidR="00EA0BAD" w:rsidRPr="00AD25B6">
        <w:rPr>
          <w:color w:val="000000" w:themeColor="text1"/>
        </w:rPr>
        <w:t xml:space="preserve"> </w:t>
      </w:r>
      <w:r w:rsidR="00EA0BAD" w:rsidRPr="00AD25B6">
        <w:t>(See section “</w:t>
      </w:r>
      <w:r w:rsidR="00AD25B6" w:rsidRPr="00AD25B6">
        <w:t>4</w:t>
      </w:r>
      <w:r w:rsidR="00EA0BAD" w:rsidRPr="00AD25B6">
        <w:t xml:space="preserve">: Generate Monte Carlo </w:t>
      </w:r>
      <w:r w:rsidR="00AD25B6" w:rsidRPr="00AD25B6">
        <w:t>food webs</w:t>
      </w:r>
      <w:r w:rsidR="00EA0BAD" w:rsidRPr="00AD25B6">
        <w:t>”)</w:t>
      </w:r>
    </w:p>
    <w:p w14:paraId="5B2EE33C" w14:textId="7E0D2C4B" w:rsidR="000D0209" w:rsidRDefault="000D0209" w:rsidP="000D0209">
      <w:pPr>
        <w:spacing w:after="240"/>
      </w:pPr>
      <w:r w:rsidRPr="000D79FE">
        <w:rPr>
          <w:b/>
        </w:rPr>
        <w:t xml:space="preserve">Step </w:t>
      </w:r>
      <w:r>
        <w:rPr>
          <w:b/>
        </w:rPr>
        <w:t>4</w:t>
      </w:r>
      <w:r>
        <w:t xml:space="preserve"> – Internal variable bookkeeping.</w:t>
      </w:r>
    </w:p>
    <w:p w14:paraId="7FDF6752" w14:textId="77758AD6" w:rsidR="00BB4BC8" w:rsidRPr="00EB36A1" w:rsidRDefault="00BB4BC8" w:rsidP="00BB4BC8">
      <w:pPr>
        <w:spacing w:after="120"/>
      </w:pPr>
      <w:r w:rsidRPr="00EB36A1">
        <w:rPr>
          <w:b/>
        </w:rPr>
        <w:t>Step 5</w:t>
      </w:r>
      <w:r w:rsidRPr="00EB36A1">
        <w:t xml:space="preserve"> - </w:t>
      </w:r>
      <w:r>
        <w:t xml:space="preserve">Define the transfer efficiencies for each group. Because the </w:t>
      </w:r>
      <w:proofErr w:type="spellStart"/>
      <w:r w:rsidRPr="007704F1">
        <w:rPr>
          <w:color w:val="FF6600"/>
        </w:rPr>
        <w:t>EnergyBudget</w:t>
      </w:r>
      <w:proofErr w:type="spellEnd"/>
      <w:r>
        <w:t xml:space="preserve"> defines the fate of all consumption (rather than only of production), we define the transfer </w:t>
      </w:r>
      <w:r>
        <w:lastRenderedPageBreak/>
        <w:t>efficiencies to all be 1 EXCEPT for the terminal benthic detritus group</w:t>
      </w:r>
      <w:r w:rsidR="00EA0BAD">
        <w:t xml:space="preserve"> in </w:t>
      </w:r>
      <w:r w:rsidR="00EA0BAD" w:rsidRPr="00EA0BAD">
        <w:rPr>
          <w:u w:val="single"/>
        </w:rPr>
        <w:t>static</w:t>
      </w:r>
      <w:r w:rsidR="00EA0BAD">
        <w:t xml:space="preserve"> model analyses</w:t>
      </w:r>
      <w:r>
        <w:t>. This is a poorly defined term for any system. By practice, we define terminal benthic detritus transfer efficiency to be 0.1; the model is fairly insensitive to all but extreme values. You may adjust</w:t>
      </w:r>
      <w:r w:rsidRPr="00EB36A1">
        <w:t xml:space="preserve"> TE</w:t>
      </w:r>
      <w:r w:rsidRPr="00EB36A1">
        <w:rPr>
          <w:vertAlign w:val="subscript"/>
        </w:rPr>
        <w:t>NH4</w:t>
      </w:r>
      <w:r w:rsidRPr="00EB36A1">
        <w:t xml:space="preserve"> for food webs run within </w:t>
      </w:r>
      <w:r>
        <w:t>a given</w:t>
      </w:r>
      <w:r w:rsidRPr="00EB36A1">
        <w:t xml:space="preserve"> physical setting so that model runs have appropriate </w:t>
      </w:r>
      <w:r w:rsidRPr="00EA0BAD">
        <w:rPr>
          <w:i/>
          <w:iCs/>
        </w:rPr>
        <w:t>f</w:t>
      </w:r>
      <w:r w:rsidRPr="00EB36A1">
        <w:t xml:space="preserve">-ratios under reflective </w:t>
      </w:r>
      <w:r>
        <w:t xml:space="preserve">(or other) </w:t>
      </w:r>
      <w:r w:rsidRPr="00EB36A1">
        <w:t>ocean boundary conditions.</w:t>
      </w:r>
      <w:r>
        <w:t xml:space="preserve"> </w:t>
      </w:r>
    </w:p>
    <w:p w14:paraId="388BA15C" w14:textId="4B19E385" w:rsidR="00BB4BC8" w:rsidRDefault="00BB4BC8" w:rsidP="00BB4BC8">
      <w:pPr>
        <w:spacing w:after="120"/>
      </w:pPr>
      <w:r w:rsidRPr="00EB36A1">
        <w:rPr>
          <w:b/>
        </w:rPr>
        <w:t>Step 6</w:t>
      </w:r>
      <w:r w:rsidRPr="00EB36A1">
        <w:t xml:space="preserve"> - Define the physical geometry of the model and prepare physical advection, </w:t>
      </w:r>
      <w:r w:rsidR="007960AC" w:rsidRPr="00EB36A1">
        <w:t>mixing</w:t>
      </w:r>
      <w:r w:rsidR="007960AC">
        <w:t xml:space="preserve">, temperature, any biogeochemical driver products, and detritus </w:t>
      </w:r>
      <w:r w:rsidRPr="00EB36A1">
        <w:t>sinking rate</w:t>
      </w:r>
      <w:r w:rsidR="007960AC">
        <w:t>s</w:t>
      </w:r>
      <w:r w:rsidRPr="00EB36A1">
        <w:t>.</w:t>
      </w:r>
    </w:p>
    <w:p w14:paraId="7D7273A4" w14:textId="33D1C0C4" w:rsidR="00A52D0D" w:rsidRDefault="00FB735A" w:rsidP="00BB4BC8">
      <w:pPr>
        <w:spacing w:after="120"/>
      </w:pPr>
      <w:r>
        <w:t xml:space="preserve">At step 6a: </w:t>
      </w:r>
      <w:r w:rsidR="007960AC">
        <w:t>Define</w:t>
      </w:r>
      <w:r w:rsidR="00A52D0D">
        <w:t xml:space="preserve"> several required parameters:</w:t>
      </w:r>
    </w:p>
    <w:p w14:paraId="04852C34" w14:textId="22783704" w:rsidR="007960AC" w:rsidRDefault="007960AC" w:rsidP="007960AC">
      <w:pPr>
        <w:spacing w:after="120"/>
        <w:ind w:left="1440" w:hanging="270"/>
      </w:pPr>
      <w:r>
        <w:t>-- Information for ROMS drivers (</w:t>
      </w:r>
      <w:r w:rsidR="00651FEF">
        <w:t xml:space="preserve">for details of the ROMS driver used in the CAFA ecophysiology project, please </w:t>
      </w:r>
      <w:r>
        <w:t xml:space="preserve">see </w:t>
      </w:r>
      <w:proofErr w:type="spellStart"/>
      <w:r w:rsidR="00651FEF" w:rsidRPr="00651FEF">
        <w:t>Pozo</w:t>
      </w:r>
      <w:proofErr w:type="spellEnd"/>
      <w:r w:rsidR="00651FEF" w:rsidRPr="00651FEF">
        <w:t xml:space="preserve"> </w:t>
      </w:r>
      <w:proofErr w:type="spellStart"/>
      <w:r w:rsidR="00651FEF" w:rsidRPr="00651FEF">
        <w:t>Buil</w:t>
      </w:r>
      <w:proofErr w:type="spellEnd"/>
      <w:r w:rsidR="00651FEF">
        <w:t xml:space="preserve"> et al., 2021</w:t>
      </w:r>
      <w:r>
        <w:t>)</w:t>
      </w:r>
    </w:p>
    <w:p w14:paraId="22BD6F7C" w14:textId="1B69EE0A" w:rsidR="007960AC" w:rsidRDefault="007960AC" w:rsidP="00651FEF">
      <w:pPr>
        <w:spacing w:after="120"/>
        <w:ind w:left="2160" w:hanging="270"/>
      </w:pPr>
      <w:r>
        <w:t xml:space="preserve">-- directory containing ROMS </w:t>
      </w:r>
      <w:proofErr w:type="spellStart"/>
      <w:r>
        <w:t>netcdf</w:t>
      </w:r>
      <w:proofErr w:type="spellEnd"/>
      <w:r>
        <w:t xml:space="preserve"> files</w:t>
      </w:r>
    </w:p>
    <w:p w14:paraId="6A9FD0F5" w14:textId="59093932" w:rsidR="007960AC" w:rsidRPr="00651FEF" w:rsidRDefault="007960AC" w:rsidP="00651FEF">
      <w:pPr>
        <w:spacing w:after="120"/>
        <w:ind w:left="2160" w:hanging="270"/>
      </w:pPr>
      <w:r>
        <w:t xml:space="preserve">-- Names of </w:t>
      </w:r>
      <w:proofErr w:type="spellStart"/>
      <w:r>
        <w:t>netcdf</w:t>
      </w:r>
      <w:proofErr w:type="spellEnd"/>
      <w:r>
        <w:t xml:space="preserve"> files containing information defining the ROMS grid: </w:t>
      </w:r>
      <w:r w:rsidRPr="00651FEF">
        <w:rPr>
          <w:color w:val="00B050"/>
        </w:rPr>
        <w:t>depth_levels_trimmed.nc</w:t>
      </w:r>
      <w:r w:rsidRPr="00651FEF">
        <w:t xml:space="preserve"> and </w:t>
      </w:r>
      <w:r w:rsidRPr="00651FEF">
        <w:rPr>
          <w:color w:val="00B050"/>
        </w:rPr>
        <w:t>wc12_grd.nc</w:t>
      </w:r>
      <w:r w:rsidRPr="00651FEF">
        <w:t>.</w:t>
      </w:r>
    </w:p>
    <w:p w14:paraId="173349B5" w14:textId="153383A3" w:rsidR="007960AC" w:rsidRPr="00651FEF" w:rsidRDefault="007960AC" w:rsidP="00651FEF">
      <w:pPr>
        <w:spacing w:after="120"/>
        <w:ind w:left="2160" w:hanging="270"/>
      </w:pPr>
      <w:r w:rsidRPr="00651FEF">
        <w:t xml:space="preserve">-- </w:t>
      </w:r>
      <w:r w:rsidR="00651FEF" w:rsidRPr="00651FEF">
        <w:t>List of files representing ROMS output for individual years (</w:t>
      </w:r>
      <w:proofErr w:type="gramStart"/>
      <w:r w:rsidR="00651FEF" w:rsidRPr="00651FEF">
        <w:t>e.g.</w:t>
      </w:r>
      <w:proofErr w:type="gramEnd"/>
      <w:r w:rsidR="00651FEF" w:rsidRPr="00651FEF">
        <w:t xml:space="preserve"> </w:t>
      </w:r>
      <w:r w:rsidR="00651FEF" w:rsidRPr="00651FEF">
        <w:rPr>
          <w:color w:val="00B050"/>
        </w:rPr>
        <w:t>wc12_avg_gfdl_1980_trimmed.nc</w:t>
      </w:r>
      <w:r w:rsidR="00651FEF" w:rsidRPr="00651FEF">
        <w:t>)</w:t>
      </w:r>
    </w:p>
    <w:p w14:paraId="05CEAA84" w14:textId="77777777" w:rsidR="00A52D0D" w:rsidRDefault="00A52D0D" w:rsidP="00211CA6">
      <w:pPr>
        <w:spacing w:after="120"/>
        <w:ind w:left="1440" w:hanging="270"/>
      </w:pPr>
      <w:r>
        <w:t xml:space="preserve">-- </w:t>
      </w:r>
      <w:r w:rsidR="00FB735A">
        <w:t xml:space="preserve">the time range of the run is defined by start and end date. </w:t>
      </w:r>
    </w:p>
    <w:p w14:paraId="2D9A3659" w14:textId="744DC3FA" w:rsidR="00FB735A" w:rsidRDefault="00A52D0D" w:rsidP="00211CA6">
      <w:pPr>
        <w:spacing w:after="120"/>
        <w:ind w:left="1440" w:hanging="270"/>
      </w:pPr>
      <w:r>
        <w:t>-- t</w:t>
      </w:r>
      <w:r w:rsidR="00FB735A">
        <w:t>he time-step</w:t>
      </w:r>
      <w:r>
        <w:t xml:space="preserve"> </w:t>
      </w:r>
      <w:r w:rsidR="00FB735A" w:rsidRPr="000C3182">
        <w:rPr>
          <w:color w:val="FF6600"/>
          <w:u w:val="single"/>
        </w:rPr>
        <w:t>dt</w:t>
      </w:r>
      <w:r w:rsidR="00FB735A">
        <w:t xml:space="preserve"> is </w:t>
      </w:r>
      <w:r w:rsidR="00FB735A" w:rsidRPr="008A145D">
        <w:rPr>
          <w:color w:val="000000" w:themeColor="text1"/>
        </w:rPr>
        <w:t xml:space="preserve">defined </w:t>
      </w:r>
      <w:r w:rsidR="00FB735A">
        <w:t xml:space="preserve">as fraction of </w:t>
      </w:r>
      <w:proofErr w:type="gramStart"/>
      <w:r w:rsidR="00FB735A">
        <w:t>24 hour</w:t>
      </w:r>
      <w:proofErr w:type="gramEnd"/>
      <w:r w:rsidR="00FB735A">
        <w:t xml:space="preserve"> day (e.g., 24/24 for a 1-day step)</w:t>
      </w:r>
    </w:p>
    <w:p w14:paraId="2EA24A11" w14:textId="77777777" w:rsidR="00651FEF" w:rsidRDefault="00651FEF" w:rsidP="00BB4BC8"/>
    <w:p w14:paraId="4E583B2F" w14:textId="2D38BF0D" w:rsidR="00651FEF" w:rsidRDefault="00FB735A" w:rsidP="00BB4BC8">
      <w:r>
        <w:t xml:space="preserve">At step 6b: </w:t>
      </w:r>
      <w:r w:rsidR="00651FEF">
        <w:t xml:space="preserve">Call the main function that prepares the ROMS physical flux, temperature, and primary production drivers for </w:t>
      </w:r>
      <w:r w:rsidR="00651FEF" w:rsidRPr="00651FEF">
        <w:rPr>
          <w:i/>
          <w:iCs/>
        </w:rPr>
        <w:t>ECOTRAN</w:t>
      </w:r>
      <w:r w:rsidR="00651FEF">
        <w:t xml:space="preserve">, </w:t>
      </w:r>
      <w:r w:rsidR="00651FEF" w:rsidRPr="00651FEF">
        <w:rPr>
          <w:color w:val="3366FF"/>
        </w:rPr>
        <w:t>f_ECOTRANphysics_NCC_ROMS_08152023</w:t>
      </w:r>
      <w:r w:rsidR="00BB4BC8" w:rsidRPr="00047FC9">
        <w:t>.</w:t>
      </w:r>
      <w:r w:rsidR="00651FEF">
        <w:t xml:space="preserve"> </w:t>
      </w:r>
    </w:p>
    <w:p w14:paraId="148DA3D1" w14:textId="77777777" w:rsidR="00651FEF" w:rsidRDefault="00651FEF" w:rsidP="00BB4BC8"/>
    <w:p w14:paraId="5FBA27E7" w14:textId="35BEBB9C" w:rsidR="00BB4BC8" w:rsidRDefault="00651FEF" w:rsidP="00651FEF">
      <w:pPr>
        <w:ind w:left="1440" w:hanging="270"/>
      </w:pPr>
      <w:r>
        <w:t xml:space="preserve">-- sub-function </w:t>
      </w:r>
      <w:r>
        <w:rPr>
          <w:color w:val="3366FF"/>
        </w:rPr>
        <w:t>f_ROMS_GridPrep_</w:t>
      </w:r>
      <w:r w:rsidRPr="00651FEF">
        <w:rPr>
          <w:color w:val="3366FF"/>
        </w:rPr>
        <w:t>08152023</w:t>
      </w:r>
      <w:r>
        <w:rPr>
          <w:color w:val="3366FF"/>
        </w:rPr>
        <w:t xml:space="preserve"> </w:t>
      </w:r>
      <w:r>
        <w:t xml:space="preserve">re-maps the ROMS spatial grid onto the </w:t>
      </w:r>
      <w:proofErr w:type="gramStart"/>
      <w:r>
        <w:t>coarser</w:t>
      </w:r>
      <w:proofErr w:type="gramEnd"/>
      <w:r>
        <w:t xml:space="preserve"> </w:t>
      </w:r>
      <w:r w:rsidRPr="00651FEF">
        <w:rPr>
          <w:i/>
          <w:iCs/>
        </w:rPr>
        <w:t>ECOTRAN</w:t>
      </w:r>
      <w:r>
        <w:t xml:space="preserve"> grid. Within the code of this sub-function, the user defines the boundaries of the </w:t>
      </w:r>
      <w:r w:rsidRPr="00651FEF">
        <w:rPr>
          <w:i/>
          <w:iCs/>
        </w:rPr>
        <w:t>ECOTRAN</w:t>
      </w:r>
      <w:r>
        <w:t xml:space="preserve"> grid north-to-south by latitude, cross-shelf by bathymetry range, and vertically by meters from the surface.</w:t>
      </w:r>
    </w:p>
    <w:p w14:paraId="71301667" w14:textId="0C65C43C" w:rsidR="00651FEF" w:rsidRDefault="00651FEF" w:rsidP="00651FEF">
      <w:pPr>
        <w:ind w:left="1440" w:hanging="270"/>
      </w:pPr>
      <w:r>
        <w:t xml:space="preserve">-- sub-function </w:t>
      </w:r>
      <w:r>
        <w:rPr>
          <w:color w:val="3366FF"/>
        </w:rPr>
        <w:t>f_ROMS_FluxPrep_</w:t>
      </w:r>
      <w:r w:rsidRPr="00651FEF">
        <w:rPr>
          <w:color w:val="3366FF"/>
        </w:rPr>
        <w:t>08152023</w:t>
      </w:r>
      <w:r>
        <w:rPr>
          <w:color w:val="3366FF"/>
        </w:rPr>
        <w:t xml:space="preserve"> </w:t>
      </w:r>
      <w:r>
        <w:t xml:space="preserve">calculates daily horizontal physical fluxes through the </w:t>
      </w:r>
      <w:r w:rsidRPr="00651FEF">
        <w:rPr>
          <w:i/>
          <w:iCs/>
        </w:rPr>
        <w:t>ECOTRAN</w:t>
      </w:r>
      <w:r>
        <w:t xml:space="preserve"> grid faces</w:t>
      </w:r>
      <w:r w:rsidR="00FD1821">
        <w:t xml:space="preserve"> as the sum of the fluxes through overlapping and fractional fluxes through partially overlapping ROMS and </w:t>
      </w:r>
      <w:r w:rsidR="00FD1821" w:rsidRPr="00FD1821">
        <w:rPr>
          <w:i/>
          <w:iCs/>
        </w:rPr>
        <w:t>ECOTRAN</w:t>
      </w:r>
      <w:r w:rsidR="00FD1821">
        <w:t xml:space="preserve"> cell faces</w:t>
      </w:r>
      <w:r>
        <w:t xml:space="preserve">. Vertical fluxes </w:t>
      </w:r>
      <w:r w:rsidR="00FD1821">
        <w:t xml:space="preserve">are re-calculated </w:t>
      </w:r>
      <w:r>
        <w:t>as required to conserve volume</w:t>
      </w:r>
      <w:r w:rsidR="00FD1821">
        <w:t xml:space="preserve"> in each </w:t>
      </w:r>
      <w:r w:rsidR="00FD1821" w:rsidRPr="00FD1821">
        <w:rPr>
          <w:i/>
          <w:iCs/>
        </w:rPr>
        <w:t>ECOTRAN</w:t>
      </w:r>
      <w:r w:rsidR="00FD1821">
        <w:t xml:space="preserve"> grid cell</w:t>
      </w:r>
      <w:r>
        <w:t>. Temperature and primary production values are calculated as volume</w:t>
      </w:r>
      <w:r w:rsidR="00FD1821">
        <w:t>-</w:t>
      </w:r>
      <w:r>
        <w:t xml:space="preserve">weighted means of </w:t>
      </w:r>
      <w:r w:rsidR="00FD1821">
        <w:t xml:space="preserve">the volume overlap of ROMS and </w:t>
      </w:r>
      <w:r w:rsidR="00FD1821" w:rsidRPr="00FD1821">
        <w:rPr>
          <w:i/>
          <w:iCs/>
        </w:rPr>
        <w:t>ECOTRAN</w:t>
      </w:r>
      <w:r w:rsidR="00FD1821">
        <w:t xml:space="preserve"> grid cells</w:t>
      </w:r>
      <w:r>
        <w:t>.</w:t>
      </w:r>
    </w:p>
    <w:p w14:paraId="3725DAB5" w14:textId="7C32B470" w:rsidR="005A4515" w:rsidRDefault="005A4515" w:rsidP="00651FEF">
      <w:pPr>
        <w:ind w:left="1440" w:hanging="270"/>
      </w:pPr>
      <w:r>
        <w:t>-- Additional sub-functions are called to compact the ROMS variable time-series (</w:t>
      </w:r>
      <w:r w:rsidRPr="005A4515">
        <w:rPr>
          <w:color w:val="3366FF"/>
        </w:rPr>
        <w:t>f_CompactFluxTimeSeries_11182019</w:t>
      </w:r>
      <w:r>
        <w:t>) and to check for conservation of grid cell volume (</w:t>
      </w:r>
      <w:r w:rsidRPr="005A4515">
        <w:rPr>
          <w:color w:val="3366FF"/>
        </w:rPr>
        <w:t>f_EvaluateFluxBalance_11262021</w:t>
      </w:r>
      <w:r>
        <w:t>).</w:t>
      </w:r>
    </w:p>
    <w:p w14:paraId="404121F3" w14:textId="200A82AA" w:rsidR="0034213B" w:rsidRDefault="0034213B" w:rsidP="00651FEF">
      <w:pPr>
        <w:ind w:left="1440" w:hanging="270"/>
      </w:pPr>
      <w:r>
        <w:t xml:space="preserve">-- Sub-function </w:t>
      </w:r>
      <w:r w:rsidRPr="0034213B">
        <w:t>f</w:t>
      </w:r>
      <w:r w:rsidRPr="0034213B">
        <w:rPr>
          <w:color w:val="3366FF"/>
        </w:rPr>
        <w:t>_LightIntensity_12112020</w:t>
      </w:r>
      <w:r w:rsidRPr="0034213B">
        <w:t xml:space="preserve"> </w:t>
      </w:r>
      <w:r>
        <w:t>provides several estimates of light intensity time-series, but these values are not used when ECOTRAN is driven by primary production rates provided by coupled ROMS-biogeochemical model output.</w:t>
      </w:r>
    </w:p>
    <w:p w14:paraId="0399AED3" w14:textId="77777777" w:rsidR="00BB4BC8" w:rsidRDefault="00BB4BC8" w:rsidP="00BB4BC8"/>
    <w:p w14:paraId="42B51262" w14:textId="246971E5" w:rsidR="00FB735A" w:rsidRDefault="00FB735A" w:rsidP="00BB4BC8">
      <w:r>
        <w:lastRenderedPageBreak/>
        <w:t xml:space="preserve">At step 6c: </w:t>
      </w:r>
      <w:r w:rsidR="00F9166F" w:rsidRPr="00F9166F">
        <w:rPr>
          <w:color w:val="3366FF"/>
        </w:rPr>
        <w:t>f_ECOTRANmigration_NCC_02222022</w:t>
      </w:r>
      <w:r>
        <w:t xml:space="preserve"> calculates the shared boundary areas between neighboring boxes. </w:t>
      </w:r>
      <w:r w:rsidR="00F9166F">
        <w:t>These are n</w:t>
      </w:r>
      <w:r>
        <w:t xml:space="preserve">eeded </w:t>
      </w:r>
      <w:r w:rsidR="00F9166F">
        <w:t xml:space="preserve">when </w:t>
      </w:r>
      <w:r>
        <w:t xml:space="preserve">migration fluxes </w:t>
      </w:r>
      <w:r w:rsidR="00F9166F">
        <w:t>are calculated</w:t>
      </w:r>
      <w:r>
        <w:t>.</w:t>
      </w:r>
      <w:r w:rsidR="005A0D67">
        <w:t xml:space="preserve"> NOTE: </w:t>
      </w:r>
      <w:r w:rsidR="00F9166F">
        <w:t xml:space="preserve">Migration is not included in the CAFA ecophysiology study, and these </w:t>
      </w:r>
      <w:r w:rsidR="005A0D67">
        <w:t>values are all set to 1</w:t>
      </w:r>
      <w:r w:rsidR="00F9166F">
        <w:t>.</w:t>
      </w:r>
    </w:p>
    <w:p w14:paraId="378F0BE0" w14:textId="77777777" w:rsidR="00FB735A" w:rsidRDefault="00FB735A" w:rsidP="00BB4BC8"/>
    <w:p w14:paraId="39D48954" w14:textId="390DD95B" w:rsidR="00BB4BC8" w:rsidRDefault="00F9166F" w:rsidP="00BB4BC8">
      <w:r>
        <w:t>S</w:t>
      </w:r>
      <w:r w:rsidR="00FB735A">
        <w:t>tep</w:t>
      </w:r>
      <w:r>
        <w:t>s</w:t>
      </w:r>
      <w:r w:rsidR="00FB735A">
        <w:t xml:space="preserve"> 6</w:t>
      </w:r>
      <w:r w:rsidR="005A0D67">
        <w:t>d</w:t>
      </w:r>
      <w:r>
        <w:t xml:space="preserve"> and 6e</w:t>
      </w:r>
      <w:r w:rsidR="00FB735A">
        <w:t xml:space="preserve">: </w:t>
      </w:r>
      <w:r>
        <w:t xml:space="preserve">prepare </w:t>
      </w:r>
      <w:r w:rsidR="00FB735A">
        <w:t xml:space="preserve">physical flux variables </w:t>
      </w:r>
      <w:r>
        <w:t>for the differential equation solver</w:t>
      </w:r>
      <w:r w:rsidR="000E306B">
        <w:t xml:space="preserve">. </w:t>
      </w:r>
    </w:p>
    <w:p w14:paraId="63585D82" w14:textId="5008422E" w:rsidR="00F9166F" w:rsidRDefault="00F9166F" w:rsidP="00BB4BC8"/>
    <w:p w14:paraId="67DFC583" w14:textId="0BCE98E5" w:rsidR="00F9166F" w:rsidRDefault="00F9166F" w:rsidP="00BB4BC8">
      <w:r>
        <w:t>Steps 6f: Define detritus sinking rates (m d</w:t>
      </w:r>
      <w:r w:rsidRPr="000C3182">
        <w:rPr>
          <w:vertAlign w:val="superscript"/>
        </w:rPr>
        <w:t>-1</w:t>
      </w:r>
      <w:r>
        <w:t>).</w:t>
      </w:r>
    </w:p>
    <w:p w14:paraId="0674B8CC" w14:textId="77777777" w:rsidR="005A0D67" w:rsidRDefault="005A0D67" w:rsidP="00BB4BC8"/>
    <w:p w14:paraId="43C745A2" w14:textId="2A7F4F70" w:rsidR="005A0D67" w:rsidRDefault="005A0D67" w:rsidP="005A0D67">
      <w:r>
        <w:t>At step 6</w:t>
      </w:r>
      <w:r w:rsidR="00F9166F">
        <w:t>g</w:t>
      </w:r>
      <w:r>
        <w:t xml:space="preserve">: option to define diel vertical migration rates of any functional group here in terms of sub-domain flux velocities at dawn and at dusk. These parameters are used by function </w:t>
      </w:r>
      <w:r w:rsidRPr="005A0D67">
        <w:rPr>
          <w:color w:val="3366FF"/>
        </w:rPr>
        <w:t>f_DVMsinusoid_08122021</w:t>
      </w:r>
      <w:r>
        <w:t>. NOTE: this is not used for the NCC model and all values from the DVM function are set to 1 as a default</w:t>
      </w:r>
    </w:p>
    <w:p w14:paraId="52989CE1" w14:textId="3E3D03B3" w:rsidR="005A0D67" w:rsidRDefault="005A0D67" w:rsidP="00BB4BC8"/>
    <w:p w14:paraId="5A881853" w14:textId="15782F65" w:rsidR="009A0495" w:rsidRPr="000C3182" w:rsidRDefault="00AD59FB" w:rsidP="00BB4BC8">
      <w:r>
        <w:rPr>
          <w:b/>
        </w:rPr>
        <w:t xml:space="preserve">Optional </w:t>
      </w:r>
      <w:r w:rsidR="005D4411" w:rsidRPr="000C3182">
        <w:rPr>
          <w:b/>
        </w:rPr>
        <w:t xml:space="preserve">Step </w:t>
      </w:r>
      <w:r>
        <w:rPr>
          <w:b/>
        </w:rPr>
        <w:t>6</w:t>
      </w:r>
      <w:r w:rsidR="005D4411" w:rsidRPr="000C3182">
        <w:t xml:space="preserve"> </w:t>
      </w:r>
      <w:r w:rsidRPr="00AD59FB">
        <w:rPr>
          <w:b/>
          <w:bCs/>
        </w:rPr>
        <w:t>version</w:t>
      </w:r>
      <w:r>
        <w:t xml:space="preserve"> </w:t>
      </w:r>
      <w:r w:rsidR="005D4411" w:rsidRPr="000C3182">
        <w:t xml:space="preserve">– </w:t>
      </w:r>
      <w:r>
        <w:t xml:space="preserve">Pre-prepared ROMS time-series for the </w:t>
      </w:r>
      <w:r w:rsidRPr="00AD59FB">
        <w:rPr>
          <w:i/>
          <w:iCs/>
        </w:rPr>
        <w:t>ECOTRAN</w:t>
      </w:r>
      <w:r>
        <w:t xml:space="preserve"> grid can be loaded directly here rather than having to be repeated each time the model is run</w:t>
      </w:r>
      <w:r w:rsidR="005D4411" w:rsidRPr="000C3182">
        <w:t>.</w:t>
      </w:r>
      <w:r w:rsidR="00B9637F">
        <w:t xml:space="preserve"> NOTE: Un-comment this version of Step 6 to activate and re-comment the full version of Step 6.</w:t>
      </w:r>
    </w:p>
    <w:p w14:paraId="2E8D53F8" w14:textId="75262471" w:rsidR="00BB4BC8" w:rsidRDefault="00BB4BC8" w:rsidP="00BB4BC8"/>
    <w:p w14:paraId="5350F0D2" w14:textId="74AAFB85" w:rsidR="00586E3A" w:rsidRDefault="00586E3A" w:rsidP="00BB4BC8">
      <w:r w:rsidRPr="000C3182">
        <w:rPr>
          <w:b/>
        </w:rPr>
        <w:t xml:space="preserve">Step </w:t>
      </w:r>
      <w:r>
        <w:rPr>
          <w:b/>
        </w:rPr>
        <w:t>7</w:t>
      </w:r>
      <w:r w:rsidRPr="000C3182">
        <w:t xml:space="preserve"> -</w:t>
      </w:r>
      <w:r>
        <w:t>There is no Step 7 in the CAFA ecophysiology study</w:t>
      </w:r>
    </w:p>
    <w:p w14:paraId="4AAF36AD" w14:textId="77777777" w:rsidR="00586E3A" w:rsidRPr="000C3182" w:rsidRDefault="00586E3A" w:rsidP="00BB4BC8"/>
    <w:p w14:paraId="7EDB1DBE" w14:textId="21D05286" w:rsidR="00B9637F" w:rsidRPr="000C3182" w:rsidRDefault="00BB4BC8" w:rsidP="00B9637F">
      <w:pPr>
        <w:spacing w:after="120"/>
      </w:pPr>
      <w:r w:rsidRPr="000C3182">
        <w:rPr>
          <w:b/>
        </w:rPr>
        <w:t xml:space="preserve">Step </w:t>
      </w:r>
      <w:r w:rsidR="005D4411" w:rsidRPr="000C3182">
        <w:rPr>
          <w:b/>
        </w:rPr>
        <w:t>8</w:t>
      </w:r>
      <w:r w:rsidRPr="000C3182">
        <w:t xml:space="preserve"> - Prepare the external</w:t>
      </w:r>
      <w:r w:rsidR="00B9637F">
        <w:t xml:space="preserve"> </w:t>
      </w:r>
      <w:r w:rsidRPr="000C3182">
        <w:t>driver time-series</w:t>
      </w:r>
      <w:r w:rsidR="00B9637F">
        <w:t xml:space="preserve">. In the CAFA ecophysiology study, </w:t>
      </w:r>
      <w:r w:rsidR="00B9637F" w:rsidRPr="00B9637F">
        <w:rPr>
          <w:i/>
          <w:iCs/>
        </w:rPr>
        <w:t>ECOTRAN</w:t>
      </w:r>
      <w:r w:rsidR="00B9637F">
        <w:t xml:space="preserve"> is driven by primary production from the ROMS-biogeochemical model output. </w:t>
      </w:r>
    </w:p>
    <w:p w14:paraId="2183E8EC" w14:textId="77777777" w:rsidR="00BB4BC8" w:rsidRDefault="00BB4BC8" w:rsidP="00BB4BC8">
      <w:pPr>
        <w:spacing w:after="120"/>
      </w:pPr>
    </w:p>
    <w:p w14:paraId="5C8B6652" w14:textId="2A4AF0AB" w:rsidR="00BB4BC8" w:rsidRDefault="00BB4BC8" w:rsidP="00BB4BC8">
      <w:pPr>
        <w:spacing w:after="120"/>
      </w:pPr>
      <w:r w:rsidRPr="00EB36A1">
        <w:rPr>
          <w:b/>
        </w:rPr>
        <w:t xml:space="preserve">Step </w:t>
      </w:r>
      <w:r w:rsidR="005D4411">
        <w:rPr>
          <w:b/>
        </w:rPr>
        <w:t>9</w:t>
      </w:r>
      <w:r w:rsidRPr="00EB36A1">
        <w:t xml:space="preserve"> - Define functional predator-prey relations. </w:t>
      </w:r>
      <w:r>
        <w:t xml:space="preserve">This step </w:t>
      </w:r>
      <w:r w:rsidR="00586E3A">
        <w:t xml:space="preserve">also </w:t>
      </w:r>
      <w:r>
        <w:t xml:space="preserve">allows for Monte Carlo generation of alternate </w:t>
      </w:r>
      <w:proofErr w:type="spellStart"/>
      <w:r w:rsidRPr="008A145D">
        <w:rPr>
          <w:color w:val="FB6503"/>
        </w:rPr>
        <w:t>FunctionalResponseParams</w:t>
      </w:r>
      <w:proofErr w:type="spellEnd"/>
      <w:r w:rsidRPr="008A145D">
        <w:rPr>
          <w:color w:val="FB6503"/>
        </w:rPr>
        <w:t xml:space="preserve"> </w:t>
      </w:r>
      <w:r>
        <w:t xml:space="preserve">via the function </w:t>
      </w:r>
      <w:r w:rsidRPr="004D175A">
        <w:rPr>
          <w:color w:val="3366FF"/>
        </w:rPr>
        <w:t>f_FunctionalResponse_MonteCarlo_</w:t>
      </w:r>
      <w:r w:rsidR="002804F7">
        <w:rPr>
          <w:color w:val="3366FF"/>
        </w:rPr>
        <w:t>05</w:t>
      </w:r>
      <w:r w:rsidRPr="004D175A">
        <w:rPr>
          <w:color w:val="3366FF"/>
        </w:rPr>
        <w:t>1</w:t>
      </w:r>
      <w:r w:rsidR="002804F7">
        <w:rPr>
          <w:color w:val="3366FF"/>
        </w:rPr>
        <w:t>3</w:t>
      </w:r>
      <w:r w:rsidRPr="004D175A">
        <w:rPr>
          <w:color w:val="3366FF"/>
        </w:rPr>
        <w:t>20</w:t>
      </w:r>
      <w:r w:rsidR="002804F7">
        <w:rPr>
          <w:color w:val="3366FF"/>
        </w:rPr>
        <w:t>21</w:t>
      </w:r>
      <w:r w:rsidR="008A145D">
        <w:t>.</w:t>
      </w:r>
    </w:p>
    <w:p w14:paraId="6AE147A8" w14:textId="77777777" w:rsidR="00BB4BC8" w:rsidRPr="00EB36A1" w:rsidRDefault="00BB4BC8" w:rsidP="00BB4BC8">
      <w:pPr>
        <w:spacing w:after="120"/>
      </w:pPr>
      <w:r>
        <w:t xml:space="preserve">NOTE: </w:t>
      </w:r>
      <w:proofErr w:type="spellStart"/>
      <w:r w:rsidRPr="008A145D">
        <w:rPr>
          <w:color w:val="FB6503"/>
        </w:rPr>
        <w:t>FunctionalResponseParams</w:t>
      </w:r>
      <w:proofErr w:type="spellEnd"/>
      <w:r w:rsidRPr="008A145D">
        <w:rPr>
          <w:color w:val="FB6503"/>
        </w:rPr>
        <w:t xml:space="preserve"> </w:t>
      </w:r>
      <w:r>
        <w:t xml:space="preserve">is a function of the CONSUMER (not the producer) and needs to be aligned with the consumer ROWS in </w:t>
      </w:r>
      <w:r w:rsidRPr="005D4411">
        <w:rPr>
          <w:i/>
          <w:iCs/>
        </w:rPr>
        <w:t>ECOTRAN</w:t>
      </w:r>
      <w:r>
        <w:t xml:space="preserve"> (not producer columns).</w:t>
      </w:r>
    </w:p>
    <w:p w14:paraId="5F86D923" w14:textId="6189EDA1" w:rsidR="00BB4BC8" w:rsidRDefault="00BB4BC8" w:rsidP="00BB4BC8">
      <w:pPr>
        <w:spacing w:after="120"/>
      </w:pPr>
      <w:r>
        <w:t xml:space="preserve">NOTE: to change one half-saturation constant for individual groups, change </w:t>
      </w:r>
      <w:proofErr w:type="spellStart"/>
      <w:proofErr w:type="gramStart"/>
      <w:r w:rsidRPr="008A145D">
        <w:rPr>
          <w:color w:val="FB6503"/>
        </w:rPr>
        <w:t>FunctionalResponseParams</w:t>
      </w:r>
      <w:proofErr w:type="spellEnd"/>
      <w:r>
        <w:t>(</w:t>
      </w:r>
      <w:proofErr w:type="gramEnd"/>
      <w:r>
        <w:t xml:space="preserve">[group row number(s)]). A value of 0 is </w:t>
      </w:r>
      <w:r w:rsidR="00586E3A">
        <w:t>purely donor-driven</w:t>
      </w:r>
      <w:r>
        <w:t xml:space="preserve">, a value of 1 is analogous to the non-linear </w:t>
      </w:r>
      <w:proofErr w:type="spellStart"/>
      <w:r w:rsidRPr="008A145D">
        <w:rPr>
          <w:i/>
          <w:iCs/>
        </w:rPr>
        <w:t>Ecopath</w:t>
      </w:r>
      <w:proofErr w:type="spellEnd"/>
      <w:r w:rsidRPr="008A145D">
        <w:rPr>
          <w:i/>
          <w:iCs/>
        </w:rPr>
        <w:t>-with-</w:t>
      </w:r>
      <w:proofErr w:type="spellStart"/>
      <w:r w:rsidRPr="008A145D">
        <w:rPr>
          <w:i/>
          <w:iCs/>
        </w:rPr>
        <w:t>Ecosim</w:t>
      </w:r>
      <w:proofErr w:type="spellEnd"/>
      <w:r>
        <w:t xml:space="preserve"> default. </w:t>
      </w:r>
    </w:p>
    <w:p w14:paraId="036E1461" w14:textId="5985DADA" w:rsidR="00586E3A" w:rsidRDefault="00586E3A" w:rsidP="00BB4BC8">
      <w:pPr>
        <w:spacing w:after="120"/>
      </w:pPr>
      <w:r>
        <w:t xml:space="preserve">NOTE: (optional) </w:t>
      </w:r>
      <w:r w:rsidRPr="00EB36A1">
        <w:t xml:space="preserve">Define Michaelis-Menten functional </w:t>
      </w:r>
      <w:r w:rsidR="008A145D">
        <w:t xml:space="preserve">nutrient uptake rates </w:t>
      </w:r>
      <w:r w:rsidRPr="00EB36A1">
        <w:t>for primary producers.</w:t>
      </w:r>
      <w:r>
        <w:t xml:space="preserve"> </w:t>
      </w:r>
      <w:r w:rsidRPr="00EB36A1">
        <w:t>Michaelis-Me</w:t>
      </w:r>
      <w:r>
        <w:t>nten mechanics are not required. As a default, they are not used.</w:t>
      </w:r>
    </w:p>
    <w:p w14:paraId="367CF0A0" w14:textId="77777777" w:rsidR="00BB4BC8" w:rsidRDefault="00BB4BC8" w:rsidP="00BB4BC8">
      <w:pPr>
        <w:spacing w:after="120"/>
      </w:pPr>
    </w:p>
    <w:p w14:paraId="60A12EE1" w14:textId="0D476FEB" w:rsidR="00586E3A" w:rsidRDefault="00586E3A" w:rsidP="00BB4BC8">
      <w:pPr>
        <w:spacing w:after="120"/>
        <w:rPr>
          <w:bCs/>
        </w:rPr>
      </w:pPr>
      <w:r>
        <w:rPr>
          <w:b/>
        </w:rPr>
        <w:t>Step 10</w:t>
      </w:r>
      <w:r w:rsidRPr="00586E3A">
        <w:rPr>
          <w:bCs/>
        </w:rPr>
        <w:t xml:space="preserve"> - calculate </w:t>
      </w:r>
      <w:r w:rsidR="00097454">
        <w:rPr>
          <w:bCs/>
        </w:rPr>
        <w:t xml:space="preserve">physiology </w:t>
      </w:r>
      <w:r w:rsidRPr="00586E3A">
        <w:rPr>
          <w:bCs/>
        </w:rPr>
        <w:t>temperature response scalers</w:t>
      </w:r>
      <w:r>
        <w:rPr>
          <w:bCs/>
        </w:rPr>
        <w:t xml:space="preserve"> (See Section </w:t>
      </w:r>
      <w:r w:rsidR="005A7D4B">
        <w:rPr>
          <w:bCs/>
        </w:rPr>
        <w:t>“</w:t>
      </w:r>
      <w:r w:rsidR="005A7D4B">
        <w:t xml:space="preserve">1. </w:t>
      </w:r>
      <w:r w:rsidR="005A7D4B" w:rsidRPr="00D76120">
        <w:rPr>
          <w:rFonts w:ascii="Times New Roman" w:hAnsi="Times New Roman" w:cs="Times New Roman"/>
        </w:rPr>
        <w:t xml:space="preserve">Brief description of </w:t>
      </w:r>
      <w:r w:rsidR="005A7D4B" w:rsidRPr="00A7655D">
        <w:rPr>
          <w:rFonts w:ascii="Times New Roman" w:hAnsi="Times New Roman" w:cs="Times New Roman"/>
          <w:i/>
        </w:rPr>
        <w:t>ECOTRAN</w:t>
      </w:r>
      <w:r w:rsidR="005A7D4B" w:rsidRPr="00D76120">
        <w:rPr>
          <w:rFonts w:ascii="Times New Roman" w:hAnsi="Times New Roman" w:cs="Times New Roman"/>
        </w:rPr>
        <w:t xml:space="preserve"> models</w:t>
      </w:r>
      <w:r w:rsidR="005A7D4B">
        <w:rPr>
          <w:rFonts w:ascii="Times New Roman" w:hAnsi="Times New Roman" w:cs="Times New Roman"/>
        </w:rPr>
        <w:t>”</w:t>
      </w:r>
      <w:r>
        <w:rPr>
          <w:bCs/>
        </w:rPr>
        <w:t>).</w:t>
      </w:r>
    </w:p>
    <w:p w14:paraId="6A3A8614" w14:textId="6D5C4C20" w:rsidR="00BB4BC8" w:rsidRDefault="00586E3A" w:rsidP="00586E3A">
      <w:pPr>
        <w:spacing w:after="120"/>
        <w:ind w:left="1440" w:hanging="360"/>
        <w:rPr>
          <w:bCs/>
          <w:color w:val="3366FF"/>
        </w:rPr>
      </w:pPr>
      <w:r>
        <w:rPr>
          <w:bCs/>
        </w:rPr>
        <w:t xml:space="preserve">-- Metabolic rates are scaled exponentially with temperature: </w:t>
      </w:r>
      <w:r w:rsidRPr="00586E3A">
        <w:rPr>
          <w:bCs/>
          <w:color w:val="3366FF"/>
        </w:rPr>
        <w:t>f_physiology_Q10_12082022</w:t>
      </w:r>
      <w:r w:rsidR="00751CC6" w:rsidRPr="00751CC6">
        <w:rPr>
          <w:bCs/>
          <w:color w:val="000000" w:themeColor="text1"/>
        </w:rPr>
        <w:t>. Th</w:t>
      </w:r>
      <w:r w:rsidR="00751CC6">
        <w:rPr>
          <w:bCs/>
          <w:color w:val="000000" w:themeColor="text1"/>
        </w:rPr>
        <w:t>e</w:t>
      </w:r>
      <w:r w:rsidR="00751CC6" w:rsidRPr="00751CC6">
        <w:rPr>
          <w:bCs/>
          <w:color w:val="000000" w:themeColor="text1"/>
        </w:rPr>
        <w:t xml:space="preserve"> Q10 scaling factor is applied in step 13d.</w:t>
      </w:r>
    </w:p>
    <w:p w14:paraId="4E700358" w14:textId="337DC450" w:rsidR="00586E3A" w:rsidRPr="00586E3A" w:rsidRDefault="00586E3A" w:rsidP="00586E3A">
      <w:pPr>
        <w:spacing w:after="120"/>
        <w:ind w:left="1440" w:hanging="360"/>
        <w:rPr>
          <w:b/>
          <w:color w:val="000000" w:themeColor="text1"/>
        </w:rPr>
      </w:pPr>
      <w:r w:rsidRPr="00586E3A">
        <w:rPr>
          <w:bCs/>
          <w:color w:val="000000" w:themeColor="text1"/>
        </w:rPr>
        <w:t xml:space="preserve">-- </w:t>
      </w:r>
      <w:r>
        <w:rPr>
          <w:bCs/>
          <w:color w:val="000000" w:themeColor="text1"/>
        </w:rPr>
        <w:t>Consumption rates follow a dome-shaped temperature response (Thornton-</w:t>
      </w:r>
      <w:proofErr w:type="spellStart"/>
      <w:r>
        <w:rPr>
          <w:bCs/>
          <w:color w:val="000000" w:themeColor="text1"/>
        </w:rPr>
        <w:t>Lessem</w:t>
      </w:r>
      <w:proofErr w:type="spellEnd"/>
      <w:r>
        <w:rPr>
          <w:bCs/>
          <w:color w:val="000000" w:themeColor="text1"/>
        </w:rPr>
        <w:t>)</w:t>
      </w:r>
      <w:r w:rsidR="00080AEB">
        <w:rPr>
          <w:bCs/>
          <w:color w:val="000000" w:themeColor="text1"/>
        </w:rPr>
        <w:t xml:space="preserve">. Sub-function </w:t>
      </w:r>
      <w:r w:rsidRPr="00080AEB">
        <w:rPr>
          <w:bCs/>
          <w:color w:val="3366FF"/>
        </w:rPr>
        <w:t>f_TLparameterization_05182023</w:t>
      </w:r>
      <w:r>
        <w:rPr>
          <w:bCs/>
          <w:color w:val="000000" w:themeColor="text1"/>
        </w:rPr>
        <w:t xml:space="preserve"> </w:t>
      </w:r>
      <w:r w:rsidR="00080AEB">
        <w:t>p</w:t>
      </w:r>
      <w:r w:rsidR="00080AEB" w:rsidRPr="008A145D">
        <w:t>repare</w:t>
      </w:r>
      <w:r w:rsidR="00080AEB">
        <w:t>s</w:t>
      </w:r>
      <w:r w:rsidR="00080AEB" w:rsidRPr="008A145D">
        <w:t xml:space="preserve"> the eight required Thornton-</w:t>
      </w:r>
      <w:proofErr w:type="spellStart"/>
      <w:r w:rsidR="00080AEB" w:rsidRPr="008A145D">
        <w:t>Lessem</w:t>
      </w:r>
      <w:proofErr w:type="spellEnd"/>
      <w:r w:rsidR="00080AEB" w:rsidRPr="008A145D">
        <w:t xml:space="preserve"> parameters for each living group</w:t>
      </w:r>
      <w:r w:rsidR="00080AEB">
        <w:t>.</w:t>
      </w:r>
      <w:r w:rsidR="00080AEB">
        <w:rPr>
          <w:bCs/>
          <w:color w:val="000000" w:themeColor="text1"/>
        </w:rPr>
        <w:t xml:space="preserve"> Sub-function</w:t>
      </w:r>
      <w:r>
        <w:rPr>
          <w:bCs/>
          <w:color w:val="000000" w:themeColor="text1"/>
        </w:rPr>
        <w:t xml:space="preserve"> </w:t>
      </w:r>
      <w:r w:rsidR="00080AEB" w:rsidRPr="008A145D">
        <w:rPr>
          <w:color w:val="3366FF"/>
        </w:rPr>
        <w:t>f_ThorntonLessem_12012022</w:t>
      </w:r>
      <w:r w:rsidR="00080AEB" w:rsidRPr="00080AEB">
        <w:t xml:space="preserve"> </w:t>
      </w:r>
      <w:r w:rsidR="00080AEB">
        <w:t xml:space="preserve">calculates temperature-dependent </w:t>
      </w:r>
      <w:r w:rsidR="00080AEB" w:rsidRPr="008A145D">
        <w:t>Thornton-</w:t>
      </w:r>
      <w:proofErr w:type="spellStart"/>
      <w:r w:rsidR="00080AEB" w:rsidRPr="008A145D">
        <w:t>Lessem</w:t>
      </w:r>
      <w:proofErr w:type="spellEnd"/>
      <w:r w:rsidR="00080AEB" w:rsidRPr="008A145D">
        <w:t xml:space="preserve"> temperature scal</w:t>
      </w:r>
      <w:r w:rsidR="00080AEB">
        <w:t>ing</w:t>
      </w:r>
      <w:r w:rsidR="00080AEB" w:rsidRPr="008A145D">
        <w:t xml:space="preserve"> </w:t>
      </w:r>
      <w:r w:rsidR="00080AEB">
        <w:t>factors</w:t>
      </w:r>
      <w:r w:rsidR="00080AEB" w:rsidRPr="008A145D">
        <w:t xml:space="preserve"> for </w:t>
      </w:r>
      <w:r w:rsidR="00080AEB">
        <w:t xml:space="preserve">each fish group’s </w:t>
      </w:r>
      <w:r w:rsidR="00080AEB" w:rsidRPr="008A145D">
        <w:t>ingestion rate</w:t>
      </w:r>
    </w:p>
    <w:p w14:paraId="6A8A6AEB" w14:textId="1BE84F64" w:rsidR="00586E3A" w:rsidRDefault="00586E3A" w:rsidP="00BB4BC8">
      <w:pPr>
        <w:spacing w:after="120"/>
      </w:pPr>
    </w:p>
    <w:p w14:paraId="06FC0009" w14:textId="7A340D65" w:rsidR="005D4411" w:rsidRPr="00EB36A1" w:rsidRDefault="005D4411" w:rsidP="005D4411">
      <w:pPr>
        <w:spacing w:after="120"/>
      </w:pPr>
      <w:r w:rsidRPr="00EB36A1">
        <w:rPr>
          <w:b/>
        </w:rPr>
        <w:t xml:space="preserve">Step </w:t>
      </w:r>
      <w:r>
        <w:rPr>
          <w:b/>
        </w:rPr>
        <w:t>11</w:t>
      </w:r>
      <w:r w:rsidRPr="00EB36A1">
        <w:t xml:space="preserve"> - </w:t>
      </w:r>
      <w:r w:rsidR="002E6B51">
        <w:t>This step makes a required adjustment terminal benthic detritus. Removal (sequestration) of terminal benthic detritus is accounted for via emigration (</w:t>
      </w:r>
      <w:proofErr w:type="spellStart"/>
      <w:r w:rsidR="002E6B51">
        <w:t>em</w:t>
      </w:r>
      <w:proofErr w:type="spellEnd"/>
      <w:r w:rsidR="002E6B51">
        <w:t xml:space="preserve">) and not as senescence. Add senescence term in the </w:t>
      </w:r>
      <w:proofErr w:type="spellStart"/>
      <w:r w:rsidR="002E6B51">
        <w:t>Consumption</w:t>
      </w:r>
      <w:r w:rsidR="002E6B51" w:rsidRPr="00EB36A1">
        <w:t>Budget</w:t>
      </w:r>
      <w:proofErr w:type="spellEnd"/>
      <w:r w:rsidR="002E6B51">
        <w:t xml:space="preserve"> (row 5) to the emigration term (row 7) and set the senescence term to 0. Also, (optional) make alternate changes to </w:t>
      </w:r>
      <w:proofErr w:type="spellStart"/>
      <w:r w:rsidR="002E6B51" w:rsidRPr="00452E41">
        <w:rPr>
          <w:color w:val="FB6503"/>
        </w:rPr>
        <w:t>ConsumptionBudget</w:t>
      </w:r>
      <w:proofErr w:type="spellEnd"/>
      <w:r w:rsidR="002E6B51">
        <w:t xml:space="preserve"> for scenario testing. </w:t>
      </w:r>
    </w:p>
    <w:p w14:paraId="0F20DFBE" w14:textId="77777777" w:rsidR="005D4411" w:rsidRPr="00EB36A1" w:rsidRDefault="005D4411" w:rsidP="00BB4BC8">
      <w:pPr>
        <w:spacing w:after="120"/>
      </w:pPr>
    </w:p>
    <w:p w14:paraId="62369B1C" w14:textId="2C21A6B3" w:rsidR="00BB4BC8" w:rsidRPr="00EB36A1" w:rsidRDefault="00BB4BC8" w:rsidP="00BB4BC8">
      <w:pPr>
        <w:spacing w:after="120"/>
      </w:pPr>
      <w:r w:rsidRPr="00EB36A1">
        <w:rPr>
          <w:b/>
        </w:rPr>
        <w:t xml:space="preserve">Step </w:t>
      </w:r>
      <w:r>
        <w:rPr>
          <w:b/>
        </w:rPr>
        <w:t>1</w:t>
      </w:r>
      <w:r w:rsidR="005D4411">
        <w:rPr>
          <w:b/>
        </w:rPr>
        <w:t>2</w:t>
      </w:r>
      <w:r w:rsidRPr="00EB36A1">
        <w:t xml:space="preserve"> </w:t>
      </w:r>
      <w:r w:rsidR="002E6B51">
        <w:t>–</w:t>
      </w:r>
      <w:r w:rsidRPr="00EB36A1">
        <w:t xml:space="preserve"> </w:t>
      </w:r>
      <w:r w:rsidR="002E6B51">
        <w:t xml:space="preserve">Define </w:t>
      </w:r>
      <w:r w:rsidR="002E6B51" w:rsidRPr="002E6B51">
        <w:t>individual sub-region box types</w:t>
      </w:r>
      <w:r w:rsidR="002E6B51">
        <w:t xml:space="preserve"> to activate/deactivate trophic relationships based on spatial sub-region or depth zone. NOTE: </w:t>
      </w:r>
      <w:r w:rsidR="002E6B51" w:rsidRPr="002E6B51">
        <w:t>for CAFA ecophysiology study, trophic relationships are active in all boxes</w:t>
      </w:r>
      <w:r w:rsidR="002E6B51">
        <w:t>.</w:t>
      </w:r>
    </w:p>
    <w:p w14:paraId="5E6A6FC3" w14:textId="77777777" w:rsidR="00BB4BC8" w:rsidRDefault="00BB4BC8" w:rsidP="00BB4BC8"/>
    <w:p w14:paraId="5D95894F" w14:textId="202CF1F0" w:rsidR="00BB4BC8" w:rsidRPr="00EB36A1" w:rsidRDefault="00BB4BC8" w:rsidP="00BB4BC8">
      <w:pPr>
        <w:spacing w:after="120"/>
      </w:pPr>
      <w:r w:rsidRPr="00EB36A1">
        <w:rPr>
          <w:b/>
        </w:rPr>
        <w:t>Step 1</w:t>
      </w:r>
      <w:r w:rsidR="007A32AA">
        <w:rPr>
          <w:b/>
        </w:rPr>
        <w:t>3</w:t>
      </w:r>
      <w:r w:rsidRPr="00EB36A1">
        <w:t xml:space="preserve"> - </w:t>
      </w:r>
    </w:p>
    <w:p w14:paraId="4CC192FC" w14:textId="025BD65E" w:rsidR="00BB4BC8" w:rsidRPr="00EB36A1" w:rsidRDefault="00BB4BC8" w:rsidP="00BB4BC8">
      <w:pPr>
        <w:spacing w:after="120"/>
        <w:ind w:left="360"/>
      </w:pPr>
      <w:r w:rsidRPr="00EB36A1">
        <w:rPr>
          <w:b/>
        </w:rPr>
        <w:t>sub-step 1</w:t>
      </w:r>
      <w:r w:rsidR="007A32AA">
        <w:rPr>
          <w:b/>
        </w:rPr>
        <w:t>3</w:t>
      </w:r>
      <w:r w:rsidRPr="00EB36A1">
        <w:rPr>
          <w:b/>
        </w:rPr>
        <w:t>a</w:t>
      </w:r>
      <w:r w:rsidRPr="00EB36A1">
        <w:t xml:space="preserve"> - </w:t>
      </w:r>
      <w:r w:rsidR="007A32AA" w:rsidRPr="00EB36A1">
        <w:t xml:space="preserve">Cycle through each Monte Carlo model by selecting one </w:t>
      </w:r>
      <w:r w:rsidR="007A32AA" w:rsidRPr="007A32AA">
        <w:rPr>
          <w:i/>
          <w:iCs/>
        </w:rPr>
        <w:t>ECOTRAN</w:t>
      </w:r>
      <w:r w:rsidR="007A32AA" w:rsidRPr="00EB36A1">
        <w:t xml:space="preserve"> </w:t>
      </w:r>
      <w:proofErr w:type="spellStart"/>
      <w:r w:rsidR="007A32AA" w:rsidRPr="00743344">
        <w:rPr>
          <w:color w:val="C0504D" w:themeColor="accent2"/>
        </w:rPr>
        <w:t>EnergyBudget</w:t>
      </w:r>
      <w:proofErr w:type="spellEnd"/>
      <w:r w:rsidR="007A32AA">
        <w:t xml:space="preserve"> </w:t>
      </w:r>
      <w:r w:rsidR="007A32AA" w:rsidRPr="00EB36A1">
        <w:t>matrix (</w:t>
      </w:r>
      <w:proofErr w:type="spellStart"/>
      <w:r w:rsidR="007A32AA" w:rsidRPr="007A32AA">
        <w:rPr>
          <w:b/>
          <w:bCs/>
          <w:i/>
          <w:iCs/>
        </w:rPr>
        <w:t>A</w:t>
      </w:r>
      <w:r w:rsidR="007A32AA" w:rsidRPr="007A32AA">
        <w:rPr>
          <w:b/>
          <w:bCs/>
          <w:i/>
          <w:iCs/>
          <w:vertAlign w:val="subscript"/>
        </w:rPr>
        <w:t>cg</w:t>
      </w:r>
      <w:proofErr w:type="spellEnd"/>
      <w:r w:rsidR="007A32AA" w:rsidRPr="00EB36A1">
        <w:t xml:space="preserve">) </w:t>
      </w:r>
      <w:r w:rsidR="007A32AA">
        <w:t xml:space="preserve">and </w:t>
      </w:r>
      <w:proofErr w:type="spellStart"/>
      <w:r w:rsidR="007A32AA" w:rsidRPr="00743344">
        <w:rPr>
          <w:color w:val="C0504D" w:themeColor="accent2"/>
        </w:rPr>
        <w:t>ConsumptionBudget</w:t>
      </w:r>
      <w:proofErr w:type="spellEnd"/>
      <w:r w:rsidR="007A32AA">
        <w:t xml:space="preserve"> matrix </w:t>
      </w:r>
      <w:r w:rsidR="007A32AA" w:rsidRPr="00EB36A1">
        <w:t>at a time.</w:t>
      </w:r>
      <w:r w:rsidR="007A32AA" w:rsidRPr="007A32AA">
        <w:t xml:space="preserve"> </w:t>
      </w:r>
      <w:r w:rsidR="007A32AA">
        <w:t>(NOTE: deactivated for the CAFA ecophysiology study</w:t>
      </w:r>
      <w:r w:rsidR="0023750D">
        <w:t>. Only the original, defined food web parameters are used</w:t>
      </w:r>
      <w:r w:rsidR="007A32AA">
        <w:t>.)</w:t>
      </w:r>
    </w:p>
    <w:p w14:paraId="62AD76FB" w14:textId="5833B7E9" w:rsidR="00BB4BC8" w:rsidRPr="00EB36A1" w:rsidRDefault="00BB4BC8" w:rsidP="00BB4BC8">
      <w:pPr>
        <w:spacing w:after="120"/>
        <w:ind w:left="360"/>
      </w:pPr>
      <w:r w:rsidRPr="00EB36A1">
        <w:rPr>
          <w:b/>
        </w:rPr>
        <w:t>sub-step 1</w:t>
      </w:r>
      <w:r w:rsidR="007A32AA">
        <w:rPr>
          <w:b/>
        </w:rPr>
        <w:t>3</w:t>
      </w:r>
      <w:r w:rsidR="005D4411">
        <w:rPr>
          <w:b/>
        </w:rPr>
        <w:t>b</w:t>
      </w:r>
      <w:r w:rsidRPr="00EB36A1">
        <w:t xml:space="preserve"> - </w:t>
      </w:r>
      <w:r w:rsidR="007A32AA">
        <w:t>Define individual sub-region food webs. There are two options: use the same food web parameter set for each sub-regions or define different food webs for different sub-regions. (NOTE: for the CAFA ecophysiology project, the same food web is used for all sub-regions.)</w:t>
      </w:r>
      <w:r w:rsidRPr="00EB36A1">
        <w:t xml:space="preserve"> </w:t>
      </w:r>
    </w:p>
    <w:p w14:paraId="33BA6A61" w14:textId="0B3B9EBB" w:rsidR="00BB4BC8" w:rsidRDefault="00BB4BC8" w:rsidP="00BB4BC8">
      <w:pPr>
        <w:spacing w:after="120"/>
        <w:ind w:left="360"/>
      </w:pPr>
      <w:r w:rsidRPr="00EB36A1">
        <w:rPr>
          <w:b/>
        </w:rPr>
        <w:t>sub-step 1</w:t>
      </w:r>
      <w:r w:rsidR="007A32AA">
        <w:rPr>
          <w:b/>
        </w:rPr>
        <w:t>3</w:t>
      </w:r>
      <w:r w:rsidR="005D4411">
        <w:rPr>
          <w:b/>
        </w:rPr>
        <w:t>c</w:t>
      </w:r>
      <w:r w:rsidRPr="00EB36A1">
        <w:t xml:space="preserve"> -</w:t>
      </w:r>
      <w:r>
        <w:t xml:space="preserve"> calculate </w:t>
      </w:r>
      <w:proofErr w:type="spellStart"/>
      <w:r w:rsidRPr="005D4411">
        <w:rPr>
          <w:color w:val="C0504D" w:themeColor="accent2"/>
          <w:u w:val="single"/>
        </w:rPr>
        <w:t>fate_predation</w:t>
      </w:r>
      <w:proofErr w:type="spellEnd"/>
      <w:r>
        <w:t xml:space="preserve"> </w:t>
      </w:r>
      <w:r w:rsidR="005D4411">
        <w:t xml:space="preserve">variable </w:t>
      </w:r>
      <w:r>
        <w:t>for the current model (</w:t>
      </w:r>
      <w:proofErr w:type="gramStart"/>
      <w:r>
        <w:t>i.e.</w:t>
      </w:r>
      <w:proofErr w:type="gramEnd"/>
      <w:r>
        <w:t xml:space="preserve"> budget predation pressure between predators).</w:t>
      </w:r>
    </w:p>
    <w:p w14:paraId="118FD3FF" w14:textId="60290876" w:rsidR="00BB4BC8" w:rsidRDefault="00BB4BC8" w:rsidP="00BB4BC8">
      <w:pPr>
        <w:spacing w:after="120"/>
        <w:ind w:left="360"/>
      </w:pPr>
      <w:r w:rsidRPr="00EB36A1">
        <w:rPr>
          <w:b/>
        </w:rPr>
        <w:t>sub-step 1</w:t>
      </w:r>
      <w:r w:rsidR="007A32AA">
        <w:rPr>
          <w:b/>
        </w:rPr>
        <w:t>3</w:t>
      </w:r>
      <w:r w:rsidR="005D4411">
        <w:rPr>
          <w:b/>
        </w:rPr>
        <w:t>d</w:t>
      </w:r>
      <w:r w:rsidRPr="00EB36A1">
        <w:t xml:space="preserve"> -</w:t>
      </w:r>
      <w:r>
        <w:t xml:space="preserve"> </w:t>
      </w:r>
      <w:r w:rsidR="007A32AA">
        <w:t>B</w:t>
      </w:r>
      <w:r w:rsidR="007A32AA" w:rsidRPr="00751CC6">
        <w:t xml:space="preserve">uild </w:t>
      </w:r>
      <w:r w:rsidR="007A32AA">
        <w:t xml:space="preserve">a </w:t>
      </w:r>
      <w:r w:rsidR="007A32AA" w:rsidRPr="00751CC6">
        <w:t>time-series of varying physiologies</w:t>
      </w:r>
      <w:r w:rsidR="007A32AA">
        <w:t xml:space="preserve">, bioenergetic budgets, and predation vs senescence mortality rates via changes to the </w:t>
      </w:r>
      <w:proofErr w:type="spellStart"/>
      <w:r w:rsidR="007A32AA" w:rsidRPr="00743344">
        <w:rPr>
          <w:color w:val="C0504D" w:themeColor="accent2"/>
        </w:rPr>
        <w:t>ConsumptionBudget</w:t>
      </w:r>
      <w:proofErr w:type="spellEnd"/>
      <w:r w:rsidR="007A32AA">
        <w:t xml:space="preserve"> matrix. Also, the Q10 metabolic rate scaler is applied to flows to nitrogenous waste pools at this step.</w:t>
      </w:r>
    </w:p>
    <w:p w14:paraId="495BB8AF" w14:textId="6211828B" w:rsidR="00743344" w:rsidRDefault="00743344" w:rsidP="00743344">
      <w:pPr>
        <w:spacing w:after="120"/>
        <w:ind w:left="360"/>
      </w:pPr>
      <w:r w:rsidRPr="005D4411">
        <w:rPr>
          <w:b/>
        </w:rPr>
        <w:t>sub-step 1</w:t>
      </w:r>
      <w:r w:rsidR="007A32AA">
        <w:rPr>
          <w:b/>
        </w:rPr>
        <w:t>3</w:t>
      </w:r>
      <w:r w:rsidR="005D4411" w:rsidRPr="005D4411">
        <w:rPr>
          <w:b/>
        </w:rPr>
        <w:t>e</w:t>
      </w:r>
      <w:r w:rsidRPr="005D4411">
        <w:t xml:space="preserve"> - (optional) make scenario changes to </w:t>
      </w:r>
      <w:proofErr w:type="spellStart"/>
      <w:r w:rsidRPr="005D4411">
        <w:rPr>
          <w:color w:val="C0504D" w:themeColor="accent2"/>
        </w:rPr>
        <w:t>ConsumptionBudget</w:t>
      </w:r>
      <w:proofErr w:type="spellEnd"/>
      <w:r w:rsidRPr="005D4411">
        <w:t xml:space="preserve"> terms at specific time points</w:t>
      </w:r>
      <w:r w:rsidR="007A32AA">
        <w:t xml:space="preserve"> </w:t>
      </w:r>
      <w:r w:rsidRPr="005D4411">
        <w:t>and spatial boxes.</w:t>
      </w:r>
    </w:p>
    <w:p w14:paraId="55C49F6C" w14:textId="61BD7315" w:rsidR="00BB4BC8" w:rsidRDefault="00BB4BC8" w:rsidP="00BB4BC8">
      <w:pPr>
        <w:spacing w:after="120"/>
        <w:ind w:left="360"/>
      </w:pPr>
      <w:r w:rsidRPr="00EB36A1">
        <w:rPr>
          <w:b/>
        </w:rPr>
        <w:t>sub-step 1</w:t>
      </w:r>
      <w:r w:rsidR="007A32AA">
        <w:rPr>
          <w:b/>
        </w:rPr>
        <w:t>3</w:t>
      </w:r>
      <w:r w:rsidR="005D4411">
        <w:rPr>
          <w:b/>
        </w:rPr>
        <w:t>f</w:t>
      </w:r>
      <w:r w:rsidRPr="00EB36A1">
        <w:t xml:space="preserve"> -</w:t>
      </w:r>
      <w:r>
        <w:t xml:space="preserve"> pack parameters needed for the ODE solver into structure variable </w:t>
      </w:r>
      <w:proofErr w:type="spellStart"/>
      <w:r w:rsidRPr="00B348C2">
        <w:rPr>
          <w:color w:val="C0504D" w:themeColor="accent2"/>
        </w:rPr>
        <w:t>ODEinput</w:t>
      </w:r>
      <w:proofErr w:type="spellEnd"/>
      <w:r>
        <w:t>.</w:t>
      </w:r>
    </w:p>
    <w:p w14:paraId="21E983FC" w14:textId="3230B736" w:rsidR="00BB4BC8" w:rsidRDefault="00BB4BC8" w:rsidP="00BB4BC8">
      <w:pPr>
        <w:spacing w:after="120"/>
        <w:ind w:left="360"/>
      </w:pPr>
    </w:p>
    <w:p w14:paraId="34EE62E9" w14:textId="13834EC1" w:rsidR="00B2424A" w:rsidRDefault="004D7F49" w:rsidP="00B2424A">
      <w:pPr>
        <w:spacing w:after="120"/>
      </w:pPr>
      <w:r w:rsidRPr="00EB36A1">
        <w:rPr>
          <w:b/>
        </w:rPr>
        <w:t>Step 1</w:t>
      </w:r>
      <w:r w:rsidR="00752EA3">
        <w:rPr>
          <w:b/>
        </w:rPr>
        <w:t>4</w:t>
      </w:r>
      <w:r w:rsidRPr="00EB36A1">
        <w:t xml:space="preserve"> - </w:t>
      </w:r>
      <w:r>
        <w:t>D</w:t>
      </w:r>
      <w:r w:rsidRPr="00EB36A1">
        <w:t xml:space="preserve">efine initial conditions as </w:t>
      </w:r>
      <w:r w:rsidR="00B2424A">
        <w:t>rates of biomass (</w:t>
      </w:r>
      <w:r w:rsidRPr="00EB36A1">
        <w:t>nitrogen</w:t>
      </w:r>
      <w:r w:rsidR="00B2424A">
        <w:t>)</w:t>
      </w:r>
      <w:r w:rsidRPr="00EB36A1">
        <w:t xml:space="preserve"> flowing into each model group</w:t>
      </w:r>
      <w:r>
        <w:t xml:space="preserve"> (</w:t>
      </w:r>
      <w:proofErr w:type="gramStart"/>
      <w:r>
        <w:t>i.e.</w:t>
      </w:r>
      <w:proofErr w:type="gramEnd"/>
      <w:r>
        <w:t xml:space="preserve"> </w:t>
      </w:r>
      <w:r w:rsidR="00752EA3">
        <w:t>ingestion</w:t>
      </w:r>
      <w:r>
        <w:t xml:space="preserve"> rates) and pack into </w:t>
      </w:r>
      <w:proofErr w:type="spellStart"/>
      <w:r w:rsidRPr="00B348C2">
        <w:rPr>
          <w:color w:val="C0504D" w:themeColor="accent2"/>
        </w:rPr>
        <w:t>ODEinput</w:t>
      </w:r>
      <w:proofErr w:type="spellEnd"/>
      <w:r w:rsidRPr="00EE1C33">
        <w:t xml:space="preserve"> </w:t>
      </w:r>
      <w:r>
        <w:t>structure variable</w:t>
      </w:r>
      <w:r w:rsidRPr="00EB36A1">
        <w:t xml:space="preserve">. </w:t>
      </w:r>
      <w:r w:rsidR="00B2424A">
        <w:t xml:space="preserve">The CAFA ecophysiology project uses primary production from ROMS-biogeochemical model output to drive </w:t>
      </w:r>
      <w:r w:rsidR="00B2424A" w:rsidRPr="00B2424A">
        <w:rPr>
          <w:i/>
          <w:iCs/>
        </w:rPr>
        <w:t>ECOTRAN</w:t>
      </w:r>
      <w:r w:rsidR="00B2424A">
        <w:t xml:space="preserve">. Step 14 calls sub-function </w:t>
      </w:r>
      <w:r w:rsidR="00B2424A" w:rsidRPr="00EB36A1">
        <w:rPr>
          <w:color w:val="3366FF"/>
        </w:rPr>
        <w:t>f_InitialProductionRates_</w:t>
      </w:r>
      <w:r w:rsidR="00B2424A">
        <w:rPr>
          <w:color w:val="3366FF"/>
        </w:rPr>
        <w:t>1120</w:t>
      </w:r>
      <w:r w:rsidR="00B2424A" w:rsidRPr="00EB36A1">
        <w:rPr>
          <w:color w:val="3366FF"/>
        </w:rPr>
        <w:t>201</w:t>
      </w:r>
      <w:r w:rsidR="00B2424A">
        <w:rPr>
          <w:color w:val="3366FF"/>
        </w:rPr>
        <w:t>9</w:t>
      </w:r>
      <w:r w:rsidR="00B2424A" w:rsidRPr="00B2424A">
        <w:rPr>
          <w:color w:val="000000" w:themeColor="text1"/>
        </w:rPr>
        <w:t>.</w:t>
      </w:r>
    </w:p>
    <w:p w14:paraId="63E87D2C" w14:textId="77777777" w:rsidR="0023750D" w:rsidRPr="00EB36A1" w:rsidRDefault="0023750D" w:rsidP="002C6423">
      <w:pPr>
        <w:spacing w:after="120"/>
        <w:ind w:left="1080" w:hanging="360"/>
      </w:pPr>
    </w:p>
    <w:p w14:paraId="38555378" w14:textId="3C6FFFBB" w:rsidR="004D7F49" w:rsidRPr="00EB36A1" w:rsidRDefault="004D7F49" w:rsidP="004D7F49">
      <w:pPr>
        <w:spacing w:after="120"/>
      </w:pPr>
    </w:p>
    <w:p w14:paraId="16792D15" w14:textId="169DB35E" w:rsidR="00BB4BC8" w:rsidRPr="00EB36A1" w:rsidRDefault="00BB4BC8" w:rsidP="00BB4BC8">
      <w:pPr>
        <w:spacing w:after="120"/>
      </w:pPr>
      <w:r w:rsidRPr="00EB36A1">
        <w:rPr>
          <w:b/>
        </w:rPr>
        <w:t>Step 1</w:t>
      </w:r>
      <w:r w:rsidR="00F80C06">
        <w:rPr>
          <w:b/>
        </w:rPr>
        <w:t>5</w:t>
      </w:r>
      <w:r w:rsidRPr="00EB36A1">
        <w:t xml:space="preserve"> - </w:t>
      </w:r>
      <w:r>
        <w:t>S</w:t>
      </w:r>
      <w:r w:rsidRPr="00EB36A1">
        <w:t>olve the dynamic model</w:t>
      </w:r>
      <w:r w:rsidR="002C6423">
        <w:t xml:space="preserve"> as defined by a system of ordinary differential equations (ODE)</w:t>
      </w:r>
      <w:r w:rsidRPr="00EB36A1">
        <w:t>.</w:t>
      </w:r>
    </w:p>
    <w:p w14:paraId="33228236" w14:textId="0F9B8C12" w:rsidR="00A02CCE" w:rsidRPr="00EB36A1" w:rsidRDefault="00A02CCE" w:rsidP="00A02CCE">
      <w:pPr>
        <w:spacing w:after="120"/>
        <w:ind w:left="1080" w:hanging="360"/>
      </w:pPr>
      <w:r w:rsidRPr="00EB36A1">
        <w:lastRenderedPageBreak/>
        <w:t xml:space="preserve">OPTION </w:t>
      </w:r>
      <w:r>
        <w:t>1</w:t>
      </w:r>
      <w:r w:rsidRPr="00EB36A1">
        <w:t>: solve the dynamic model using</w:t>
      </w:r>
      <w:r>
        <w:t xml:space="preserve"> C++ </w:t>
      </w:r>
      <w:proofErr w:type="spellStart"/>
      <w:r>
        <w:t>odeint</w:t>
      </w:r>
      <w:proofErr w:type="spellEnd"/>
      <w:r>
        <w:t xml:space="preserve"> solver. Call </w:t>
      </w:r>
      <w:proofErr w:type="spellStart"/>
      <w:r>
        <w:t>matlab</w:t>
      </w:r>
      <w:proofErr w:type="spellEnd"/>
      <w:r>
        <w:t>-executable function</w:t>
      </w:r>
      <w:r>
        <w:rPr>
          <w:color w:val="3366FF"/>
        </w:rPr>
        <w:t xml:space="preserve"> </w:t>
      </w:r>
      <w:r w:rsidRPr="00A02CCE">
        <w:rPr>
          <w:color w:val="3366FF"/>
        </w:rPr>
        <w:t>mex_ECOTRANode_08222022</w:t>
      </w:r>
      <w:r>
        <w:t>.</w:t>
      </w:r>
      <w:r w:rsidRPr="00BF3D11">
        <w:rPr>
          <w:color w:val="3366FF"/>
        </w:rPr>
        <w:t>mexmaci64</w:t>
      </w:r>
      <w:r>
        <w:t>.</w:t>
      </w:r>
    </w:p>
    <w:p w14:paraId="41C3483F" w14:textId="7B5D6774" w:rsidR="00BB4BC8" w:rsidRDefault="00BB4BC8" w:rsidP="00BB4BC8">
      <w:pPr>
        <w:spacing w:after="120"/>
        <w:ind w:left="1080" w:hanging="360"/>
      </w:pPr>
      <w:r w:rsidRPr="00EB36A1">
        <w:t xml:space="preserve">OPTION </w:t>
      </w:r>
      <w:r w:rsidR="00A02CCE">
        <w:t>2</w:t>
      </w:r>
      <w:r w:rsidRPr="00EB36A1">
        <w:t xml:space="preserve">: - solve the dynamic model using </w:t>
      </w:r>
      <w:r w:rsidRPr="002C6423">
        <w:rPr>
          <w:i/>
          <w:iCs/>
        </w:rPr>
        <w:t>MATLAB</w:t>
      </w:r>
      <w:r w:rsidRPr="00EB36A1">
        <w:t xml:space="preserve"> ODE solver ode23t.</w:t>
      </w:r>
      <w:r>
        <w:t xml:space="preserve"> Call ODE function </w:t>
      </w:r>
      <w:r w:rsidRPr="00EE1C33">
        <w:rPr>
          <w:color w:val="3366FF"/>
        </w:rPr>
        <w:t>f_ECOTRANode_</w:t>
      </w:r>
      <w:r w:rsidR="00A02CCE">
        <w:rPr>
          <w:color w:val="3366FF"/>
        </w:rPr>
        <w:t>0820</w:t>
      </w:r>
      <w:r w:rsidRPr="00EE1C33">
        <w:rPr>
          <w:color w:val="3366FF"/>
        </w:rPr>
        <w:t>20</w:t>
      </w:r>
      <w:r w:rsidR="00A02CCE">
        <w:rPr>
          <w:color w:val="3366FF"/>
        </w:rPr>
        <w:t>22</w:t>
      </w:r>
      <w:r>
        <w:t>.</w:t>
      </w:r>
    </w:p>
    <w:p w14:paraId="7BB77143" w14:textId="77777777" w:rsidR="00BB4BC8" w:rsidRPr="00EB36A1" w:rsidRDefault="00BB4BC8" w:rsidP="00BB4BC8">
      <w:pPr>
        <w:ind w:left="1440" w:hanging="360"/>
      </w:pPr>
      <w:r>
        <w:t>NOTE</w:t>
      </w:r>
      <w:r w:rsidRPr="00EB36A1">
        <w:t>:</w:t>
      </w:r>
      <w:r>
        <w:t xml:space="preserve"> </w:t>
      </w:r>
      <w:r w:rsidRPr="00EB36A1">
        <w:t>trial-and-error suggests ode23t has a bit better performance than using ODE45</w:t>
      </w:r>
    </w:p>
    <w:p w14:paraId="223E7856" w14:textId="2D38A4CC" w:rsidR="00BB4BC8" w:rsidRPr="00EB36A1" w:rsidRDefault="00BB4BC8" w:rsidP="00BB4BC8">
      <w:pPr>
        <w:spacing w:after="120"/>
        <w:ind w:left="360"/>
      </w:pPr>
      <w:r w:rsidRPr="00EB36A1">
        <w:rPr>
          <w:b/>
        </w:rPr>
        <w:t>sub-step 1</w:t>
      </w:r>
      <w:r w:rsidR="00F80C06">
        <w:rPr>
          <w:b/>
        </w:rPr>
        <w:t>5</w:t>
      </w:r>
      <w:r>
        <w:rPr>
          <w:b/>
        </w:rPr>
        <w:t>b</w:t>
      </w:r>
      <w:r w:rsidR="00F80C06">
        <w:rPr>
          <w:b/>
        </w:rPr>
        <w:t xml:space="preserve"> and 15</w:t>
      </w:r>
      <w:r w:rsidR="0012110B">
        <w:rPr>
          <w:b/>
        </w:rPr>
        <w:t>c</w:t>
      </w:r>
      <w:r w:rsidRPr="00EB36A1">
        <w:t xml:space="preserve"> - unstack </w:t>
      </w:r>
      <w:r w:rsidR="00B629BA">
        <w:t xml:space="preserve">output of ODE solver as </w:t>
      </w:r>
      <w:proofErr w:type="spellStart"/>
      <w:r w:rsidR="00B629BA" w:rsidRPr="00B629BA">
        <w:rPr>
          <w:color w:val="C0504D" w:themeColor="accent2"/>
          <w:u w:val="single"/>
        </w:rPr>
        <w:t>store_ProductionRates</w:t>
      </w:r>
      <w:proofErr w:type="spellEnd"/>
      <w:r w:rsidR="00B629BA" w:rsidRPr="00B629BA">
        <w:rPr>
          <w:color w:val="C0504D" w:themeColor="accent2"/>
        </w:rPr>
        <w:t xml:space="preserve"> </w:t>
      </w:r>
      <w:r w:rsidR="00B629BA" w:rsidRPr="00EB36A1">
        <w:t>to retrieve spatial box</w:t>
      </w:r>
      <w:r w:rsidR="00B629BA">
        <w:t xml:space="preserve"> information and save </w:t>
      </w:r>
      <w:proofErr w:type="spellStart"/>
      <w:r w:rsidR="00B629BA" w:rsidRPr="00B629BA">
        <w:rPr>
          <w:color w:val="C0504D" w:themeColor="accent2"/>
          <w:u w:val="single"/>
        </w:rPr>
        <w:t>re_Y</w:t>
      </w:r>
      <w:proofErr w:type="spellEnd"/>
    </w:p>
    <w:p w14:paraId="519B3EC0" w14:textId="77777777" w:rsidR="00BB4BC8" w:rsidRDefault="00BB4BC8" w:rsidP="00BB4BC8">
      <w:pPr>
        <w:spacing w:after="120"/>
        <w:rPr>
          <w:b/>
        </w:rPr>
      </w:pPr>
    </w:p>
    <w:p w14:paraId="4BC33ED7" w14:textId="670B9F5F" w:rsidR="00BB4BC8" w:rsidRDefault="00BB4BC8" w:rsidP="00BB4BC8">
      <w:pPr>
        <w:spacing w:after="120"/>
      </w:pPr>
      <w:r w:rsidRPr="00EB36A1">
        <w:rPr>
          <w:b/>
        </w:rPr>
        <w:t>Step 1</w:t>
      </w:r>
      <w:r w:rsidR="00F80C06">
        <w:rPr>
          <w:b/>
        </w:rPr>
        <w:t>6</w:t>
      </w:r>
      <w:r w:rsidRPr="00EB36A1">
        <w:t xml:space="preserve"> - save results.</w:t>
      </w:r>
    </w:p>
    <w:p w14:paraId="0C85B98D" w14:textId="77777777" w:rsidR="00E75420" w:rsidRDefault="00E75420">
      <w:pPr>
        <w:rPr>
          <w:b/>
          <w:sz w:val="40"/>
          <w:szCs w:val="40"/>
          <w:u w:val="single"/>
        </w:rPr>
      </w:pPr>
      <w:r>
        <w:rPr>
          <w:b/>
          <w:sz w:val="40"/>
          <w:szCs w:val="40"/>
          <w:u w:val="single"/>
        </w:rPr>
        <w:br w:type="page"/>
      </w:r>
    </w:p>
    <w:p w14:paraId="1A17BBA4" w14:textId="49B9C5B6" w:rsidR="007E639B" w:rsidRPr="006B7072" w:rsidRDefault="005A7D4B" w:rsidP="007E639B">
      <w:pPr>
        <w:spacing w:after="120"/>
        <w:rPr>
          <w:b/>
          <w:sz w:val="40"/>
          <w:szCs w:val="40"/>
          <w:u w:val="single"/>
        </w:rPr>
      </w:pPr>
      <w:r>
        <w:rPr>
          <w:b/>
          <w:sz w:val="40"/>
          <w:szCs w:val="40"/>
          <w:u w:val="single"/>
        </w:rPr>
        <w:lastRenderedPageBreak/>
        <w:t>6</w:t>
      </w:r>
      <w:r w:rsidR="00065F5B">
        <w:rPr>
          <w:b/>
          <w:sz w:val="40"/>
          <w:szCs w:val="40"/>
          <w:u w:val="single"/>
        </w:rPr>
        <w:t>:</w:t>
      </w:r>
      <w:r w:rsidR="007E639B" w:rsidRPr="006B7072">
        <w:rPr>
          <w:b/>
          <w:sz w:val="40"/>
          <w:szCs w:val="40"/>
          <w:u w:val="single"/>
        </w:rPr>
        <w:t xml:space="preserve"> </w:t>
      </w:r>
      <w:r w:rsidR="00AD25B6">
        <w:rPr>
          <w:b/>
          <w:sz w:val="40"/>
          <w:szCs w:val="40"/>
          <w:u w:val="single"/>
        </w:rPr>
        <w:t>R</w:t>
      </w:r>
      <w:r w:rsidR="007E639B">
        <w:rPr>
          <w:b/>
          <w:sz w:val="40"/>
          <w:szCs w:val="40"/>
          <w:u w:val="single"/>
        </w:rPr>
        <w:t>eferences</w:t>
      </w:r>
    </w:p>
    <w:p w14:paraId="4D76D688" w14:textId="77777777" w:rsidR="001F6D98" w:rsidRPr="001F6D98" w:rsidRDefault="00BC2393" w:rsidP="001F6D98">
      <w:pPr>
        <w:pStyle w:val="EndNoteBibliography"/>
        <w:ind w:left="720" w:hanging="720"/>
        <w:rPr>
          <w:noProof/>
        </w:rPr>
      </w:pPr>
      <w:r>
        <w:fldChar w:fldCharType="begin"/>
      </w:r>
      <w:r>
        <w:instrText xml:space="preserve"> ADDIN EN.REFLIST </w:instrText>
      </w:r>
      <w:r>
        <w:fldChar w:fldCharType="separate"/>
      </w:r>
      <w:r w:rsidR="001F6D98" w:rsidRPr="001F6D98">
        <w:rPr>
          <w:noProof/>
        </w:rPr>
        <w:t xml:space="preserve">Chiaverano, L. M., Robinson, K. L., Tam, J., Ruzicka, J. J., Quiñones, J., Aleksa, K., Hernandez, F. J., Brodeur, R. D., Leaf, R., Uye, S., Decker, M. B., Acha, M., Mianzan, H. W., &amp; Graham, W. M. (2018). Evaluating the role of large jellyfish and forage fishes as energy pathways, and their interplay with fisheries, in the Northern Humboldt Current System. </w:t>
      </w:r>
      <w:r w:rsidR="001F6D98" w:rsidRPr="001F6D98">
        <w:rPr>
          <w:i/>
          <w:noProof/>
        </w:rPr>
        <w:t>Progress in Oceanography, 164</w:t>
      </w:r>
      <w:r w:rsidR="001F6D98" w:rsidRPr="001F6D98">
        <w:rPr>
          <w:noProof/>
        </w:rPr>
        <w:t xml:space="preserve">, 28-36. </w:t>
      </w:r>
    </w:p>
    <w:p w14:paraId="61A3EB4C" w14:textId="77777777" w:rsidR="001F6D98" w:rsidRPr="001F6D98" w:rsidRDefault="001F6D98" w:rsidP="001F6D98">
      <w:pPr>
        <w:pStyle w:val="EndNoteBibliography"/>
        <w:ind w:left="720" w:hanging="720"/>
        <w:rPr>
          <w:noProof/>
        </w:rPr>
      </w:pPr>
      <w:r w:rsidRPr="001F6D98">
        <w:rPr>
          <w:noProof/>
        </w:rPr>
        <w:t xml:space="preserve">Christensen, V., &amp; Walters, C. J. (2004). Ecopath with Ecosim: methods, capabilities and limitations. </w:t>
      </w:r>
      <w:r w:rsidRPr="001F6D98">
        <w:rPr>
          <w:i/>
          <w:noProof/>
        </w:rPr>
        <w:t>Ecological Modelling, 172</w:t>
      </w:r>
      <w:r w:rsidRPr="001F6D98">
        <w:rPr>
          <w:noProof/>
        </w:rPr>
        <w:t xml:space="preserve">, 109-139. </w:t>
      </w:r>
    </w:p>
    <w:p w14:paraId="2B003E37" w14:textId="77777777" w:rsidR="001F6D98" w:rsidRPr="001F6D98" w:rsidRDefault="001F6D98" w:rsidP="001F6D98">
      <w:pPr>
        <w:pStyle w:val="EndNoteBibliography"/>
        <w:ind w:left="720" w:hanging="720"/>
        <w:rPr>
          <w:noProof/>
        </w:rPr>
      </w:pPr>
      <w:r w:rsidRPr="001F6D98">
        <w:rPr>
          <w:noProof/>
        </w:rPr>
        <w:t xml:space="preserve">Christensen, V., Walters, C. J., &amp; Pauly, D. (2005). </w:t>
      </w:r>
      <w:r w:rsidRPr="001F6D98">
        <w:rPr>
          <w:i/>
          <w:noProof/>
        </w:rPr>
        <w:t>Ecopath with Ecosim: a User’s Guide</w:t>
      </w:r>
      <w:r w:rsidRPr="001F6D98">
        <w:rPr>
          <w:noProof/>
        </w:rPr>
        <w:t xml:space="preserve">. Fisheries Centre University of British Columbia </w:t>
      </w:r>
    </w:p>
    <w:p w14:paraId="209F43A5" w14:textId="77777777" w:rsidR="005A7D4B" w:rsidRDefault="005A7D4B" w:rsidP="005A7D4B">
      <w:pPr>
        <w:ind w:left="360" w:hanging="360"/>
      </w:pPr>
      <w:r w:rsidRPr="003C0BB2">
        <w:t xml:space="preserve">Clarke, A. </w:t>
      </w:r>
      <w:r>
        <w:t>(</w:t>
      </w:r>
      <w:r w:rsidRPr="003C0BB2">
        <w:t>2004</w:t>
      </w:r>
      <w:r>
        <w:t>)</w:t>
      </w:r>
      <w:r w:rsidRPr="003C0BB2">
        <w:t xml:space="preserve">. Is there a universal temperature dependence of metabolism? </w:t>
      </w:r>
      <w:r w:rsidRPr="003C0BB2">
        <w:rPr>
          <w:i/>
          <w:iCs/>
        </w:rPr>
        <w:t>Functional</w:t>
      </w:r>
      <w:r w:rsidRPr="003C0BB2">
        <w:t xml:space="preserve"> </w:t>
      </w:r>
      <w:r w:rsidRPr="003C0BB2">
        <w:rPr>
          <w:i/>
          <w:iCs/>
        </w:rPr>
        <w:t>Ecology 18</w:t>
      </w:r>
      <w:r>
        <w:t xml:space="preserve">, </w:t>
      </w:r>
      <w:r w:rsidRPr="003C0BB2">
        <w:t>252-256.</w:t>
      </w:r>
    </w:p>
    <w:p w14:paraId="5DD1F27D" w14:textId="77777777" w:rsidR="001F6D98" w:rsidRPr="001F6D98" w:rsidRDefault="001F6D98" w:rsidP="001F6D98">
      <w:pPr>
        <w:pStyle w:val="EndNoteBibliography"/>
        <w:ind w:left="720" w:hanging="720"/>
        <w:rPr>
          <w:noProof/>
        </w:rPr>
      </w:pPr>
      <w:r w:rsidRPr="001F6D98">
        <w:rPr>
          <w:noProof/>
        </w:rPr>
        <w:t xml:space="preserve">de Haast, J., Treasure, A., Ruzicka, J., &amp; Moloney, C. (2018). A donor-driven approach to modelling anchovy-sardine dominance shifts in the southern Benguela ecosystem. </w:t>
      </w:r>
      <w:r w:rsidRPr="001F6D98">
        <w:rPr>
          <w:i/>
          <w:noProof/>
        </w:rPr>
        <w:t>Journal of Marine Systems, 188</w:t>
      </w:r>
      <w:r w:rsidRPr="001F6D98">
        <w:rPr>
          <w:noProof/>
        </w:rPr>
        <w:t xml:space="preserve">, 117-132. </w:t>
      </w:r>
    </w:p>
    <w:p w14:paraId="0A7D68D8" w14:textId="77777777" w:rsidR="005A7D4B" w:rsidRDefault="005A7D4B" w:rsidP="005A7D4B">
      <w:pPr>
        <w:ind w:left="360" w:hanging="360"/>
      </w:pPr>
      <w:r w:rsidRPr="00180C38">
        <w:t>Megrey, B. A., Rose</w:t>
      </w:r>
      <w:r>
        <w:t xml:space="preserve">, </w:t>
      </w:r>
      <w:r w:rsidRPr="00180C38">
        <w:t>K. A., Klumb</w:t>
      </w:r>
      <w:r>
        <w:t>,</w:t>
      </w:r>
      <w:r w:rsidRPr="00180C38">
        <w:t xml:space="preserve"> R. A., Hay</w:t>
      </w:r>
      <w:r>
        <w:t xml:space="preserve">, </w:t>
      </w:r>
      <w:r w:rsidRPr="00180C38">
        <w:t>D. E., Werner</w:t>
      </w:r>
      <w:r>
        <w:t xml:space="preserve">, </w:t>
      </w:r>
      <w:r w:rsidRPr="00180C38">
        <w:t>F. E., Eslinger</w:t>
      </w:r>
      <w:r>
        <w:t xml:space="preserve">, </w:t>
      </w:r>
      <w:r w:rsidRPr="00180C38">
        <w:t xml:space="preserve">D. L., </w:t>
      </w:r>
      <w:r>
        <w:t>&amp;</w:t>
      </w:r>
      <w:r w:rsidRPr="00180C38">
        <w:t xml:space="preserve"> Smith</w:t>
      </w:r>
      <w:r>
        <w:t xml:space="preserve">, </w:t>
      </w:r>
      <w:r w:rsidRPr="00180C38">
        <w:t xml:space="preserve">S. L. </w:t>
      </w:r>
      <w:r>
        <w:t>(</w:t>
      </w:r>
      <w:r w:rsidRPr="00180C38">
        <w:t>2007</w:t>
      </w:r>
      <w:r>
        <w:t>)</w:t>
      </w:r>
      <w:r w:rsidRPr="00180C38">
        <w:t>. A bioenergetics-based population dynamics model of Pacific herring (</w:t>
      </w:r>
      <w:r w:rsidRPr="00180C38">
        <w:rPr>
          <w:i/>
          <w:iCs/>
        </w:rPr>
        <w:t>Clupea harengus pallasi</w:t>
      </w:r>
      <w:r w:rsidRPr="00180C38">
        <w:t xml:space="preserve">) coupled to a lower trophic level nutrient–phytoplankton–zooplankton model: Description, calibration, and sensitivity analysis. </w:t>
      </w:r>
      <w:r w:rsidRPr="00180C38">
        <w:rPr>
          <w:i/>
          <w:iCs/>
        </w:rPr>
        <w:t>Ecological Modelling 202</w:t>
      </w:r>
      <w:r>
        <w:t xml:space="preserve">, </w:t>
      </w:r>
      <w:r w:rsidRPr="00180C38">
        <w:t>144–164.</w:t>
      </w:r>
    </w:p>
    <w:p w14:paraId="0B38F1C6" w14:textId="77777777" w:rsidR="005A7D4B" w:rsidRDefault="005A7D4B" w:rsidP="005A7D4B">
      <w:pPr>
        <w:ind w:left="360" w:hanging="360"/>
      </w:pPr>
      <w:r w:rsidRPr="007960AC">
        <w:t>Pozo Buil, M., Jacox</w:t>
      </w:r>
      <w:r>
        <w:t xml:space="preserve">, </w:t>
      </w:r>
      <w:r w:rsidRPr="007960AC">
        <w:t>M. G., Fiechter</w:t>
      </w:r>
      <w:r>
        <w:t xml:space="preserve">, </w:t>
      </w:r>
      <w:r w:rsidRPr="007960AC">
        <w:t>J., Alexander</w:t>
      </w:r>
      <w:r>
        <w:t xml:space="preserve">, </w:t>
      </w:r>
      <w:r w:rsidRPr="007960AC">
        <w:t>M. A., Bograd</w:t>
      </w:r>
      <w:r>
        <w:t xml:space="preserve">, </w:t>
      </w:r>
      <w:r w:rsidRPr="007960AC">
        <w:t>S. J., Curchitser</w:t>
      </w:r>
      <w:r>
        <w:t xml:space="preserve">, </w:t>
      </w:r>
      <w:r w:rsidRPr="007960AC">
        <w:t>E. N., Edwards</w:t>
      </w:r>
      <w:r>
        <w:t xml:space="preserve">, </w:t>
      </w:r>
      <w:r w:rsidRPr="007960AC">
        <w:t>C. A., Rykaczewski</w:t>
      </w:r>
      <w:r>
        <w:t xml:space="preserve">, </w:t>
      </w:r>
      <w:r w:rsidRPr="007960AC">
        <w:t xml:space="preserve">R. R., </w:t>
      </w:r>
      <w:r>
        <w:t>&amp;</w:t>
      </w:r>
      <w:r w:rsidRPr="007960AC">
        <w:t xml:space="preserve"> Stock</w:t>
      </w:r>
      <w:r>
        <w:t xml:space="preserve">, </w:t>
      </w:r>
      <w:r w:rsidRPr="007960AC">
        <w:t xml:space="preserve">C. A. </w:t>
      </w:r>
      <w:r>
        <w:t>(</w:t>
      </w:r>
      <w:r w:rsidRPr="007960AC">
        <w:t>2021</w:t>
      </w:r>
      <w:r>
        <w:t>)</w:t>
      </w:r>
      <w:r w:rsidRPr="007960AC">
        <w:t>. A dynamically downscaled ensemble of future projections for the California Current system. Frontiers in Marine Science 8: 612874:18pp.</w:t>
      </w:r>
    </w:p>
    <w:p w14:paraId="71A8C292" w14:textId="77777777" w:rsidR="001F6D98" w:rsidRPr="001F6D98" w:rsidRDefault="001F6D98" w:rsidP="001F6D98">
      <w:pPr>
        <w:pStyle w:val="EndNoteBibliography"/>
        <w:ind w:left="720" w:hanging="720"/>
        <w:rPr>
          <w:noProof/>
        </w:rPr>
      </w:pPr>
      <w:r w:rsidRPr="001F6D98">
        <w:rPr>
          <w:noProof/>
        </w:rPr>
        <w:t xml:space="preserve">Robinson, K. L., Ruzicka, J. J., Decker, M. B., Brodeur, R. D., Hernandez, F. J., Quiñones, J., Acha, E. M., Uye, S.-I., Mianzan, H., &amp; Graham, W. M. (2014). Jellyfish, forage fish, and the world’s major fisheries. </w:t>
      </w:r>
      <w:r w:rsidRPr="001F6D98">
        <w:rPr>
          <w:i/>
          <w:noProof/>
        </w:rPr>
        <w:t>Oceanography, 27</w:t>
      </w:r>
      <w:r w:rsidRPr="001F6D98">
        <w:rPr>
          <w:noProof/>
        </w:rPr>
        <w:t xml:space="preserve">(4), 78-89. </w:t>
      </w:r>
    </w:p>
    <w:p w14:paraId="48DEC8AF" w14:textId="30EE95E4" w:rsidR="001F6D98" w:rsidRPr="001F6D98" w:rsidRDefault="001F6D98" w:rsidP="001F6D98">
      <w:pPr>
        <w:pStyle w:val="EndNoteBibliography"/>
        <w:ind w:left="720" w:hanging="720"/>
        <w:rPr>
          <w:noProof/>
        </w:rPr>
      </w:pPr>
      <w:r w:rsidRPr="001F6D98">
        <w:rPr>
          <w:noProof/>
        </w:rPr>
        <w:t>Robinson, K. L., Ruzicka, J. J., Hernandez, F. J., Graham, W. M., Decker, M. B., Brodeur, R. D., &amp; Sutor, M. (2015). Evaluating energy flows through jellyfish and gulf menhaden (</w:t>
      </w:r>
      <w:r w:rsidRPr="001F6D98">
        <w:rPr>
          <w:i/>
          <w:noProof/>
        </w:rPr>
        <w:t>Brevoortia patronus</w:t>
      </w:r>
      <w:r w:rsidRPr="001F6D98">
        <w:rPr>
          <w:noProof/>
        </w:rPr>
        <w:t xml:space="preserve">) and the effects of fishing on the northern Gulf of Mexico ecosystem. </w:t>
      </w:r>
      <w:r w:rsidRPr="001F6D98">
        <w:rPr>
          <w:i/>
          <w:noProof/>
        </w:rPr>
        <w:t>ICES Journal of Marine Science, 72</w:t>
      </w:r>
      <w:r w:rsidRPr="001F6D98">
        <w:rPr>
          <w:noProof/>
        </w:rPr>
        <w:t xml:space="preserve">(8), 2301–2312. </w:t>
      </w:r>
      <w:hyperlink r:id="rId9" w:history="1">
        <w:r w:rsidRPr="001F6D98">
          <w:rPr>
            <w:rStyle w:val="Hyperlink"/>
            <w:noProof/>
          </w:rPr>
          <w:t>https://doi.org/doi</w:t>
        </w:r>
      </w:hyperlink>
      <w:r w:rsidRPr="001F6D98">
        <w:rPr>
          <w:noProof/>
        </w:rPr>
        <w:t xml:space="preserve">: 10.1093/icesjms/fsv088 </w:t>
      </w:r>
    </w:p>
    <w:p w14:paraId="4B82D3DA" w14:textId="77777777" w:rsidR="001F6D98" w:rsidRPr="001F6D98" w:rsidRDefault="001F6D98" w:rsidP="001F6D98">
      <w:pPr>
        <w:pStyle w:val="EndNoteBibliography"/>
        <w:ind w:left="720" w:hanging="720"/>
        <w:rPr>
          <w:noProof/>
        </w:rPr>
      </w:pPr>
      <w:r w:rsidRPr="001F6D98">
        <w:rPr>
          <w:noProof/>
        </w:rPr>
        <w:t xml:space="preserve">Ruzicka, J. J., Brink, K. H., Gifford, D. J., &amp; Bahr, F. (2016). A physically coupled end-to-end model platform for coastal ecosystems: Simulating the effects of climate change and changing upwelling characteristics on the Northern California Current ecosystem. </w:t>
      </w:r>
      <w:r w:rsidRPr="001F6D98">
        <w:rPr>
          <w:i/>
          <w:noProof/>
        </w:rPr>
        <w:t>Ecological Modelling, 331</w:t>
      </w:r>
      <w:r w:rsidRPr="001F6D98">
        <w:rPr>
          <w:noProof/>
        </w:rPr>
        <w:t xml:space="preserve">, 86–99. </w:t>
      </w:r>
    </w:p>
    <w:p w14:paraId="32D9666A" w14:textId="77777777" w:rsidR="001F6D98" w:rsidRPr="001F6D98" w:rsidRDefault="001F6D98" w:rsidP="001F6D98">
      <w:pPr>
        <w:pStyle w:val="EndNoteBibliography"/>
        <w:ind w:left="720" w:hanging="720"/>
        <w:rPr>
          <w:noProof/>
        </w:rPr>
      </w:pPr>
      <w:r w:rsidRPr="001F6D98">
        <w:rPr>
          <w:noProof/>
        </w:rPr>
        <w:t xml:space="preserve">Ruzicka, J. J., Brodeur, R. D., Emmett, R. L., Steele, J. H., Zamon, J. E., Morgan, C. A., Thomas, A. C., &amp; Wainwright, T. C. (2012). Interannual variability in the Northern California Current food web structure: changes in energy flow pathways and the role of forage fish, euphausiids, and jellyfish. </w:t>
      </w:r>
      <w:r w:rsidRPr="001F6D98">
        <w:rPr>
          <w:i/>
          <w:noProof/>
        </w:rPr>
        <w:t>Progress in Oceanography, 102</w:t>
      </w:r>
      <w:r w:rsidRPr="001F6D98">
        <w:rPr>
          <w:noProof/>
        </w:rPr>
        <w:t xml:space="preserve">, 19-41. </w:t>
      </w:r>
    </w:p>
    <w:p w14:paraId="5AB79CA5" w14:textId="48AA70CB" w:rsidR="001F6D98" w:rsidRPr="001F6D98" w:rsidRDefault="001F6D98" w:rsidP="001F6D98">
      <w:pPr>
        <w:pStyle w:val="EndNoteBibliography"/>
        <w:ind w:left="720" w:hanging="720"/>
        <w:rPr>
          <w:noProof/>
        </w:rPr>
      </w:pPr>
      <w:r w:rsidRPr="001F6D98">
        <w:rPr>
          <w:noProof/>
        </w:rPr>
        <w:t xml:space="preserve">Ruzicka, J. J., Daly, E. A., &amp; Brodeur, R. D. (2016). Evidence that summer jellyfish blooms impact Pacific Northwest salmon production. </w:t>
      </w:r>
      <w:r w:rsidRPr="001F6D98">
        <w:rPr>
          <w:i/>
          <w:noProof/>
        </w:rPr>
        <w:t>Ecosphere, 7</w:t>
      </w:r>
      <w:r w:rsidRPr="001F6D98">
        <w:rPr>
          <w:noProof/>
        </w:rPr>
        <w:t xml:space="preserve">(4). </w:t>
      </w:r>
      <w:hyperlink r:id="rId10" w:history="1">
        <w:r w:rsidRPr="001F6D98">
          <w:rPr>
            <w:rStyle w:val="Hyperlink"/>
            <w:noProof/>
          </w:rPr>
          <w:t>https://doi.org/10.1002/ecs2.1324</w:t>
        </w:r>
      </w:hyperlink>
      <w:r w:rsidRPr="001F6D98">
        <w:rPr>
          <w:noProof/>
        </w:rPr>
        <w:t xml:space="preserve"> </w:t>
      </w:r>
    </w:p>
    <w:p w14:paraId="02C6466A" w14:textId="77777777" w:rsidR="001F6D98" w:rsidRPr="001F6D98" w:rsidRDefault="001F6D98" w:rsidP="001F6D98">
      <w:pPr>
        <w:pStyle w:val="EndNoteBibliography"/>
        <w:ind w:left="720" w:hanging="720"/>
        <w:rPr>
          <w:noProof/>
        </w:rPr>
      </w:pPr>
      <w:r w:rsidRPr="001F6D98">
        <w:rPr>
          <w:noProof/>
        </w:rPr>
        <w:lastRenderedPageBreak/>
        <w:t xml:space="preserve">Ruzicka, J. J., Kasperski, S., Zador, S., &amp; Himes-Cornell, A. (2019). Comparing the roles of Pacific halibut and arrowtooth flounder within the Gulf of Alaska ecosystem and fishing economy. </w:t>
      </w:r>
      <w:r w:rsidRPr="001F6D98">
        <w:rPr>
          <w:i/>
          <w:noProof/>
        </w:rPr>
        <w:t>Fisheries Oceanography, 28</w:t>
      </w:r>
      <w:r w:rsidRPr="001F6D98">
        <w:rPr>
          <w:noProof/>
        </w:rPr>
        <w:t xml:space="preserve">, 576-596. </w:t>
      </w:r>
    </w:p>
    <w:p w14:paraId="7B7E1C1E" w14:textId="77777777" w:rsidR="001F6D98" w:rsidRPr="001F6D98" w:rsidRDefault="001F6D98" w:rsidP="001F6D98">
      <w:pPr>
        <w:pStyle w:val="EndNoteBibliography"/>
        <w:ind w:left="720" w:hanging="720"/>
        <w:rPr>
          <w:noProof/>
        </w:rPr>
      </w:pPr>
      <w:r w:rsidRPr="001F6D98">
        <w:rPr>
          <w:noProof/>
        </w:rPr>
        <w:t xml:space="preserve">Ruzicka, J. J., Steele, J. H., Ballerini, T., Gaichas, S. K., &amp; Ainley, D. G. (2013). Dividing up the pie: whales, fish, and humans as competitors. </w:t>
      </w:r>
      <w:r w:rsidRPr="001F6D98">
        <w:rPr>
          <w:i/>
          <w:noProof/>
        </w:rPr>
        <w:t>Progress in Oceanography, 116</w:t>
      </w:r>
      <w:r w:rsidRPr="001F6D98">
        <w:rPr>
          <w:noProof/>
        </w:rPr>
        <w:t xml:space="preserve">, 207-219. </w:t>
      </w:r>
    </w:p>
    <w:p w14:paraId="189EC121" w14:textId="78F71744" w:rsidR="001F6D98" w:rsidRPr="001F6D98" w:rsidRDefault="001F6D98" w:rsidP="001F6D98">
      <w:pPr>
        <w:pStyle w:val="EndNoteBibliography"/>
        <w:ind w:left="720" w:hanging="720"/>
        <w:rPr>
          <w:noProof/>
        </w:rPr>
      </w:pPr>
      <w:r w:rsidRPr="001F6D98">
        <w:rPr>
          <w:noProof/>
        </w:rPr>
        <w:t xml:space="preserve">Ruzicka, J. J., Steele, J. H., Gaichas, S. K., Ballerini, T., Gifford, D. J., Brodeur, R. D., &amp; Hofmann, E. E. (2013). Analysis of energy flow in US GLOBEC ecosystems using end-to-end models. </w:t>
      </w:r>
      <w:r w:rsidRPr="001F6D98">
        <w:rPr>
          <w:i/>
          <w:noProof/>
        </w:rPr>
        <w:t>Oceanography, 26</w:t>
      </w:r>
      <w:r w:rsidRPr="001F6D98">
        <w:rPr>
          <w:noProof/>
        </w:rPr>
        <w:t xml:space="preserve">(4), 82-97. </w:t>
      </w:r>
      <w:hyperlink r:id="rId11" w:history="1">
        <w:r w:rsidRPr="001F6D98">
          <w:rPr>
            <w:rStyle w:val="Hyperlink"/>
            <w:noProof/>
          </w:rPr>
          <w:t>http://dx.doi.org/10.5670/oceanog.2013.77</w:t>
        </w:r>
      </w:hyperlink>
      <w:r w:rsidRPr="001F6D98">
        <w:rPr>
          <w:noProof/>
        </w:rPr>
        <w:t xml:space="preserve">. </w:t>
      </w:r>
    </w:p>
    <w:p w14:paraId="4D807D70" w14:textId="77777777" w:rsidR="001F6D98" w:rsidRPr="001F6D98" w:rsidRDefault="001F6D98" w:rsidP="001F6D98">
      <w:pPr>
        <w:pStyle w:val="EndNoteBibliography"/>
        <w:ind w:left="720" w:hanging="720"/>
        <w:rPr>
          <w:noProof/>
        </w:rPr>
      </w:pPr>
      <w:r w:rsidRPr="001F6D98">
        <w:rPr>
          <w:noProof/>
        </w:rPr>
        <w:t xml:space="preserve">Ruzicka, J. J., Steele, J. S., Brink, K. H., Gifford, D. J., &amp; Bahr, F. (2018). Understanding large-scale energy flows through end-to-end shelf ecosystems - the importance of physical context. </w:t>
      </w:r>
      <w:r w:rsidRPr="001F6D98">
        <w:rPr>
          <w:i/>
          <w:noProof/>
        </w:rPr>
        <w:t>Journal of Marine Systems, 187</w:t>
      </w:r>
      <w:r w:rsidRPr="001F6D98">
        <w:rPr>
          <w:noProof/>
        </w:rPr>
        <w:t xml:space="preserve">, 235-249. </w:t>
      </w:r>
    </w:p>
    <w:p w14:paraId="5F19CD13" w14:textId="77777777" w:rsidR="001F6D98" w:rsidRPr="001F6D98" w:rsidRDefault="001F6D98" w:rsidP="001F6D98">
      <w:pPr>
        <w:pStyle w:val="EndNoteBibliography"/>
        <w:ind w:left="720" w:hanging="720"/>
        <w:rPr>
          <w:noProof/>
        </w:rPr>
      </w:pPr>
      <w:r w:rsidRPr="001F6D98">
        <w:rPr>
          <w:noProof/>
        </w:rPr>
        <w:t xml:space="preserve">Steele, J., &amp; Ruzicka, J. J. (2011). Constructing end-to-end models using ECOPATH data. </w:t>
      </w:r>
      <w:r w:rsidRPr="001F6D98">
        <w:rPr>
          <w:i/>
          <w:noProof/>
        </w:rPr>
        <w:t>J. Mar. Syst., 87</w:t>
      </w:r>
      <w:r w:rsidRPr="001F6D98">
        <w:rPr>
          <w:noProof/>
        </w:rPr>
        <w:t xml:space="preserve">(3-4), 227-238. </w:t>
      </w:r>
    </w:p>
    <w:p w14:paraId="37258086" w14:textId="6A0D5F12" w:rsidR="001F6D98" w:rsidRPr="001F6D98" w:rsidRDefault="001F6D98" w:rsidP="001F6D98">
      <w:pPr>
        <w:pStyle w:val="EndNoteBibliography"/>
        <w:ind w:left="720" w:hanging="720"/>
        <w:rPr>
          <w:noProof/>
        </w:rPr>
      </w:pPr>
      <w:r w:rsidRPr="001F6D98">
        <w:rPr>
          <w:noProof/>
        </w:rPr>
        <w:t xml:space="preserve">Steele, J. H. (2009). Assessment of some linear food web methods. </w:t>
      </w:r>
      <w:r w:rsidRPr="001F6D98">
        <w:rPr>
          <w:i/>
          <w:noProof/>
        </w:rPr>
        <w:t>Journal of Marine Systems, 76</w:t>
      </w:r>
      <w:r w:rsidRPr="001F6D98">
        <w:rPr>
          <w:noProof/>
        </w:rPr>
        <w:t xml:space="preserve">, 186–194. </w:t>
      </w:r>
      <w:hyperlink r:id="rId12" w:history="1">
        <w:r w:rsidRPr="001F6D98">
          <w:rPr>
            <w:rStyle w:val="Hyperlink"/>
            <w:noProof/>
          </w:rPr>
          <w:t>https://doi.org/doi:10.1016/j.jmarsys.2008.05.012</w:t>
        </w:r>
      </w:hyperlink>
      <w:r w:rsidRPr="001F6D98">
        <w:rPr>
          <w:noProof/>
        </w:rPr>
        <w:t xml:space="preserve"> </w:t>
      </w:r>
    </w:p>
    <w:p w14:paraId="1B395B68" w14:textId="77777777" w:rsidR="005A7D4B" w:rsidRDefault="005A7D4B" w:rsidP="005A7D4B">
      <w:pPr>
        <w:ind w:left="360" w:hanging="360"/>
      </w:pPr>
      <w:r w:rsidRPr="00180C38">
        <w:t xml:space="preserve">Thornton, K. W., </w:t>
      </w:r>
      <w:r>
        <w:t>&amp;</w:t>
      </w:r>
      <w:r w:rsidRPr="00180C38">
        <w:t xml:space="preserve"> Lessem</w:t>
      </w:r>
      <w:r>
        <w:t>, A. S</w:t>
      </w:r>
      <w:r w:rsidRPr="00180C38">
        <w:t xml:space="preserve">. </w:t>
      </w:r>
      <w:r>
        <w:t>(</w:t>
      </w:r>
      <w:r w:rsidRPr="00180C38">
        <w:t>1978</w:t>
      </w:r>
      <w:r>
        <w:t>)</w:t>
      </w:r>
      <w:r w:rsidRPr="00180C38">
        <w:t xml:space="preserve">. A Temperature Algorithm for Modifying Biological Rates. </w:t>
      </w:r>
      <w:r w:rsidRPr="00180C38">
        <w:rPr>
          <w:i/>
          <w:iCs/>
        </w:rPr>
        <w:t>Transactions of the American Fisheries Society</w:t>
      </w:r>
      <w:r w:rsidRPr="00180C38">
        <w:t xml:space="preserve"> </w:t>
      </w:r>
      <w:r w:rsidRPr="00180C38">
        <w:rPr>
          <w:i/>
          <w:iCs/>
        </w:rPr>
        <w:t>107</w:t>
      </w:r>
      <w:r>
        <w:t xml:space="preserve">, </w:t>
      </w:r>
      <w:r w:rsidRPr="00180C38">
        <w:t>284-287.</w:t>
      </w:r>
    </w:p>
    <w:p w14:paraId="4F2BDFE8" w14:textId="057D81F4" w:rsidR="001F6D98" w:rsidRPr="001F6D98" w:rsidRDefault="001F6D98" w:rsidP="001F6D98">
      <w:pPr>
        <w:pStyle w:val="EndNoteBibliography"/>
        <w:ind w:left="720" w:hanging="720"/>
        <w:rPr>
          <w:noProof/>
        </w:rPr>
      </w:pPr>
      <w:r w:rsidRPr="001F6D98">
        <w:rPr>
          <w:noProof/>
        </w:rPr>
        <w:t xml:space="preserve">Treasure, A., Ruzicka, J., Moloney, C., Gurney, L., &amp; Ansorge, I. (2015). Land-sea interactions and consequences for sub-Antarctic marine food webs. </w:t>
      </w:r>
      <w:r w:rsidRPr="001F6D98">
        <w:rPr>
          <w:i/>
          <w:noProof/>
        </w:rPr>
        <w:t>Ecosystems, 18</w:t>
      </w:r>
      <w:r w:rsidRPr="001F6D98">
        <w:rPr>
          <w:noProof/>
        </w:rPr>
        <w:t xml:space="preserve">, 752-768. </w:t>
      </w:r>
      <w:hyperlink r:id="rId13" w:history="1">
        <w:r w:rsidRPr="001F6D98">
          <w:rPr>
            <w:rStyle w:val="Hyperlink"/>
            <w:noProof/>
          </w:rPr>
          <w:t>https://doi.org/DOI</w:t>
        </w:r>
      </w:hyperlink>
      <w:r w:rsidRPr="001F6D98">
        <w:rPr>
          <w:noProof/>
        </w:rPr>
        <w:t xml:space="preserve">: 10.1007/s10021-015-9860-2 </w:t>
      </w:r>
    </w:p>
    <w:p w14:paraId="51AA17BF" w14:textId="3B108CD0" w:rsidR="00180C38" w:rsidRDefault="00BC2393" w:rsidP="005A7D4B">
      <w:pPr>
        <w:spacing w:after="120"/>
        <w:ind w:left="360" w:hanging="360"/>
      </w:pPr>
      <w:r>
        <w:fldChar w:fldCharType="end"/>
      </w:r>
    </w:p>
    <w:sectPr w:rsidR="00180C38" w:rsidSect="00090A9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6B9C3" w14:textId="77777777" w:rsidR="00D87979" w:rsidRDefault="00D87979" w:rsidP="00D01DD8">
      <w:r>
        <w:separator/>
      </w:r>
    </w:p>
  </w:endnote>
  <w:endnote w:type="continuationSeparator" w:id="0">
    <w:p w14:paraId="24906EC8" w14:textId="77777777" w:rsidR="00D87979" w:rsidRDefault="00D87979" w:rsidP="00D0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9E76"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AE7D0F" w14:textId="77777777" w:rsidR="00C65E85" w:rsidRDefault="00C65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6349"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0D01DE" w14:textId="77777777" w:rsidR="00C65E85" w:rsidRDefault="00C65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84D2" w14:textId="77777777" w:rsidR="00D87979" w:rsidRDefault="00D87979" w:rsidP="00D01DD8">
      <w:r>
        <w:separator/>
      </w:r>
    </w:p>
  </w:footnote>
  <w:footnote w:type="continuationSeparator" w:id="0">
    <w:p w14:paraId="105BA2A9" w14:textId="77777777" w:rsidR="00D87979" w:rsidRDefault="00D87979" w:rsidP="00D01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7044"/>
    <w:multiLevelType w:val="hybridMultilevel"/>
    <w:tmpl w:val="B9881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F05A8"/>
    <w:multiLevelType w:val="hybridMultilevel"/>
    <w:tmpl w:val="D0ACF338"/>
    <w:lvl w:ilvl="0" w:tplc="215E62E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B38DF"/>
    <w:multiLevelType w:val="hybridMultilevel"/>
    <w:tmpl w:val="C7AE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4250A"/>
    <w:multiLevelType w:val="hybridMultilevel"/>
    <w:tmpl w:val="981E1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960C4"/>
    <w:multiLevelType w:val="hybridMultilevel"/>
    <w:tmpl w:val="7E3E996C"/>
    <w:lvl w:ilvl="0" w:tplc="D70A41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F1458"/>
    <w:multiLevelType w:val="hybridMultilevel"/>
    <w:tmpl w:val="454ABA4E"/>
    <w:lvl w:ilvl="0" w:tplc="6B54F8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721269">
    <w:abstractNumId w:val="3"/>
  </w:num>
  <w:num w:numId="2" w16cid:durableId="358047937">
    <w:abstractNumId w:val="5"/>
  </w:num>
  <w:num w:numId="3" w16cid:durableId="88165344">
    <w:abstractNumId w:val="4"/>
  </w:num>
  <w:num w:numId="4" w16cid:durableId="1669018944">
    <w:abstractNumId w:val="0"/>
  </w:num>
  <w:num w:numId="5" w16cid:durableId="1410543821">
    <w:abstractNumId w:val="1"/>
  </w:num>
  <w:num w:numId="6" w16cid:durableId="1604147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vszxpv2s2te5erwavvw2wpe2pds0tt9rwd&quot;&gt;OregonFoodWeb_library&lt;record-ids&gt;&lt;item&gt;328&lt;/item&gt;&lt;item&gt;397&lt;/item&gt;&lt;item&gt;399&lt;/item&gt;&lt;item&gt;678&lt;/item&gt;&lt;item&gt;679&lt;/item&gt;&lt;item&gt;2372&lt;/item&gt;&lt;item&gt;2392&lt;/item&gt;&lt;item&gt;2481&lt;/item&gt;&lt;item&gt;2527&lt;/item&gt;&lt;item&gt;2558&lt;/item&gt;&lt;item&gt;2604&lt;/item&gt;&lt;item&gt;2605&lt;/item&gt;&lt;item&gt;2606&lt;/item&gt;&lt;item&gt;2631&lt;/item&gt;&lt;item&gt;2633&lt;/item&gt;&lt;item&gt;2634&lt;/item&gt;&lt;/record-ids&gt;&lt;/item&gt;&lt;/Libraries&gt;"/>
  </w:docVars>
  <w:rsids>
    <w:rsidRoot w:val="00780D8A"/>
    <w:rsid w:val="00000707"/>
    <w:rsid w:val="000008A9"/>
    <w:rsid w:val="0000709A"/>
    <w:rsid w:val="000125F4"/>
    <w:rsid w:val="00012B7D"/>
    <w:rsid w:val="00023439"/>
    <w:rsid w:val="000237AA"/>
    <w:rsid w:val="00030326"/>
    <w:rsid w:val="000317FA"/>
    <w:rsid w:val="00036D2E"/>
    <w:rsid w:val="00041DEA"/>
    <w:rsid w:val="00042B63"/>
    <w:rsid w:val="00043D36"/>
    <w:rsid w:val="00045C43"/>
    <w:rsid w:val="000460F0"/>
    <w:rsid w:val="00047713"/>
    <w:rsid w:val="0005433A"/>
    <w:rsid w:val="000561F2"/>
    <w:rsid w:val="0006424A"/>
    <w:rsid w:val="00065F5B"/>
    <w:rsid w:val="00071CED"/>
    <w:rsid w:val="00080AEB"/>
    <w:rsid w:val="000824A5"/>
    <w:rsid w:val="00083511"/>
    <w:rsid w:val="0008648D"/>
    <w:rsid w:val="00090A92"/>
    <w:rsid w:val="00092029"/>
    <w:rsid w:val="00092D7C"/>
    <w:rsid w:val="00094CBF"/>
    <w:rsid w:val="00097454"/>
    <w:rsid w:val="000A07EE"/>
    <w:rsid w:val="000A2C98"/>
    <w:rsid w:val="000A42EC"/>
    <w:rsid w:val="000A4B0E"/>
    <w:rsid w:val="000A4CEC"/>
    <w:rsid w:val="000B0432"/>
    <w:rsid w:val="000B123A"/>
    <w:rsid w:val="000B298E"/>
    <w:rsid w:val="000B59C8"/>
    <w:rsid w:val="000C2D13"/>
    <w:rsid w:val="000C3182"/>
    <w:rsid w:val="000C4566"/>
    <w:rsid w:val="000C6737"/>
    <w:rsid w:val="000D0209"/>
    <w:rsid w:val="000D5875"/>
    <w:rsid w:val="000D79FE"/>
    <w:rsid w:val="000E0208"/>
    <w:rsid w:val="000E306B"/>
    <w:rsid w:val="000F5DCA"/>
    <w:rsid w:val="000F7D1E"/>
    <w:rsid w:val="001001A8"/>
    <w:rsid w:val="00104C19"/>
    <w:rsid w:val="00113712"/>
    <w:rsid w:val="00113893"/>
    <w:rsid w:val="00114389"/>
    <w:rsid w:val="00116ACB"/>
    <w:rsid w:val="0012110B"/>
    <w:rsid w:val="00121E04"/>
    <w:rsid w:val="00123CF1"/>
    <w:rsid w:val="00124349"/>
    <w:rsid w:val="0012478C"/>
    <w:rsid w:val="00127259"/>
    <w:rsid w:val="001317AD"/>
    <w:rsid w:val="00133BB9"/>
    <w:rsid w:val="0013583C"/>
    <w:rsid w:val="00140B21"/>
    <w:rsid w:val="00141262"/>
    <w:rsid w:val="00141DBB"/>
    <w:rsid w:val="00156284"/>
    <w:rsid w:val="00157C43"/>
    <w:rsid w:val="00160E2C"/>
    <w:rsid w:val="0016501F"/>
    <w:rsid w:val="001736BD"/>
    <w:rsid w:val="00174639"/>
    <w:rsid w:val="0017630B"/>
    <w:rsid w:val="00177660"/>
    <w:rsid w:val="00180C38"/>
    <w:rsid w:val="00181E93"/>
    <w:rsid w:val="001839BC"/>
    <w:rsid w:val="00192BC9"/>
    <w:rsid w:val="001970DD"/>
    <w:rsid w:val="001A1BF7"/>
    <w:rsid w:val="001A328E"/>
    <w:rsid w:val="001A391B"/>
    <w:rsid w:val="001B2FDE"/>
    <w:rsid w:val="001B31D4"/>
    <w:rsid w:val="001B329B"/>
    <w:rsid w:val="001B3638"/>
    <w:rsid w:val="001B5AC2"/>
    <w:rsid w:val="001B6093"/>
    <w:rsid w:val="001C07EF"/>
    <w:rsid w:val="001C1221"/>
    <w:rsid w:val="001C42B8"/>
    <w:rsid w:val="001D34F1"/>
    <w:rsid w:val="001D373B"/>
    <w:rsid w:val="001E11B3"/>
    <w:rsid w:val="001E2774"/>
    <w:rsid w:val="001E2B21"/>
    <w:rsid w:val="001E4BBB"/>
    <w:rsid w:val="001F067A"/>
    <w:rsid w:val="001F190C"/>
    <w:rsid w:val="001F3475"/>
    <w:rsid w:val="001F6D98"/>
    <w:rsid w:val="001F7B95"/>
    <w:rsid w:val="00211A65"/>
    <w:rsid w:val="00211CA6"/>
    <w:rsid w:val="00212CB6"/>
    <w:rsid w:val="00221D74"/>
    <w:rsid w:val="00232D19"/>
    <w:rsid w:val="002330DE"/>
    <w:rsid w:val="00233AE9"/>
    <w:rsid w:val="002372A9"/>
    <w:rsid w:val="0023750D"/>
    <w:rsid w:val="002377F1"/>
    <w:rsid w:val="00247F96"/>
    <w:rsid w:val="00253FEC"/>
    <w:rsid w:val="00262245"/>
    <w:rsid w:val="002761B2"/>
    <w:rsid w:val="002804F7"/>
    <w:rsid w:val="002A0F23"/>
    <w:rsid w:val="002A0FCF"/>
    <w:rsid w:val="002A1506"/>
    <w:rsid w:val="002A264E"/>
    <w:rsid w:val="002A32D0"/>
    <w:rsid w:val="002A40DD"/>
    <w:rsid w:val="002B1E11"/>
    <w:rsid w:val="002B686B"/>
    <w:rsid w:val="002B7B26"/>
    <w:rsid w:val="002C112F"/>
    <w:rsid w:val="002C3A01"/>
    <w:rsid w:val="002C3AD7"/>
    <w:rsid w:val="002C6423"/>
    <w:rsid w:val="002C64C0"/>
    <w:rsid w:val="002D67ED"/>
    <w:rsid w:val="002E32AD"/>
    <w:rsid w:val="002E3660"/>
    <w:rsid w:val="002E56BA"/>
    <w:rsid w:val="002E66E9"/>
    <w:rsid w:val="002E6B51"/>
    <w:rsid w:val="002F3753"/>
    <w:rsid w:val="002F622D"/>
    <w:rsid w:val="00301F74"/>
    <w:rsid w:val="00304D6F"/>
    <w:rsid w:val="00310007"/>
    <w:rsid w:val="00310E46"/>
    <w:rsid w:val="00321172"/>
    <w:rsid w:val="00321DCF"/>
    <w:rsid w:val="00322303"/>
    <w:rsid w:val="00325F4A"/>
    <w:rsid w:val="003354B7"/>
    <w:rsid w:val="0034213B"/>
    <w:rsid w:val="00352FA2"/>
    <w:rsid w:val="003565DD"/>
    <w:rsid w:val="00356F13"/>
    <w:rsid w:val="00360CA8"/>
    <w:rsid w:val="00362D4E"/>
    <w:rsid w:val="00364543"/>
    <w:rsid w:val="0036617D"/>
    <w:rsid w:val="003743B2"/>
    <w:rsid w:val="0037592A"/>
    <w:rsid w:val="00375C9D"/>
    <w:rsid w:val="00380E3B"/>
    <w:rsid w:val="00380EEB"/>
    <w:rsid w:val="0038502A"/>
    <w:rsid w:val="00390865"/>
    <w:rsid w:val="003915EB"/>
    <w:rsid w:val="00391791"/>
    <w:rsid w:val="003934C3"/>
    <w:rsid w:val="0039524B"/>
    <w:rsid w:val="003B0CDF"/>
    <w:rsid w:val="003B1009"/>
    <w:rsid w:val="003B252E"/>
    <w:rsid w:val="003C0BB2"/>
    <w:rsid w:val="003C3B68"/>
    <w:rsid w:val="003C632C"/>
    <w:rsid w:val="003D41AF"/>
    <w:rsid w:val="003E02D4"/>
    <w:rsid w:val="003E261D"/>
    <w:rsid w:val="003F1896"/>
    <w:rsid w:val="003F40CF"/>
    <w:rsid w:val="003F74BA"/>
    <w:rsid w:val="0040033E"/>
    <w:rsid w:val="00401B5A"/>
    <w:rsid w:val="004038EB"/>
    <w:rsid w:val="0041248B"/>
    <w:rsid w:val="00420CCA"/>
    <w:rsid w:val="00421249"/>
    <w:rsid w:val="00432B24"/>
    <w:rsid w:val="00433D58"/>
    <w:rsid w:val="00434B4A"/>
    <w:rsid w:val="00434C2D"/>
    <w:rsid w:val="004352E0"/>
    <w:rsid w:val="00440C1D"/>
    <w:rsid w:val="004513A7"/>
    <w:rsid w:val="004525DF"/>
    <w:rsid w:val="00452E41"/>
    <w:rsid w:val="0045731D"/>
    <w:rsid w:val="00462C5C"/>
    <w:rsid w:val="0047205A"/>
    <w:rsid w:val="0047797D"/>
    <w:rsid w:val="00477C54"/>
    <w:rsid w:val="00477F7F"/>
    <w:rsid w:val="00482F11"/>
    <w:rsid w:val="00483D2D"/>
    <w:rsid w:val="004854E5"/>
    <w:rsid w:val="00487DA5"/>
    <w:rsid w:val="0049357B"/>
    <w:rsid w:val="00494F56"/>
    <w:rsid w:val="00495061"/>
    <w:rsid w:val="004962E5"/>
    <w:rsid w:val="0049691D"/>
    <w:rsid w:val="004A4236"/>
    <w:rsid w:val="004A7E2E"/>
    <w:rsid w:val="004B4462"/>
    <w:rsid w:val="004C496E"/>
    <w:rsid w:val="004D190B"/>
    <w:rsid w:val="004D4034"/>
    <w:rsid w:val="004D7F49"/>
    <w:rsid w:val="004E3BA1"/>
    <w:rsid w:val="004E3E64"/>
    <w:rsid w:val="004E73DA"/>
    <w:rsid w:val="004E79D9"/>
    <w:rsid w:val="004E7DBC"/>
    <w:rsid w:val="004F0C04"/>
    <w:rsid w:val="004F16CA"/>
    <w:rsid w:val="004F5601"/>
    <w:rsid w:val="005058C4"/>
    <w:rsid w:val="005101FF"/>
    <w:rsid w:val="0051112A"/>
    <w:rsid w:val="0052335E"/>
    <w:rsid w:val="0053391C"/>
    <w:rsid w:val="005375BC"/>
    <w:rsid w:val="00545F9E"/>
    <w:rsid w:val="00551919"/>
    <w:rsid w:val="00552C07"/>
    <w:rsid w:val="00555A9B"/>
    <w:rsid w:val="00555CAC"/>
    <w:rsid w:val="00563E7F"/>
    <w:rsid w:val="00564696"/>
    <w:rsid w:val="005652F4"/>
    <w:rsid w:val="0056589D"/>
    <w:rsid w:val="00571036"/>
    <w:rsid w:val="00574E8C"/>
    <w:rsid w:val="00575BEF"/>
    <w:rsid w:val="005801C5"/>
    <w:rsid w:val="00586E3A"/>
    <w:rsid w:val="00594D4C"/>
    <w:rsid w:val="005A0D67"/>
    <w:rsid w:val="005A16F4"/>
    <w:rsid w:val="005A4515"/>
    <w:rsid w:val="005A4766"/>
    <w:rsid w:val="005A69E7"/>
    <w:rsid w:val="005A7D4B"/>
    <w:rsid w:val="005B333C"/>
    <w:rsid w:val="005B3881"/>
    <w:rsid w:val="005B3D14"/>
    <w:rsid w:val="005C1308"/>
    <w:rsid w:val="005C4135"/>
    <w:rsid w:val="005D2351"/>
    <w:rsid w:val="005D4411"/>
    <w:rsid w:val="005E078F"/>
    <w:rsid w:val="005E3CD4"/>
    <w:rsid w:val="005F2E21"/>
    <w:rsid w:val="005F61F3"/>
    <w:rsid w:val="005F76B4"/>
    <w:rsid w:val="006022B2"/>
    <w:rsid w:val="0060268F"/>
    <w:rsid w:val="006063D9"/>
    <w:rsid w:val="006068E7"/>
    <w:rsid w:val="00610BE7"/>
    <w:rsid w:val="00611EF4"/>
    <w:rsid w:val="00613B0F"/>
    <w:rsid w:val="006325D8"/>
    <w:rsid w:val="006346F9"/>
    <w:rsid w:val="00634B3E"/>
    <w:rsid w:val="00646840"/>
    <w:rsid w:val="00647632"/>
    <w:rsid w:val="00650549"/>
    <w:rsid w:val="00651FEF"/>
    <w:rsid w:val="0066005B"/>
    <w:rsid w:val="0066359A"/>
    <w:rsid w:val="00670536"/>
    <w:rsid w:val="006721B2"/>
    <w:rsid w:val="00673010"/>
    <w:rsid w:val="00674D0E"/>
    <w:rsid w:val="00677F69"/>
    <w:rsid w:val="0068153E"/>
    <w:rsid w:val="00691FED"/>
    <w:rsid w:val="006936EC"/>
    <w:rsid w:val="006944CB"/>
    <w:rsid w:val="0069568C"/>
    <w:rsid w:val="006A29CE"/>
    <w:rsid w:val="006A4280"/>
    <w:rsid w:val="006A5045"/>
    <w:rsid w:val="006B7072"/>
    <w:rsid w:val="006C0F4E"/>
    <w:rsid w:val="006C1746"/>
    <w:rsid w:val="006C1C75"/>
    <w:rsid w:val="006C7535"/>
    <w:rsid w:val="006F1F39"/>
    <w:rsid w:val="00701893"/>
    <w:rsid w:val="0070304D"/>
    <w:rsid w:val="00704780"/>
    <w:rsid w:val="0070539A"/>
    <w:rsid w:val="00706BAD"/>
    <w:rsid w:val="00712106"/>
    <w:rsid w:val="00713D63"/>
    <w:rsid w:val="0071466D"/>
    <w:rsid w:val="0072592E"/>
    <w:rsid w:val="00725F77"/>
    <w:rsid w:val="00726CD2"/>
    <w:rsid w:val="0073002B"/>
    <w:rsid w:val="00741E41"/>
    <w:rsid w:val="007427D9"/>
    <w:rsid w:val="00743344"/>
    <w:rsid w:val="0074527B"/>
    <w:rsid w:val="00751CC6"/>
    <w:rsid w:val="00752EA3"/>
    <w:rsid w:val="0075418C"/>
    <w:rsid w:val="007546B1"/>
    <w:rsid w:val="007569FB"/>
    <w:rsid w:val="0076183F"/>
    <w:rsid w:val="00764E8B"/>
    <w:rsid w:val="00767AD6"/>
    <w:rsid w:val="00767B50"/>
    <w:rsid w:val="007704F1"/>
    <w:rsid w:val="00770F57"/>
    <w:rsid w:val="00773D85"/>
    <w:rsid w:val="00776A29"/>
    <w:rsid w:val="00780D8A"/>
    <w:rsid w:val="007817EF"/>
    <w:rsid w:val="007822FD"/>
    <w:rsid w:val="00790893"/>
    <w:rsid w:val="0079213C"/>
    <w:rsid w:val="00795CB5"/>
    <w:rsid w:val="007960AC"/>
    <w:rsid w:val="007A32AA"/>
    <w:rsid w:val="007A515F"/>
    <w:rsid w:val="007A78DB"/>
    <w:rsid w:val="007B0D94"/>
    <w:rsid w:val="007B1933"/>
    <w:rsid w:val="007B23B0"/>
    <w:rsid w:val="007B359A"/>
    <w:rsid w:val="007B719E"/>
    <w:rsid w:val="007C7419"/>
    <w:rsid w:val="007C7A72"/>
    <w:rsid w:val="007D150A"/>
    <w:rsid w:val="007D313F"/>
    <w:rsid w:val="007D586C"/>
    <w:rsid w:val="007E3CFD"/>
    <w:rsid w:val="007E639B"/>
    <w:rsid w:val="007E646B"/>
    <w:rsid w:val="007E6787"/>
    <w:rsid w:val="007F37BD"/>
    <w:rsid w:val="007F3B58"/>
    <w:rsid w:val="008018AD"/>
    <w:rsid w:val="00804D6A"/>
    <w:rsid w:val="008054A5"/>
    <w:rsid w:val="00806ECD"/>
    <w:rsid w:val="00814DA1"/>
    <w:rsid w:val="008218AE"/>
    <w:rsid w:val="0082211C"/>
    <w:rsid w:val="00827007"/>
    <w:rsid w:val="00830115"/>
    <w:rsid w:val="00836D44"/>
    <w:rsid w:val="0083796D"/>
    <w:rsid w:val="008417E5"/>
    <w:rsid w:val="0084484D"/>
    <w:rsid w:val="00846128"/>
    <w:rsid w:val="00854755"/>
    <w:rsid w:val="00856E5B"/>
    <w:rsid w:val="008571DA"/>
    <w:rsid w:val="00860854"/>
    <w:rsid w:val="00861331"/>
    <w:rsid w:val="008665FB"/>
    <w:rsid w:val="0087015F"/>
    <w:rsid w:val="00872010"/>
    <w:rsid w:val="008764ED"/>
    <w:rsid w:val="00885CB0"/>
    <w:rsid w:val="00891168"/>
    <w:rsid w:val="00897575"/>
    <w:rsid w:val="008A145D"/>
    <w:rsid w:val="008A4F1F"/>
    <w:rsid w:val="008B3D45"/>
    <w:rsid w:val="008C0F01"/>
    <w:rsid w:val="008C3D84"/>
    <w:rsid w:val="008C43E5"/>
    <w:rsid w:val="008D1B23"/>
    <w:rsid w:val="008E284A"/>
    <w:rsid w:val="008F1CC3"/>
    <w:rsid w:val="00900881"/>
    <w:rsid w:val="00900C23"/>
    <w:rsid w:val="0090767E"/>
    <w:rsid w:val="009110D8"/>
    <w:rsid w:val="00911A46"/>
    <w:rsid w:val="00911CC7"/>
    <w:rsid w:val="00916898"/>
    <w:rsid w:val="0092105F"/>
    <w:rsid w:val="00926B47"/>
    <w:rsid w:val="00933C98"/>
    <w:rsid w:val="0093446C"/>
    <w:rsid w:val="0093489B"/>
    <w:rsid w:val="00946F73"/>
    <w:rsid w:val="00954A0A"/>
    <w:rsid w:val="0095701C"/>
    <w:rsid w:val="00964472"/>
    <w:rsid w:val="00964617"/>
    <w:rsid w:val="0097244E"/>
    <w:rsid w:val="009828C0"/>
    <w:rsid w:val="009A0495"/>
    <w:rsid w:val="009A3C9A"/>
    <w:rsid w:val="009A75DD"/>
    <w:rsid w:val="009D5042"/>
    <w:rsid w:val="009D7E67"/>
    <w:rsid w:val="009D7E76"/>
    <w:rsid w:val="009E0EC1"/>
    <w:rsid w:val="009E2089"/>
    <w:rsid w:val="009E360E"/>
    <w:rsid w:val="009E3965"/>
    <w:rsid w:val="009E67A3"/>
    <w:rsid w:val="009E6A0E"/>
    <w:rsid w:val="009F0780"/>
    <w:rsid w:val="009F6940"/>
    <w:rsid w:val="00A02CCE"/>
    <w:rsid w:val="00A04C38"/>
    <w:rsid w:val="00A04CCC"/>
    <w:rsid w:val="00A12F7E"/>
    <w:rsid w:val="00A1583B"/>
    <w:rsid w:val="00A24E1D"/>
    <w:rsid w:val="00A27A81"/>
    <w:rsid w:val="00A33489"/>
    <w:rsid w:val="00A34360"/>
    <w:rsid w:val="00A34C40"/>
    <w:rsid w:val="00A3612B"/>
    <w:rsid w:val="00A379A6"/>
    <w:rsid w:val="00A40198"/>
    <w:rsid w:val="00A43E86"/>
    <w:rsid w:val="00A52D0D"/>
    <w:rsid w:val="00A60076"/>
    <w:rsid w:val="00A64BBC"/>
    <w:rsid w:val="00A65410"/>
    <w:rsid w:val="00A7166D"/>
    <w:rsid w:val="00A76BC0"/>
    <w:rsid w:val="00A80224"/>
    <w:rsid w:val="00A80E61"/>
    <w:rsid w:val="00A81D06"/>
    <w:rsid w:val="00A82310"/>
    <w:rsid w:val="00A82340"/>
    <w:rsid w:val="00A85490"/>
    <w:rsid w:val="00A9195B"/>
    <w:rsid w:val="00A95B85"/>
    <w:rsid w:val="00AA5111"/>
    <w:rsid w:val="00AA533E"/>
    <w:rsid w:val="00AA5D05"/>
    <w:rsid w:val="00AA5F85"/>
    <w:rsid w:val="00AA70E9"/>
    <w:rsid w:val="00AC52AC"/>
    <w:rsid w:val="00AD25B6"/>
    <w:rsid w:val="00AD59FB"/>
    <w:rsid w:val="00AD7718"/>
    <w:rsid w:val="00AE301E"/>
    <w:rsid w:val="00AE31E7"/>
    <w:rsid w:val="00AF0EED"/>
    <w:rsid w:val="00AF4756"/>
    <w:rsid w:val="00AF676F"/>
    <w:rsid w:val="00B00186"/>
    <w:rsid w:val="00B012FD"/>
    <w:rsid w:val="00B04604"/>
    <w:rsid w:val="00B04B67"/>
    <w:rsid w:val="00B05649"/>
    <w:rsid w:val="00B12295"/>
    <w:rsid w:val="00B1257A"/>
    <w:rsid w:val="00B14082"/>
    <w:rsid w:val="00B2338E"/>
    <w:rsid w:val="00B2424A"/>
    <w:rsid w:val="00B30BF7"/>
    <w:rsid w:val="00B31F47"/>
    <w:rsid w:val="00B33CF1"/>
    <w:rsid w:val="00B42BFE"/>
    <w:rsid w:val="00B42E02"/>
    <w:rsid w:val="00B50906"/>
    <w:rsid w:val="00B51958"/>
    <w:rsid w:val="00B629BA"/>
    <w:rsid w:val="00B845CC"/>
    <w:rsid w:val="00B90794"/>
    <w:rsid w:val="00B9637F"/>
    <w:rsid w:val="00B971BD"/>
    <w:rsid w:val="00BA00B5"/>
    <w:rsid w:val="00BA0EB7"/>
    <w:rsid w:val="00BA723F"/>
    <w:rsid w:val="00BA7C2B"/>
    <w:rsid w:val="00BB048C"/>
    <w:rsid w:val="00BB2E19"/>
    <w:rsid w:val="00BB4BC8"/>
    <w:rsid w:val="00BB5F38"/>
    <w:rsid w:val="00BB6F8D"/>
    <w:rsid w:val="00BC2393"/>
    <w:rsid w:val="00BC45B9"/>
    <w:rsid w:val="00BC7C9D"/>
    <w:rsid w:val="00BD1EAB"/>
    <w:rsid w:val="00BD309F"/>
    <w:rsid w:val="00BE7D7E"/>
    <w:rsid w:val="00BF1472"/>
    <w:rsid w:val="00BF3D11"/>
    <w:rsid w:val="00BF54F3"/>
    <w:rsid w:val="00BF5DB6"/>
    <w:rsid w:val="00BF7846"/>
    <w:rsid w:val="00C00DED"/>
    <w:rsid w:val="00C01996"/>
    <w:rsid w:val="00C07920"/>
    <w:rsid w:val="00C07E57"/>
    <w:rsid w:val="00C1026C"/>
    <w:rsid w:val="00C14D50"/>
    <w:rsid w:val="00C20878"/>
    <w:rsid w:val="00C24A2D"/>
    <w:rsid w:val="00C24DFC"/>
    <w:rsid w:val="00C30347"/>
    <w:rsid w:val="00C33478"/>
    <w:rsid w:val="00C34346"/>
    <w:rsid w:val="00C34B27"/>
    <w:rsid w:val="00C3583F"/>
    <w:rsid w:val="00C35BB0"/>
    <w:rsid w:val="00C35C48"/>
    <w:rsid w:val="00C37479"/>
    <w:rsid w:val="00C42688"/>
    <w:rsid w:val="00C4347C"/>
    <w:rsid w:val="00C5064D"/>
    <w:rsid w:val="00C532DC"/>
    <w:rsid w:val="00C57FFB"/>
    <w:rsid w:val="00C6124A"/>
    <w:rsid w:val="00C65E85"/>
    <w:rsid w:val="00C67DE8"/>
    <w:rsid w:val="00C7269C"/>
    <w:rsid w:val="00C73621"/>
    <w:rsid w:val="00C74714"/>
    <w:rsid w:val="00C74BD4"/>
    <w:rsid w:val="00C80638"/>
    <w:rsid w:val="00C819D5"/>
    <w:rsid w:val="00C84CB8"/>
    <w:rsid w:val="00CA14A6"/>
    <w:rsid w:val="00CA37CF"/>
    <w:rsid w:val="00CA5D9A"/>
    <w:rsid w:val="00CA61A3"/>
    <w:rsid w:val="00CB0D9D"/>
    <w:rsid w:val="00CB531E"/>
    <w:rsid w:val="00CB7E0C"/>
    <w:rsid w:val="00CC288C"/>
    <w:rsid w:val="00CD395A"/>
    <w:rsid w:val="00CD5ED9"/>
    <w:rsid w:val="00CE0CB5"/>
    <w:rsid w:val="00CE35F9"/>
    <w:rsid w:val="00CF1382"/>
    <w:rsid w:val="00CF1D43"/>
    <w:rsid w:val="00D01991"/>
    <w:rsid w:val="00D01DD8"/>
    <w:rsid w:val="00D03494"/>
    <w:rsid w:val="00D06987"/>
    <w:rsid w:val="00D11BA6"/>
    <w:rsid w:val="00D15092"/>
    <w:rsid w:val="00D16D45"/>
    <w:rsid w:val="00D172C1"/>
    <w:rsid w:val="00D205B4"/>
    <w:rsid w:val="00D20E72"/>
    <w:rsid w:val="00D2192F"/>
    <w:rsid w:val="00D22B51"/>
    <w:rsid w:val="00D23478"/>
    <w:rsid w:val="00D23D41"/>
    <w:rsid w:val="00D26696"/>
    <w:rsid w:val="00D31A14"/>
    <w:rsid w:val="00D31E21"/>
    <w:rsid w:val="00D32117"/>
    <w:rsid w:val="00D3339B"/>
    <w:rsid w:val="00D34CF7"/>
    <w:rsid w:val="00D42703"/>
    <w:rsid w:val="00D44DE3"/>
    <w:rsid w:val="00D45BED"/>
    <w:rsid w:val="00D46BFB"/>
    <w:rsid w:val="00D51627"/>
    <w:rsid w:val="00D523BE"/>
    <w:rsid w:val="00D56761"/>
    <w:rsid w:val="00D62549"/>
    <w:rsid w:val="00D62813"/>
    <w:rsid w:val="00D63155"/>
    <w:rsid w:val="00D63286"/>
    <w:rsid w:val="00D66730"/>
    <w:rsid w:val="00D71150"/>
    <w:rsid w:val="00D72805"/>
    <w:rsid w:val="00D74EAF"/>
    <w:rsid w:val="00D778B2"/>
    <w:rsid w:val="00D858BF"/>
    <w:rsid w:val="00D87979"/>
    <w:rsid w:val="00D87C19"/>
    <w:rsid w:val="00D91EDB"/>
    <w:rsid w:val="00D9298F"/>
    <w:rsid w:val="00D93AC8"/>
    <w:rsid w:val="00D9410A"/>
    <w:rsid w:val="00D942A5"/>
    <w:rsid w:val="00DA00FA"/>
    <w:rsid w:val="00DA4924"/>
    <w:rsid w:val="00DB2401"/>
    <w:rsid w:val="00DB3EE9"/>
    <w:rsid w:val="00DB4010"/>
    <w:rsid w:val="00DB5007"/>
    <w:rsid w:val="00DB52EF"/>
    <w:rsid w:val="00DB55EA"/>
    <w:rsid w:val="00DB591B"/>
    <w:rsid w:val="00DC151B"/>
    <w:rsid w:val="00DC2F82"/>
    <w:rsid w:val="00DC3256"/>
    <w:rsid w:val="00DC44F3"/>
    <w:rsid w:val="00DC7B33"/>
    <w:rsid w:val="00DD0B91"/>
    <w:rsid w:val="00DD1B25"/>
    <w:rsid w:val="00DD1D2E"/>
    <w:rsid w:val="00DD3C10"/>
    <w:rsid w:val="00DD4155"/>
    <w:rsid w:val="00DD7924"/>
    <w:rsid w:val="00DE2B94"/>
    <w:rsid w:val="00DE5E41"/>
    <w:rsid w:val="00DF1EB2"/>
    <w:rsid w:val="00DF23B2"/>
    <w:rsid w:val="00DF32E8"/>
    <w:rsid w:val="00DF49C6"/>
    <w:rsid w:val="00DF5201"/>
    <w:rsid w:val="00DF5C3B"/>
    <w:rsid w:val="00E002E0"/>
    <w:rsid w:val="00E02011"/>
    <w:rsid w:val="00E03F13"/>
    <w:rsid w:val="00E04184"/>
    <w:rsid w:val="00E0556F"/>
    <w:rsid w:val="00E1185B"/>
    <w:rsid w:val="00E168C9"/>
    <w:rsid w:val="00E228FF"/>
    <w:rsid w:val="00E25A3B"/>
    <w:rsid w:val="00E2718D"/>
    <w:rsid w:val="00E32325"/>
    <w:rsid w:val="00E349AE"/>
    <w:rsid w:val="00E36E5A"/>
    <w:rsid w:val="00E4163A"/>
    <w:rsid w:val="00E41A5A"/>
    <w:rsid w:val="00E47917"/>
    <w:rsid w:val="00E51B6C"/>
    <w:rsid w:val="00E52C29"/>
    <w:rsid w:val="00E54C1F"/>
    <w:rsid w:val="00E6226E"/>
    <w:rsid w:val="00E63E49"/>
    <w:rsid w:val="00E75177"/>
    <w:rsid w:val="00E75420"/>
    <w:rsid w:val="00E84021"/>
    <w:rsid w:val="00E86C82"/>
    <w:rsid w:val="00E86F70"/>
    <w:rsid w:val="00E877DF"/>
    <w:rsid w:val="00E91F32"/>
    <w:rsid w:val="00EA0BAD"/>
    <w:rsid w:val="00EA1C4D"/>
    <w:rsid w:val="00EB36A1"/>
    <w:rsid w:val="00EB5EB9"/>
    <w:rsid w:val="00EB5FA0"/>
    <w:rsid w:val="00ED5ADE"/>
    <w:rsid w:val="00ED5B47"/>
    <w:rsid w:val="00EE23B4"/>
    <w:rsid w:val="00EF0D6B"/>
    <w:rsid w:val="00EF17AC"/>
    <w:rsid w:val="00F006D6"/>
    <w:rsid w:val="00F0107E"/>
    <w:rsid w:val="00F04470"/>
    <w:rsid w:val="00F0604F"/>
    <w:rsid w:val="00F062D1"/>
    <w:rsid w:val="00F0760F"/>
    <w:rsid w:val="00F07F7F"/>
    <w:rsid w:val="00F109AF"/>
    <w:rsid w:val="00F23E70"/>
    <w:rsid w:val="00F30092"/>
    <w:rsid w:val="00F360B7"/>
    <w:rsid w:val="00F44F45"/>
    <w:rsid w:val="00F47C6C"/>
    <w:rsid w:val="00F5043B"/>
    <w:rsid w:val="00F52BA6"/>
    <w:rsid w:val="00F567E0"/>
    <w:rsid w:val="00F71048"/>
    <w:rsid w:val="00F80C06"/>
    <w:rsid w:val="00F87DF0"/>
    <w:rsid w:val="00F90DC5"/>
    <w:rsid w:val="00F9166F"/>
    <w:rsid w:val="00FB290B"/>
    <w:rsid w:val="00FB2AF3"/>
    <w:rsid w:val="00FB735A"/>
    <w:rsid w:val="00FC4A22"/>
    <w:rsid w:val="00FC556F"/>
    <w:rsid w:val="00FD1821"/>
    <w:rsid w:val="00FD1F3E"/>
    <w:rsid w:val="00FD5DEA"/>
    <w:rsid w:val="00FE3EE4"/>
    <w:rsid w:val="00FE5A3D"/>
    <w:rsid w:val="00FF0052"/>
    <w:rsid w:val="00FF3B89"/>
    <w:rsid w:val="00FF5266"/>
    <w:rsid w:val="00FF53CA"/>
    <w:rsid w:val="00FF7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6E241"/>
  <w14:defaultImageDpi w14:val="300"/>
  <w15:docId w15:val="{AD3272A1-F2BC-8143-A9CC-29C1670E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A"/>
    <w:pPr>
      <w:ind w:left="720"/>
      <w:contextualSpacing/>
    </w:pPr>
  </w:style>
  <w:style w:type="paragraph" w:styleId="BalloonText">
    <w:name w:val="Balloon Text"/>
    <w:basedOn w:val="Normal"/>
    <w:link w:val="BalloonTextChar"/>
    <w:uiPriority w:val="99"/>
    <w:semiHidden/>
    <w:unhideWhenUsed/>
    <w:rsid w:val="00083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511"/>
    <w:rPr>
      <w:rFonts w:ascii="Lucida Grande" w:hAnsi="Lucida Grande" w:cs="Lucida Grande"/>
      <w:sz w:val="18"/>
      <w:szCs w:val="18"/>
    </w:rPr>
  </w:style>
  <w:style w:type="character" w:styleId="Hyperlink">
    <w:name w:val="Hyperlink"/>
    <w:basedOn w:val="DefaultParagraphFont"/>
    <w:uiPriority w:val="99"/>
    <w:unhideWhenUsed/>
    <w:rsid w:val="00545F9E"/>
    <w:rPr>
      <w:color w:val="0000FF" w:themeColor="hyperlink"/>
      <w:u w:val="single"/>
    </w:rPr>
  </w:style>
  <w:style w:type="paragraph" w:styleId="Footer">
    <w:name w:val="footer"/>
    <w:basedOn w:val="Normal"/>
    <w:link w:val="FooterChar"/>
    <w:uiPriority w:val="99"/>
    <w:unhideWhenUsed/>
    <w:rsid w:val="00D01DD8"/>
    <w:pPr>
      <w:tabs>
        <w:tab w:val="center" w:pos="4320"/>
        <w:tab w:val="right" w:pos="8640"/>
      </w:tabs>
    </w:pPr>
  </w:style>
  <w:style w:type="character" w:customStyle="1" w:styleId="FooterChar">
    <w:name w:val="Footer Char"/>
    <w:basedOn w:val="DefaultParagraphFont"/>
    <w:link w:val="Footer"/>
    <w:uiPriority w:val="99"/>
    <w:rsid w:val="00D01DD8"/>
  </w:style>
  <w:style w:type="character" w:styleId="PageNumber">
    <w:name w:val="page number"/>
    <w:basedOn w:val="DefaultParagraphFont"/>
    <w:uiPriority w:val="99"/>
    <w:semiHidden/>
    <w:unhideWhenUsed/>
    <w:rsid w:val="00D01DD8"/>
  </w:style>
  <w:style w:type="character" w:styleId="PlaceholderText">
    <w:name w:val="Placeholder Text"/>
    <w:basedOn w:val="DefaultParagraphFont"/>
    <w:uiPriority w:val="99"/>
    <w:semiHidden/>
    <w:rsid w:val="004D4034"/>
    <w:rPr>
      <w:color w:val="808080"/>
    </w:rPr>
  </w:style>
  <w:style w:type="character" w:styleId="UnresolvedMention">
    <w:name w:val="Unresolved Mention"/>
    <w:basedOn w:val="DefaultParagraphFont"/>
    <w:uiPriority w:val="99"/>
    <w:semiHidden/>
    <w:unhideWhenUsed/>
    <w:rsid w:val="00D31E21"/>
    <w:rPr>
      <w:color w:val="605E5C"/>
      <w:shd w:val="clear" w:color="auto" w:fill="E1DFDD"/>
    </w:rPr>
  </w:style>
  <w:style w:type="paragraph" w:customStyle="1" w:styleId="equation1">
    <w:name w:val="equation_1"/>
    <w:basedOn w:val="Normal"/>
    <w:qFormat/>
    <w:rsid w:val="00D20E72"/>
    <w:pPr>
      <w:tabs>
        <w:tab w:val="right" w:pos="9356"/>
      </w:tabs>
      <w:spacing w:before="120" w:after="120" w:line="480" w:lineRule="auto"/>
    </w:pPr>
    <w:rPr>
      <w:rFonts w:ascii="Cambria Math" w:eastAsia="Cambria" w:hAnsi="Cambria Math" w:cs="Times New Roman"/>
      <w:b/>
      <w:i/>
      <w:lang w:val="en-GB"/>
    </w:rPr>
  </w:style>
  <w:style w:type="character" w:styleId="CommentReference">
    <w:name w:val="annotation reference"/>
    <w:basedOn w:val="DefaultParagraphFont"/>
    <w:uiPriority w:val="99"/>
    <w:semiHidden/>
    <w:unhideWhenUsed/>
    <w:rsid w:val="00ED5B47"/>
    <w:rPr>
      <w:sz w:val="16"/>
      <w:szCs w:val="16"/>
    </w:rPr>
  </w:style>
  <w:style w:type="paragraph" w:styleId="CommentText">
    <w:name w:val="annotation text"/>
    <w:basedOn w:val="Normal"/>
    <w:link w:val="CommentTextChar"/>
    <w:uiPriority w:val="99"/>
    <w:semiHidden/>
    <w:unhideWhenUsed/>
    <w:rsid w:val="00ED5B47"/>
    <w:rPr>
      <w:sz w:val="20"/>
      <w:szCs w:val="20"/>
    </w:rPr>
  </w:style>
  <w:style w:type="character" w:customStyle="1" w:styleId="CommentTextChar">
    <w:name w:val="Comment Text Char"/>
    <w:basedOn w:val="DefaultParagraphFont"/>
    <w:link w:val="CommentText"/>
    <w:uiPriority w:val="99"/>
    <w:semiHidden/>
    <w:rsid w:val="00ED5B47"/>
    <w:rPr>
      <w:sz w:val="20"/>
      <w:szCs w:val="20"/>
    </w:rPr>
  </w:style>
  <w:style w:type="paragraph" w:styleId="CommentSubject">
    <w:name w:val="annotation subject"/>
    <w:basedOn w:val="CommentText"/>
    <w:next w:val="CommentText"/>
    <w:link w:val="CommentSubjectChar"/>
    <w:uiPriority w:val="99"/>
    <w:semiHidden/>
    <w:unhideWhenUsed/>
    <w:rsid w:val="00ED5B47"/>
    <w:rPr>
      <w:b/>
      <w:bCs/>
    </w:rPr>
  </w:style>
  <w:style w:type="character" w:customStyle="1" w:styleId="CommentSubjectChar">
    <w:name w:val="Comment Subject Char"/>
    <w:basedOn w:val="CommentTextChar"/>
    <w:link w:val="CommentSubject"/>
    <w:uiPriority w:val="99"/>
    <w:semiHidden/>
    <w:rsid w:val="00ED5B47"/>
    <w:rPr>
      <w:b/>
      <w:bCs/>
      <w:sz w:val="20"/>
      <w:szCs w:val="20"/>
    </w:rPr>
  </w:style>
  <w:style w:type="paragraph" w:customStyle="1" w:styleId="EndNoteBibliographyTitle">
    <w:name w:val="EndNote Bibliography Title"/>
    <w:basedOn w:val="Normal"/>
    <w:link w:val="EndNoteBibliographyTitleChar"/>
    <w:rsid w:val="00BC2393"/>
    <w:pPr>
      <w:jc w:val="center"/>
    </w:pPr>
    <w:rPr>
      <w:rFonts w:ascii="Cambria" w:hAnsi="Cambria"/>
    </w:rPr>
  </w:style>
  <w:style w:type="character" w:customStyle="1" w:styleId="EndNoteBibliographyTitleChar">
    <w:name w:val="EndNote Bibliography Title Char"/>
    <w:basedOn w:val="DefaultParagraphFont"/>
    <w:link w:val="EndNoteBibliographyTitle"/>
    <w:rsid w:val="00BC2393"/>
    <w:rPr>
      <w:rFonts w:ascii="Cambria" w:hAnsi="Cambria"/>
    </w:rPr>
  </w:style>
  <w:style w:type="paragraph" w:customStyle="1" w:styleId="EndNoteBibliography">
    <w:name w:val="EndNote Bibliography"/>
    <w:basedOn w:val="Normal"/>
    <w:link w:val="EndNoteBibliographyChar"/>
    <w:rsid w:val="00BC2393"/>
    <w:rPr>
      <w:rFonts w:ascii="Cambria" w:hAnsi="Cambria"/>
    </w:rPr>
  </w:style>
  <w:style w:type="character" w:customStyle="1" w:styleId="EndNoteBibliographyChar">
    <w:name w:val="EndNote Bibliography Char"/>
    <w:basedOn w:val="DefaultParagraphFont"/>
    <w:link w:val="EndNoteBibliography"/>
    <w:rsid w:val="00BC2393"/>
    <w:rPr>
      <w:rFonts w:ascii="Cambria" w:hAnsi="Cambria"/>
    </w:rPr>
  </w:style>
  <w:style w:type="paragraph" w:styleId="Header">
    <w:name w:val="header"/>
    <w:basedOn w:val="Normal"/>
    <w:link w:val="HeaderChar"/>
    <w:uiPriority w:val="99"/>
    <w:unhideWhenUsed/>
    <w:rsid w:val="007960AC"/>
    <w:pPr>
      <w:tabs>
        <w:tab w:val="center" w:pos="4680"/>
        <w:tab w:val="right" w:pos="9360"/>
      </w:tabs>
    </w:pPr>
  </w:style>
  <w:style w:type="character" w:customStyle="1" w:styleId="HeaderChar">
    <w:name w:val="Header Char"/>
    <w:basedOn w:val="DefaultParagraphFont"/>
    <w:link w:val="Header"/>
    <w:uiPriority w:val="99"/>
    <w:rsid w:val="0079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26430">
      <w:bodyDiv w:val="1"/>
      <w:marLeft w:val="0"/>
      <w:marRight w:val="0"/>
      <w:marTop w:val="0"/>
      <w:marBottom w:val="0"/>
      <w:divBdr>
        <w:top w:val="none" w:sz="0" w:space="0" w:color="auto"/>
        <w:left w:val="none" w:sz="0" w:space="0" w:color="auto"/>
        <w:bottom w:val="none" w:sz="0" w:space="0" w:color="auto"/>
        <w:right w:val="none" w:sz="0" w:space="0" w:color="auto"/>
      </w:divBdr>
    </w:div>
    <w:div w:id="1029379210">
      <w:bodyDiv w:val="1"/>
      <w:marLeft w:val="0"/>
      <w:marRight w:val="0"/>
      <w:marTop w:val="0"/>
      <w:marBottom w:val="0"/>
      <w:divBdr>
        <w:top w:val="none" w:sz="0" w:space="0" w:color="auto"/>
        <w:left w:val="none" w:sz="0" w:space="0" w:color="auto"/>
        <w:bottom w:val="none" w:sz="0" w:space="0" w:color="auto"/>
        <w:right w:val="none" w:sz="0" w:space="0" w:color="auto"/>
      </w:divBdr>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
    <w:div w:id="1646663720">
      <w:bodyDiv w:val="1"/>
      <w:marLeft w:val="0"/>
      <w:marRight w:val="0"/>
      <w:marTop w:val="0"/>
      <w:marBottom w:val="0"/>
      <w:divBdr>
        <w:top w:val="none" w:sz="0" w:space="0" w:color="auto"/>
        <w:left w:val="none" w:sz="0" w:space="0" w:color="auto"/>
        <w:bottom w:val="none" w:sz="0" w:space="0" w:color="auto"/>
        <w:right w:val="none" w:sz="0" w:space="0" w:color="auto"/>
      </w:divBdr>
    </w:div>
    <w:div w:id="1673482643">
      <w:bodyDiv w:val="1"/>
      <w:marLeft w:val="0"/>
      <w:marRight w:val="0"/>
      <w:marTop w:val="0"/>
      <w:marBottom w:val="0"/>
      <w:divBdr>
        <w:top w:val="none" w:sz="0" w:space="0" w:color="auto"/>
        <w:left w:val="none" w:sz="0" w:space="0" w:color="auto"/>
        <w:bottom w:val="none" w:sz="0" w:space="0" w:color="auto"/>
        <w:right w:val="none" w:sz="0" w:space="0" w:color="auto"/>
      </w:divBdr>
    </w:div>
    <w:div w:id="1701661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 TargetMode="External"/><Relationship Id="rId13" Type="http://schemas.openxmlformats.org/officeDocument/2006/relationships/hyperlink" Target="https://doi.org/DOI" TargetMode="External"/><Relationship Id="rId3" Type="http://schemas.openxmlformats.org/officeDocument/2006/relationships/settings" Target="settings.xml"/><Relationship Id="rId7" Type="http://schemas.openxmlformats.org/officeDocument/2006/relationships/hyperlink" Target="mailto:jim.ruzicka@oregonstate.edu" TargetMode="External"/><Relationship Id="rId12" Type="http://schemas.openxmlformats.org/officeDocument/2006/relationships/hyperlink" Target="https://doi.org/doi:10.1016/j.jmarsys.2008.05.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5670/oceanog.2013.7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02/ecs2.1324" TargetMode="External"/><Relationship Id="rId4" Type="http://schemas.openxmlformats.org/officeDocument/2006/relationships/webSettings" Target="webSettings.xml"/><Relationship Id="rId9" Type="http://schemas.openxmlformats.org/officeDocument/2006/relationships/hyperlink" Target="https://doi.org/do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23</Pages>
  <Words>9614</Words>
  <Characters>54804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Manager/>
  <Company>Oregon State University</Company>
  <LinksUpToDate>false</LinksUpToDate>
  <CharactersWithSpaces>64290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Ruzicka</dc:creator>
  <cp:keywords/>
  <dc:description/>
  <cp:lastModifiedBy>Jim Ruzicka</cp:lastModifiedBy>
  <cp:revision>5</cp:revision>
  <dcterms:created xsi:type="dcterms:W3CDTF">2023-08-16T06:54:00Z</dcterms:created>
  <dcterms:modified xsi:type="dcterms:W3CDTF">2023-09-11T22:16:00Z</dcterms:modified>
  <cp:category/>
</cp:coreProperties>
</file>