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4ADEE" w14:textId="77777777" w:rsidR="00F0760F" w:rsidRPr="00551919" w:rsidRDefault="00F0760F" w:rsidP="00F0760F">
      <w:pPr>
        <w:spacing w:after="120"/>
        <w:jc w:val="right"/>
      </w:pPr>
      <w:r>
        <w:t>Version: 8-14-2023</w:t>
      </w:r>
    </w:p>
    <w:p w14:paraId="60E898EC" w14:textId="5C614916" w:rsidR="00D20E72" w:rsidRPr="00F0760F" w:rsidRDefault="00F0760F" w:rsidP="00D20E72">
      <w:pPr>
        <w:spacing w:after="120"/>
        <w:rPr>
          <w:b/>
          <w:color w:val="000000" w:themeColor="text1"/>
          <w:sz w:val="36"/>
          <w:szCs w:val="36"/>
        </w:rPr>
      </w:pPr>
      <w:r w:rsidRPr="00F0760F">
        <w:rPr>
          <w:b/>
          <w:sz w:val="36"/>
          <w:szCs w:val="36"/>
          <w:u w:val="single"/>
        </w:rPr>
        <w:t xml:space="preserve">Development </w:t>
      </w:r>
      <w:r>
        <w:rPr>
          <w:b/>
          <w:sz w:val="36"/>
          <w:szCs w:val="36"/>
          <w:u w:val="single"/>
        </w:rPr>
        <w:t xml:space="preserve">and running an </w:t>
      </w:r>
      <w:r w:rsidRPr="00F0760F">
        <w:rPr>
          <w:b/>
          <w:i/>
          <w:iCs/>
          <w:sz w:val="36"/>
          <w:szCs w:val="36"/>
          <w:u w:val="single"/>
        </w:rPr>
        <w:t>ECOTRAN</w:t>
      </w:r>
      <w:r w:rsidRPr="00F0760F">
        <w:rPr>
          <w:b/>
          <w:sz w:val="36"/>
          <w:szCs w:val="36"/>
          <w:u w:val="single"/>
        </w:rPr>
        <w:t xml:space="preserve"> model:</w:t>
      </w:r>
    </w:p>
    <w:p w14:paraId="79CA47F4" w14:textId="675052AB" w:rsidR="005C4135" w:rsidRDefault="005C4135" w:rsidP="005C1308">
      <w:pPr>
        <w:spacing w:after="120"/>
        <w:rPr>
          <w:bCs/>
        </w:rPr>
      </w:pPr>
      <w:r w:rsidRPr="005C4135">
        <w:rPr>
          <w:bCs/>
        </w:rPr>
        <w:t xml:space="preserve">This </w:t>
      </w:r>
      <w:r>
        <w:rPr>
          <w:bCs/>
        </w:rPr>
        <w:t xml:space="preserve">GitHub repository includes the code and the re-gridded ROMS driver files used for analysis in </w:t>
      </w:r>
      <w:r w:rsidRPr="005C4135">
        <w:rPr>
          <w:rFonts w:eastAsia="Times New Roman" w:cs="Times New Roman"/>
        </w:rPr>
        <w:t>Barceló</w:t>
      </w:r>
      <w:r>
        <w:rPr>
          <w:bCs/>
        </w:rPr>
        <w:t xml:space="preserve"> et al. </w:t>
      </w:r>
      <w:r w:rsidRPr="005C4135">
        <w:rPr>
          <w:bCs/>
          <w:i/>
          <w:iCs/>
        </w:rPr>
        <w:t>in review</w:t>
      </w:r>
      <w:r>
        <w:rPr>
          <w:bCs/>
        </w:rPr>
        <w:t>, “</w:t>
      </w:r>
      <w:r w:rsidRPr="005C4135">
        <w:rPr>
          <w:bCs/>
        </w:rPr>
        <w:t>Non-linear and alternating spatial effects of climate change on the Northern California Current Ecosystem: Insights from a climate and ecophysiology linked end-to-end ecosystem model</w:t>
      </w:r>
      <w:r>
        <w:rPr>
          <w:bCs/>
        </w:rPr>
        <w:t>”.</w:t>
      </w:r>
    </w:p>
    <w:p w14:paraId="2259C543" w14:textId="195ABA99" w:rsidR="005C4135" w:rsidRDefault="005C4135" w:rsidP="00F0760F">
      <w:pPr>
        <w:spacing w:before="120" w:after="120"/>
        <w:rPr>
          <w:bCs/>
        </w:rPr>
      </w:pPr>
      <w:r>
        <w:rPr>
          <w:bCs/>
        </w:rPr>
        <w:t>Repository contents:</w:t>
      </w:r>
    </w:p>
    <w:p w14:paraId="48B53FCC" w14:textId="5FB72D37" w:rsidR="005C4135" w:rsidRPr="005C4135" w:rsidRDefault="005C4135" w:rsidP="005C4135">
      <w:pPr>
        <w:pStyle w:val="ListParagraph"/>
        <w:numPr>
          <w:ilvl w:val="0"/>
          <w:numId w:val="6"/>
        </w:numPr>
        <w:spacing w:after="120"/>
        <w:rPr>
          <w:bCs/>
        </w:rPr>
      </w:pPr>
      <w:r>
        <w:rPr>
          <w:bCs/>
        </w:rPr>
        <w:t xml:space="preserve">A compressed zip file containing </w:t>
      </w:r>
      <w:r>
        <w:rPr>
          <w:bCs/>
        </w:rPr>
        <w:t xml:space="preserve">the full </w:t>
      </w:r>
      <w:proofErr w:type="spellStart"/>
      <w:r>
        <w:rPr>
          <w:bCs/>
        </w:rPr>
        <w:t>Matlab</w:t>
      </w:r>
      <w:proofErr w:type="spellEnd"/>
      <w:r>
        <w:rPr>
          <w:bCs/>
        </w:rPr>
        <w:t xml:space="preserve"> and C++ code set</w:t>
      </w:r>
      <w:r>
        <w:rPr>
          <w:bCs/>
        </w:rPr>
        <w:t xml:space="preserve"> used in this analysis: </w:t>
      </w:r>
      <w:r w:rsidRPr="005C4135">
        <w:rPr>
          <w:bCs/>
          <w:color w:val="3366FF"/>
        </w:rPr>
        <w:t>ECOTRAN_CodeSet.zip</w:t>
      </w:r>
      <w:r>
        <w:rPr>
          <w:bCs/>
          <w:color w:val="000000" w:themeColor="text1"/>
        </w:rPr>
        <w:t xml:space="preserve">. </w:t>
      </w:r>
      <w:r w:rsidRPr="005C4135">
        <w:rPr>
          <w:bCs/>
          <w:color w:val="000000" w:themeColor="text1"/>
        </w:rPr>
        <w:t>(C++ files include a version compiled for Mac OS and a raw, uncompiled version to allow compiling on other systems)</w:t>
      </w:r>
    </w:p>
    <w:p w14:paraId="114E84D4" w14:textId="1A602570" w:rsidR="005C4135" w:rsidRPr="005C4135" w:rsidRDefault="005C4135" w:rsidP="005C4135">
      <w:pPr>
        <w:pStyle w:val="ListParagraph"/>
        <w:numPr>
          <w:ilvl w:val="0"/>
          <w:numId w:val="6"/>
        </w:numPr>
        <w:spacing w:after="120"/>
        <w:rPr>
          <w:bCs/>
        </w:rPr>
      </w:pPr>
      <w:r>
        <w:rPr>
          <w:bCs/>
        </w:rPr>
        <w:t xml:space="preserve">A compressed zip file containing the excel </w:t>
      </w:r>
      <w:proofErr w:type="spellStart"/>
      <w:r>
        <w:rPr>
          <w:bCs/>
        </w:rPr>
        <w:t>VisualBasic</w:t>
      </w:r>
      <w:proofErr w:type="spellEnd"/>
      <w:r>
        <w:rPr>
          <w:bCs/>
        </w:rPr>
        <w:t xml:space="preserve"> file (.</w:t>
      </w:r>
      <w:proofErr w:type="spellStart"/>
      <w:r>
        <w:rPr>
          <w:bCs/>
        </w:rPr>
        <w:t>xlsm</w:t>
      </w:r>
      <w:proofErr w:type="spellEnd"/>
      <w:r>
        <w:rPr>
          <w:bCs/>
        </w:rPr>
        <w:t xml:space="preserve">) with the mass-balanced </w:t>
      </w:r>
      <w:proofErr w:type="spellStart"/>
      <w:r>
        <w:rPr>
          <w:bCs/>
        </w:rPr>
        <w:t>Ecopath</w:t>
      </w:r>
      <w:proofErr w:type="spellEnd"/>
      <w:r>
        <w:rPr>
          <w:bCs/>
        </w:rPr>
        <w:t xml:space="preserve"> NCC food web and a .csv file with the full food web parameter set: </w:t>
      </w:r>
      <w:r w:rsidRPr="005C4135">
        <w:rPr>
          <w:bCs/>
          <w:color w:val="3366FF"/>
        </w:rPr>
        <w:t>NCC_FoodWeb.zip</w:t>
      </w:r>
      <w:r>
        <w:rPr>
          <w:bCs/>
        </w:rPr>
        <w:t>.</w:t>
      </w:r>
    </w:p>
    <w:p w14:paraId="64300238" w14:textId="6F8B4C28" w:rsidR="005C4135" w:rsidRDefault="005C4135" w:rsidP="005C4135">
      <w:pPr>
        <w:pStyle w:val="ListParagraph"/>
        <w:numPr>
          <w:ilvl w:val="0"/>
          <w:numId w:val="6"/>
        </w:numPr>
        <w:spacing w:after="120"/>
        <w:rPr>
          <w:bCs/>
        </w:rPr>
      </w:pPr>
      <w:r>
        <w:rPr>
          <w:bCs/>
        </w:rPr>
        <w:t xml:space="preserve">A compressed zip file containing three ROMS driver files for GFDL, HAD, and IPSL ESMs, on the Northern California Current </w:t>
      </w:r>
      <w:r w:rsidRPr="005C4135">
        <w:rPr>
          <w:bCs/>
          <w:i/>
          <w:iCs/>
        </w:rPr>
        <w:t>ECOTRAN</w:t>
      </w:r>
      <w:r>
        <w:rPr>
          <w:bCs/>
        </w:rPr>
        <w:t xml:space="preserve"> spatial grid: </w:t>
      </w:r>
      <w:r w:rsidRPr="005C4135">
        <w:rPr>
          <w:bCs/>
          <w:color w:val="3366FF"/>
        </w:rPr>
        <w:t>ROMS_driverFiles_NCCgrid.zip</w:t>
      </w:r>
      <w:r>
        <w:rPr>
          <w:bCs/>
        </w:rPr>
        <w:t xml:space="preserve">. </w:t>
      </w:r>
    </w:p>
    <w:p w14:paraId="4DF589E0" w14:textId="210E3334" w:rsidR="005C4135" w:rsidRPr="005C4135" w:rsidRDefault="005C4135" w:rsidP="005C4135">
      <w:pPr>
        <w:pStyle w:val="ListParagraph"/>
        <w:numPr>
          <w:ilvl w:val="0"/>
          <w:numId w:val="6"/>
        </w:numPr>
        <w:spacing w:after="120"/>
        <w:rPr>
          <w:bCs/>
        </w:rPr>
      </w:pPr>
      <w:r>
        <w:rPr>
          <w:bCs/>
        </w:rPr>
        <w:t xml:space="preserve">A compressed zip file containing one example year of raw ESM-ROMS output and original ROMS grid information: </w:t>
      </w:r>
      <w:r w:rsidRPr="005C4135">
        <w:rPr>
          <w:bCs/>
          <w:color w:val="3366FF"/>
        </w:rPr>
        <w:t>Raw_ROMS_driverFiles.zip</w:t>
      </w:r>
      <w:r>
        <w:rPr>
          <w:bCs/>
        </w:rPr>
        <w:t xml:space="preserve">. See </w:t>
      </w:r>
      <w:proofErr w:type="spellStart"/>
      <w:r w:rsidRPr="00651FEF">
        <w:t>Pozo</w:t>
      </w:r>
      <w:proofErr w:type="spellEnd"/>
      <w:r w:rsidRPr="00651FEF">
        <w:t xml:space="preserve"> </w:t>
      </w:r>
      <w:proofErr w:type="spellStart"/>
      <w:r w:rsidRPr="00651FEF">
        <w:t>Buil</w:t>
      </w:r>
      <w:proofErr w:type="spellEnd"/>
      <w:r>
        <w:t xml:space="preserve"> et al.</w:t>
      </w:r>
      <w:r>
        <w:t xml:space="preserve"> (</w:t>
      </w:r>
      <w:r>
        <w:t>2021</w:t>
      </w:r>
      <w:r>
        <w:t>) for a full description of the original ROMS product.</w:t>
      </w:r>
    </w:p>
    <w:p w14:paraId="66D0FB9C" w14:textId="45818B55" w:rsidR="005C4135" w:rsidRDefault="00F0760F" w:rsidP="00F0760F">
      <w:pPr>
        <w:spacing w:before="120" w:after="120"/>
        <w:rPr>
          <w:bCs/>
        </w:rPr>
      </w:pPr>
      <w:r w:rsidRPr="00F0760F">
        <w:rPr>
          <w:bCs/>
        </w:rPr>
        <w:t xml:space="preserve">The master </w:t>
      </w:r>
      <w:proofErr w:type="spellStart"/>
      <w:r w:rsidRPr="00F0760F">
        <w:rPr>
          <w:bCs/>
        </w:rPr>
        <w:t>Matlab</w:t>
      </w:r>
      <w:proofErr w:type="spellEnd"/>
      <w:r w:rsidRPr="00F0760F">
        <w:rPr>
          <w:bCs/>
        </w:rPr>
        <w:t xml:space="preserve"> script to run ECOTRAN is </w:t>
      </w:r>
      <w:r w:rsidRPr="00F0760F">
        <w:rPr>
          <w:bCs/>
          <w:color w:val="3366FF"/>
        </w:rPr>
        <w:t>ECOTRANdynamic_NCC_ROMS_</w:t>
      </w:r>
      <w:proofErr w:type="gramStart"/>
      <w:r w:rsidRPr="00F0760F">
        <w:rPr>
          <w:bCs/>
          <w:color w:val="3366FF"/>
        </w:rPr>
        <w:t>08152023.m</w:t>
      </w:r>
      <w:r w:rsidRPr="00F0760F">
        <w:rPr>
          <w:bCs/>
        </w:rPr>
        <w:t>.</w:t>
      </w:r>
      <w:proofErr w:type="gramEnd"/>
      <w:r w:rsidRPr="00F0760F">
        <w:rPr>
          <w:bCs/>
        </w:rPr>
        <w:t xml:space="preserve"> The user will need to change file directory calls to </w:t>
      </w:r>
      <w:r>
        <w:rPr>
          <w:bCs/>
        </w:rPr>
        <w:t>the directory structure</w:t>
      </w:r>
      <w:r w:rsidRPr="00F0760F">
        <w:rPr>
          <w:bCs/>
        </w:rPr>
        <w:t xml:space="preserve"> </w:t>
      </w:r>
      <w:r>
        <w:rPr>
          <w:bCs/>
        </w:rPr>
        <w:t>of</w:t>
      </w:r>
      <w:r w:rsidRPr="00F0760F">
        <w:rPr>
          <w:bCs/>
        </w:rPr>
        <w:t xml:space="preserve"> their local computer. Th</w:t>
      </w:r>
      <w:r>
        <w:rPr>
          <w:bCs/>
        </w:rPr>
        <w:t xml:space="preserve">is README file describes the general structure of an </w:t>
      </w:r>
      <w:r w:rsidRPr="00F0760F">
        <w:rPr>
          <w:bCs/>
          <w:i/>
          <w:iCs/>
        </w:rPr>
        <w:t>ECOTRAN</w:t>
      </w:r>
      <w:r>
        <w:rPr>
          <w:bCs/>
        </w:rPr>
        <w:t xml:space="preserve"> model, a catalog list of the functions call (Section 5), and a brief description of the major steps in the master script.</w:t>
      </w:r>
    </w:p>
    <w:p w14:paraId="127C8506" w14:textId="67A4D52E" w:rsidR="00F0760F" w:rsidRDefault="00F0760F" w:rsidP="00F0760F">
      <w:pPr>
        <w:spacing w:before="120" w:after="120"/>
        <w:rPr>
          <w:bCs/>
        </w:rPr>
      </w:pPr>
      <w:r>
        <w:rPr>
          <w:bCs/>
        </w:rPr>
        <w:t xml:space="preserve">The main output result of an </w:t>
      </w:r>
      <w:r w:rsidRPr="00F0760F">
        <w:rPr>
          <w:bCs/>
          <w:i/>
          <w:iCs/>
        </w:rPr>
        <w:t>ECOTRAN</w:t>
      </w:r>
      <w:r>
        <w:rPr>
          <w:bCs/>
        </w:rPr>
        <w:t xml:space="preserve"> simulation is the variable </w:t>
      </w:r>
      <w:proofErr w:type="spellStart"/>
      <w:r w:rsidRPr="00F0760F">
        <w:rPr>
          <w:bCs/>
          <w:color w:val="FB6503"/>
        </w:rPr>
        <w:t>re_Y</w:t>
      </w:r>
      <w:proofErr w:type="spellEnd"/>
      <w:r>
        <w:rPr>
          <w:bCs/>
        </w:rPr>
        <w:t xml:space="preserve"> describing the production rate of each functional group within each of 15 geographic sub-regions at each time-step (structured as a 3D matrix: time X group X sub-region).</w:t>
      </w:r>
    </w:p>
    <w:p w14:paraId="2A1335EA" w14:textId="129C2AB7" w:rsidR="00F0760F" w:rsidRPr="00C6124A" w:rsidRDefault="00F0760F" w:rsidP="00F0760F">
      <w:pPr>
        <w:rPr>
          <w:b/>
          <w:sz w:val="40"/>
          <w:szCs w:val="40"/>
          <w:u w:val="single"/>
        </w:rPr>
      </w:pPr>
      <w:r w:rsidRPr="00C6124A">
        <w:rPr>
          <w:b/>
          <w:sz w:val="40"/>
          <w:szCs w:val="40"/>
          <w:u w:val="single"/>
        </w:rPr>
        <w:t>Organization of th</w:t>
      </w:r>
      <w:r>
        <w:rPr>
          <w:b/>
          <w:sz w:val="40"/>
          <w:szCs w:val="40"/>
          <w:u w:val="single"/>
        </w:rPr>
        <w:t>is</w:t>
      </w:r>
      <w:r w:rsidRPr="00C6124A">
        <w:rPr>
          <w:b/>
          <w:sz w:val="40"/>
          <w:szCs w:val="40"/>
          <w:u w:val="single"/>
        </w:rPr>
        <w:t xml:space="preserve"> </w:t>
      </w:r>
      <w:r>
        <w:rPr>
          <w:b/>
          <w:sz w:val="40"/>
          <w:szCs w:val="40"/>
          <w:u w:val="single"/>
        </w:rPr>
        <w:t>README file</w:t>
      </w:r>
      <w:r w:rsidRPr="00C6124A">
        <w:rPr>
          <w:b/>
          <w:sz w:val="40"/>
          <w:szCs w:val="40"/>
          <w:u w:val="single"/>
        </w:rPr>
        <w:t>:</w:t>
      </w:r>
    </w:p>
    <w:p w14:paraId="3E081931" w14:textId="77777777" w:rsidR="00F0760F" w:rsidRDefault="00F0760F" w:rsidP="00F0760F">
      <w:pPr>
        <w:ind w:left="360"/>
      </w:pPr>
      <w:r>
        <w:t xml:space="preserve">1. </w:t>
      </w:r>
      <w:r w:rsidRPr="00D76120">
        <w:rPr>
          <w:rFonts w:ascii="Times New Roman" w:hAnsi="Times New Roman" w:cs="Times New Roman"/>
        </w:rPr>
        <w:t xml:space="preserve">Brief description of </w:t>
      </w:r>
      <w:r w:rsidRPr="00A7655D">
        <w:rPr>
          <w:rFonts w:ascii="Times New Roman" w:hAnsi="Times New Roman" w:cs="Times New Roman"/>
          <w:i/>
        </w:rPr>
        <w:t>ECOTRAN</w:t>
      </w:r>
      <w:r w:rsidRPr="00D76120">
        <w:rPr>
          <w:rFonts w:ascii="Times New Roman" w:hAnsi="Times New Roman" w:cs="Times New Roman"/>
        </w:rPr>
        <w:t xml:space="preserve"> models</w:t>
      </w:r>
    </w:p>
    <w:p w14:paraId="57BB35B4" w14:textId="77777777" w:rsidR="00F0760F" w:rsidRPr="00C6124A" w:rsidRDefault="00F0760F" w:rsidP="00F0760F">
      <w:pPr>
        <w:ind w:left="360"/>
      </w:pPr>
      <w:r>
        <w:t>2</w:t>
      </w:r>
      <w:r w:rsidRPr="00C6124A">
        <w:t>: Defini</w:t>
      </w:r>
      <w:r>
        <w:t>ng</w:t>
      </w:r>
      <w:r w:rsidRPr="00C6124A">
        <w:t xml:space="preserve"> </w:t>
      </w:r>
      <w:r>
        <w:t>food web</w:t>
      </w:r>
      <w:r w:rsidRPr="00C6124A">
        <w:t xml:space="preserve"> parameters</w:t>
      </w:r>
    </w:p>
    <w:p w14:paraId="4408307A" w14:textId="77777777" w:rsidR="00F0760F" w:rsidRPr="00C6124A" w:rsidRDefault="00F0760F" w:rsidP="00F0760F">
      <w:pPr>
        <w:ind w:left="360"/>
      </w:pPr>
      <w:r>
        <w:t>3</w:t>
      </w:r>
      <w:r w:rsidRPr="00C6124A">
        <w:t xml:space="preserve">: </w:t>
      </w:r>
      <w:r>
        <w:t>Calculation</w:t>
      </w:r>
      <w:r w:rsidRPr="00C6124A">
        <w:t xml:space="preserve"> of</w:t>
      </w:r>
      <w:r>
        <w:t xml:space="preserve"> the main </w:t>
      </w:r>
      <w:r w:rsidRPr="00F71048">
        <w:rPr>
          <w:i/>
          <w:iCs/>
        </w:rPr>
        <w:t>ECOTRAN</w:t>
      </w:r>
      <w:r>
        <w:t xml:space="preserve"> variables </w:t>
      </w:r>
      <w:proofErr w:type="spellStart"/>
      <w:r w:rsidRPr="00BC7C9D">
        <w:rPr>
          <w:color w:val="C0504D" w:themeColor="accent2"/>
        </w:rPr>
        <w:t>EnergyBudget</w:t>
      </w:r>
      <w:proofErr w:type="spellEnd"/>
      <w:r>
        <w:t xml:space="preserve"> and </w:t>
      </w:r>
      <w:proofErr w:type="spellStart"/>
      <w:r w:rsidRPr="00BC7C9D">
        <w:rPr>
          <w:color w:val="C0504D" w:themeColor="accent2"/>
        </w:rPr>
        <w:t>ConsumptionBudget</w:t>
      </w:r>
      <w:proofErr w:type="spellEnd"/>
    </w:p>
    <w:p w14:paraId="09389C5A" w14:textId="77777777" w:rsidR="00F0760F" w:rsidRPr="00C6124A" w:rsidRDefault="00F0760F" w:rsidP="00F0760F">
      <w:pPr>
        <w:ind w:left="360"/>
      </w:pPr>
      <w:r>
        <w:t>4</w:t>
      </w:r>
      <w:r w:rsidRPr="00C6124A">
        <w:t xml:space="preserve">: Generate Monte Carlo </w:t>
      </w:r>
      <w:r>
        <w:t>food webs</w:t>
      </w:r>
    </w:p>
    <w:p w14:paraId="5BD2EEFA" w14:textId="77777777" w:rsidR="00F0760F" w:rsidRPr="00C6124A" w:rsidRDefault="00F0760F" w:rsidP="00F0760F">
      <w:pPr>
        <w:ind w:left="360"/>
      </w:pPr>
      <w:r>
        <w:t>5</w:t>
      </w:r>
      <w:r w:rsidRPr="00C6124A">
        <w:t>: Time-dynamic simulations</w:t>
      </w:r>
    </w:p>
    <w:p w14:paraId="4626D532" w14:textId="77777777" w:rsidR="00F0760F" w:rsidRPr="00C6124A" w:rsidRDefault="00F0760F" w:rsidP="00F0760F">
      <w:pPr>
        <w:ind w:left="360"/>
      </w:pPr>
      <w:r>
        <w:t>6</w:t>
      </w:r>
      <w:r w:rsidRPr="00C6124A">
        <w:t>: References</w:t>
      </w:r>
    </w:p>
    <w:p w14:paraId="5484650E" w14:textId="050DF4FC" w:rsidR="00D20E72" w:rsidRDefault="00D20E72" w:rsidP="00F0760F">
      <w:pPr>
        <w:spacing w:before="120" w:after="120"/>
      </w:pPr>
      <w:r>
        <w:t xml:space="preserve">This is a very brief </w:t>
      </w:r>
      <w:r w:rsidR="00CD395A">
        <w:t>practical guide</w:t>
      </w:r>
      <w:r>
        <w:t xml:space="preserve"> </w:t>
      </w:r>
      <w:r w:rsidR="00CD395A">
        <w:t>to</w:t>
      </w:r>
      <w:r>
        <w:t xml:space="preserve"> the </w:t>
      </w:r>
      <w:r w:rsidRPr="00CD395A">
        <w:rPr>
          <w:i/>
          <w:iCs/>
        </w:rPr>
        <w:t>ECOTRAN</w:t>
      </w:r>
      <w:r>
        <w:t xml:space="preserve"> end-to-end modeling code. See also the comments within the code files themselves. It is being provided for others to use, adapt to their own model studies, and to expand.</w:t>
      </w:r>
    </w:p>
    <w:p w14:paraId="7625B05C" w14:textId="3A01855F" w:rsidR="00D20E72" w:rsidRDefault="00D20E72" w:rsidP="00D20E72">
      <w:pPr>
        <w:spacing w:after="120"/>
        <w:rPr>
          <w:color w:val="000000" w:themeColor="text1"/>
        </w:rPr>
      </w:pPr>
      <w:r w:rsidRPr="001F190C">
        <w:rPr>
          <w:color w:val="000000" w:themeColor="text1"/>
        </w:rPr>
        <w:t xml:space="preserve">Please also see in the references section these other publications that have used </w:t>
      </w:r>
      <w:r w:rsidRPr="00CD395A">
        <w:rPr>
          <w:i/>
          <w:iCs/>
          <w:color w:val="000000" w:themeColor="text1"/>
        </w:rPr>
        <w:t>ECOTRAN</w:t>
      </w:r>
      <w:r w:rsidRPr="001F190C">
        <w:rPr>
          <w:color w:val="000000" w:themeColor="text1"/>
        </w:rPr>
        <w:t xml:space="preserve">: </w:t>
      </w:r>
      <w:r w:rsidR="00BC2393">
        <w:fldChar w:fldCharType="begin">
          <w:fldData xml:space="preserve">PEVuZE5vdGU+PENpdGU+PEF1dGhvcj5TdGVlbGU8L0F1dGhvcj48WWVhcj4yMDExPC9ZZWFyPjxS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</w:fldData>
        </w:fldChar>
      </w:r>
      <w:r w:rsidR="00BC2393">
        <w:instrText xml:space="preserve"> ADDIN EN.CITE </w:instrText>
      </w:r>
      <w:r w:rsidR="00BC2393">
        <w:fldChar w:fldCharType="begin">
          <w:fldData xml:space="preserve">PEVuZE5vdGU+PENpdGU+PEF1dGhvcj5TdGVlbGU8L0F1dGhvcj48WWVhcj4yMDExPC9ZZWFyPjxS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</w:fldData>
        </w:fldChar>
      </w:r>
      <w:r w:rsidR="00BC2393">
        <w:instrText xml:space="preserve"> ADDIN EN.CITE.DATA </w:instrText>
      </w:r>
      <w:r w:rsidR="00BC2393">
        <w:fldChar w:fldCharType="end"/>
      </w:r>
      <w:r w:rsidR="00BC2393">
        <w:fldChar w:fldCharType="separate"/>
      </w:r>
      <w:r w:rsidR="00BC2393">
        <w:rPr>
          <w:noProof/>
        </w:rPr>
        <w:t>(Chiaverano et al., 2018; de Haast et al., 2018; Robinson et al., 2014; Robinson et al., 2015; Ruzicka, Brink, et al., 2016; Ruzicka et al., 2012; Ruzicka, Daly, et al., 2016; Ruzicka, Steele, Ballerini, et al., 2013; Ruzicka, Steele, Gaichas, et al., 2013; Steele &amp; Ruzicka, 2011)</w:t>
      </w:r>
      <w:r w:rsidR="00BC2393">
        <w:fldChar w:fldCharType="end"/>
      </w:r>
      <w:r>
        <w:rPr>
          <w:color w:val="000000" w:themeColor="text1"/>
        </w:rPr>
        <w:t>.</w:t>
      </w:r>
    </w:p>
    <w:p w14:paraId="1EEBB74E" w14:textId="20642F9E" w:rsidR="00D20E72" w:rsidRDefault="00D20E72" w:rsidP="00D20E72">
      <w:pPr>
        <w:ind w:left="720" w:hanging="720"/>
      </w:pPr>
      <w:r>
        <w:lastRenderedPageBreak/>
        <w:t>NOTE: Please be aware that this code suite is frequently being revised for organizational clarity, robustness, functionality, and error correction. There may be errors that I have not caught or that appear in model scenario situations that I have never tried.</w:t>
      </w:r>
    </w:p>
    <w:p w14:paraId="53E3E4CE" w14:textId="77777777" w:rsidR="00D20E72" w:rsidRDefault="00D20E72" w:rsidP="00D20E72">
      <w:pPr>
        <w:spacing w:before="120"/>
        <w:ind w:left="720"/>
      </w:pPr>
      <w:r>
        <w:t xml:space="preserve">Please address questions to Jim </w:t>
      </w:r>
      <w:proofErr w:type="spellStart"/>
      <w:r>
        <w:t>Ruzicka</w:t>
      </w:r>
      <w:proofErr w:type="spellEnd"/>
      <w:r>
        <w:t xml:space="preserve"> (</w:t>
      </w:r>
      <w:hyperlink r:id="rId7" w:history="1">
        <w:r>
          <w:rPr>
            <w:rStyle w:val="Hyperlink"/>
          </w:rPr>
          <w:t>james.ruzicka@noaa.gov</w:t>
        </w:r>
      </w:hyperlink>
      <w:r>
        <w:t>), and I will do my best to provide clarifications.</w:t>
      </w:r>
    </w:p>
    <w:p w14:paraId="4DACFF09" w14:textId="77777777" w:rsidR="00065F5B" w:rsidRDefault="00065F5B">
      <w:pPr>
        <w:rPr>
          <w:rFonts w:cs="Times New Roman"/>
          <w:b/>
          <w:sz w:val="40"/>
          <w:szCs w:val="40"/>
          <w:u w:val="single"/>
        </w:rPr>
      </w:pPr>
      <w:r>
        <w:rPr>
          <w:rFonts w:cs="Times New Roman"/>
          <w:b/>
          <w:sz w:val="40"/>
          <w:szCs w:val="40"/>
          <w:u w:val="single"/>
        </w:rPr>
        <w:br w:type="page"/>
      </w:r>
    </w:p>
    <w:p w14:paraId="3668D5DF" w14:textId="025D3AFF" w:rsidR="00D20E72" w:rsidRPr="00065F5B" w:rsidRDefault="00065F5B" w:rsidP="00D20E72">
      <w:pPr>
        <w:rPr>
          <w:rFonts w:cs="Times New Roman"/>
          <w:b/>
          <w:sz w:val="40"/>
          <w:szCs w:val="40"/>
          <w:u w:val="single"/>
        </w:rPr>
      </w:pPr>
      <w:r w:rsidRPr="00065F5B">
        <w:rPr>
          <w:rFonts w:cs="Times New Roman"/>
          <w:b/>
          <w:sz w:val="40"/>
          <w:szCs w:val="40"/>
          <w:u w:val="single"/>
        </w:rPr>
        <w:lastRenderedPageBreak/>
        <w:t xml:space="preserve">1: </w:t>
      </w:r>
      <w:r w:rsidR="00D20E72" w:rsidRPr="00065F5B">
        <w:rPr>
          <w:rFonts w:cs="Times New Roman"/>
          <w:b/>
          <w:sz w:val="40"/>
          <w:szCs w:val="40"/>
          <w:u w:val="single"/>
        </w:rPr>
        <w:t xml:space="preserve">Brief description of </w:t>
      </w:r>
      <w:r w:rsidR="00D20E72" w:rsidRPr="00065F5B">
        <w:rPr>
          <w:rFonts w:cs="Times New Roman"/>
          <w:b/>
          <w:i/>
          <w:sz w:val="40"/>
          <w:szCs w:val="40"/>
          <w:u w:val="single"/>
        </w:rPr>
        <w:t>ECOTRAN</w:t>
      </w:r>
      <w:r w:rsidR="00D20E72" w:rsidRPr="00065F5B">
        <w:rPr>
          <w:rFonts w:cs="Times New Roman"/>
          <w:b/>
          <w:sz w:val="40"/>
          <w:szCs w:val="40"/>
          <w:u w:val="single"/>
        </w:rPr>
        <w:t xml:space="preserve"> models</w:t>
      </w:r>
    </w:p>
    <w:p w14:paraId="151934D8" w14:textId="075F2C44" w:rsidR="00D20E72" w:rsidRDefault="00D20E72" w:rsidP="00D20E72">
      <w:pPr>
        <w:rPr>
          <w:rFonts w:ascii="Times New Roman" w:hAnsi="Times New Roman" w:cs="Times New Roman"/>
          <w:iCs/>
        </w:rPr>
      </w:pPr>
      <w:r>
        <w:rPr>
          <w:rFonts w:ascii="Times New Roman" w:hAnsi="Times New Roman" w:cs="Times New Roman"/>
          <w:i/>
        </w:rPr>
        <w:t>ECOTRAN</w:t>
      </w:r>
      <w:r w:rsidRPr="00D20E72">
        <w:rPr>
          <w:rFonts w:ascii="Times New Roman" w:hAnsi="Times New Roman" w:cs="Times New Roman"/>
          <w:iCs/>
        </w:rPr>
        <w:t xml:space="preserve"> </w:t>
      </w:r>
      <w:r>
        <w:rPr>
          <w:rFonts w:ascii="Times New Roman" w:hAnsi="Times New Roman" w:cs="Times New Roman"/>
          <w:iCs/>
        </w:rPr>
        <w:t xml:space="preserve">end-to-end (physics-to-fisheries) models usually consist of a food web </w:t>
      </w:r>
      <w:r w:rsidRPr="00D20E72">
        <w:rPr>
          <w:rFonts w:ascii="Times New Roman" w:hAnsi="Times New Roman" w:cs="Times New Roman"/>
          <w:iCs/>
        </w:rPr>
        <w:t>model</w:t>
      </w:r>
      <w:r>
        <w:rPr>
          <w:rFonts w:ascii="Times New Roman" w:hAnsi="Times New Roman" w:cs="Times New Roman"/>
          <w:iCs/>
        </w:rPr>
        <w:t xml:space="preserve"> and a physical model.</w:t>
      </w:r>
      <w:r w:rsidRPr="00D20E72">
        <w:rPr>
          <w:rFonts w:ascii="Times New Roman" w:hAnsi="Times New Roman" w:cs="Times New Roman"/>
          <w:iCs/>
        </w:rPr>
        <w:t xml:space="preserve"> </w:t>
      </w:r>
      <w:r>
        <w:rPr>
          <w:rFonts w:ascii="Times New Roman" w:hAnsi="Times New Roman" w:cs="Times New Roman"/>
          <w:iCs/>
        </w:rPr>
        <w:t xml:space="preserve">There may be more than one food web representing different physically connected sub-regions. The food web model includes all the trophic interactions from primary producers through top trophic level predators and fishing fleets, nutrient dynamics, and detritus dynamics. The physical model describes the physical transport of nutrients, plankton, and detritus between subregions. The physical model may also describe temperature conditions. The geometry of an </w:t>
      </w:r>
      <w:r w:rsidRPr="00D20E72">
        <w:rPr>
          <w:rFonts w:ascii="Times New Roman" w:hAnsi="Times New Roman" w:cs="Times New Roman"/>
          <w:i/>
        </w:rPr>
        <w:t>ECOTRAN</w:t>
      </w:r>
      <w:r>
        <w:rPr>
          <w:rFonts w:ascii="Times New Roman" w:hAnsi="Times New Roman" w:cs="Times New Roman"/>
          <w:iCs/>
        </w:rPr>
        <w:t xml:space="preserve"> model may be variable from a single regional box, to a 1-dimensional stack of vertically connected boxes, to a 2-dimensional cross-shelf model, to a 3-dimensional model with several physically connected food webs across a range of latitudes, longitudes, and depths.</w:t>
      </w:r>
      <w:r w:rsidR="0036617D">
        <w:rPr>
          <w:rFonts w:ascii="Times New Roman" w:hAnsi="Times New Roman" w:cs="Times New Roman"/>
          <w:iCs/>
        </w:rPr>
        <w:t xml:space="preserve"> Model sub-regions may also be connected by migration of living groups.</w:t>
      </w:r>
    </w:p>
    <w:p w14:paraId="247D687E" w14:textId="77777777" w:rsidR="00D20E72" w:rsidRDefault="00D20E72" w:rsidP="00D20E72">
      <w:pPr>
        <w:rPr>
          <w:rFonts w:ascii="Times New Roman" w:hAnsi="Times New Roman" w:cs="Times New Roman"/>
          <w:iCs/>
        </w:rPr>
      </w:pPr>
    </w:p>
    <w:p w14:paraId="2B6633D7" w14:textId="1D38E91D" w:rsidR="00D20E72" w:rsidRDefault="00D20E72" w:rsidP="00D20E72">
      <w:pPr>
        <w:rPr>
          <w:rFonts w:ascii="Times New Roman" w:hAnsi="Times New Roman" w:cs="Times New Roman"/>
          <w:iCs/>
        </w:rPr>
      </w:pPr>
      <w:r>
        <w:rPr>
          <w:rFonts w:ascii="Times New Roman" w:hAnsi="Times New Roman" w:cs="Times New Roman"/>
          <w:iCs/>
        </w:rPr>
        <w:t xml:space="preserve">The food web used by </w:t>
      </w:r>
      <w:r w:rsidRPr="00F71048">
        <w:rPr>
          <w:rFonts w:ascii="Times New Roman" w:hAnsi="Times New Roman" w:cs="Times New Roman"/>
          <w:i/>
        </w:rPr>
        <w:t>ECOTRAN</w:t>
      </w:r>
      <w:r>
        <w:rPr>
          <w:rFonts w:ascii="Times New Roman" w:hAnsi="Times New Roman" w:cs="Times New Roman"/>
          <w:iCs/>
        </w:rPr>
        <w:t xml:space="preserve"> are typically (but not necessarily) </w:t>
      </w:r>
      <w:r w:rsidRPr="00D20E72">
        <w:rPr>
          <w:rFonts w:ascii="Times New Roman" w:hAnsi="Times New Roman" w:cs="Times New Roman"/>
          <w:iCs/>
        </w:rPr>
        <w:t>founded upon</w:t>
      </w:r>
      <w:r>
        <w:rPr>
          <w:rFonts w:ascii="Times New Roman" w:hAnsi="Times New Roman" w:cs="Times New Roman"/>
          <w:iCs/>
        </w:rPr>
        <w:t xml:space="preserve"> an</w:t>
      </w:r>
      <w:r w:rsidRPr="00D20E72">
        <w:rPr>
          <w:rFonts w:ascii="Times New Roman" w:hAnsi="Times New Roman" w:cs="Times New Roman"/>
          <w:iCs/>
        </w:rPr>
        <w:t xml:space="preserve"> </w:t>
      </w:r>
      <w:r w:rsidRPr="00F71048">
        <w:rPr>
          <w:rFonts w:ascii="Times New Roman" w:hAnsi="Times New Roman" w:cs="Times New Roman"/>
          <w:i/>
        </w:rPr>
        <w:t>ECOPATH</w:t>
      </w:r>
      <w:r w:rsidRPr="00D20E72">
        <w:rPr>
          <w:rFonts w:ascii="Times New Roman" w:hAnsi="Times New Roman" w:cs="Times New Roman"/>
          <w:iCs/>
        </w:rPr>
        <w:t xml:space="preserve"> food web model</w:t>
      </w:r>
      <w:r>
        <w:rPr>
          <w:rFonts w:ascii="Times New Roman" w:hAnsi="Times New Roman" w:cs="Times New Roman"/>
          <w:iCs/>
        </w:rPr>
        <w:t xml:space="preserve"> </w:t>
      </w:r>
      <w:r w:rsidR="00BC2393">
        <w:rPr>
          <w:rFonts w:ascii="Times New Roman" w:hAnsi="Times New Roman" w:cs="Times New Roman"/>
        </w:rPr>
        <w:fldChar w:fldCharType="begin"/>
      </w:r>
      <w:r w:rsidR="00BC2393">
        <w:rPr>
          <w:rFonts w:ascii="Times New Roman" w:hAnsi="Times New Roman" w:cs="Times New Roman"/>
        </w:rPr>
        <w:instrText xml:space="preserve"> ADDIN EN.CITE &lt;EndNote&gt;&lt;Cite&gt;&lt;Author&gt;Christensen&lt;/Author&gt;&lt;Year&gt;2004&lt;/Year&gt;&lt;RecNum&gt;678&lt;/RecNum&gt;&lt;Suffix&gt;`; ecopath.org&lt;/Suffix&gt;&lt;DisplayText&gt;(Christensen &amp;amp; Walters, 2004; ecopath.org)&lt;/DisplayText&gt;&lt;record&gt;&lt;rec-number&gt;678&lt;/rec-number&gt;&lt;foreign-keys&gt;&lt;key app="EN" db-id="vzvszxpv2s2te5erwavvw2wpe2pds0tt9rwd" timestamp="1365391037"&gt;678&lt;/key&gt;&lt;/foreign-keys&gt;&lt;ref-type name="Journal Article"&gt;17&lt;/ref-type&gt;&lt;contributors&gt;&lt;authors&gt;&lt;author&gt;Christensen, V.&lt;/author&gt;&lt;author&gt;Walters, C.J.&lt;/author&gt;&lt;/authors&gt;&lt;/contributors&gt;&lt;titles&gt;&lt;title&gt;Ecopath with Ecosim: methods, capabilities and limitations&lt;/title&gt;&lt;secondary-title&gt;Ecological Modelling&lt;/secondary-title&gt;&lt;/titles&gt;&lt;periodical&gt;&lt;full-title&gt;Ecological Modelling&lt;/full-title&gt;&lt;abbr-1&gt;Ecol. Model.&lt;/abbr-1&gt;&lt;/periodical&gt;&lt;pages&gt;109-139&lt;/pages&gt;&lt;volume&gt;172&lt;/volume&gt;&lt;keywords&gt;&lt;keyword&gt;Ecopath&lt;/keyword&gt;&lt;keyword&gt;Ecosim&lt;/keyword&gt;&lt;keyword&gt;EwE&lt;/keyword&gt;&lt;/keywords&gt;&lt;dates&gt;&lt;year&gt;2004&lt;/year&gt;&lt;/dates&gt;&lt;urls&gt;&lt;/urls&gt;&lt;/record&gt;&lt;/Cite&gt;&lt;/EndNote&gt;</w:instrText>
      </w:r>
      <w:r w:rsidR="00BC2393">
        <w:rPr>
          <w:rFonts w:ascii="Times New Roman" w:hAnsi="Times New Roman" w:cs="Times New Roman"/>
        </w:rPr>
        <w:fldChar w:fldCharType="separate"/>
      </w:r>
      <w:r w:rsidR="00BC2393">
        <w:rPr>
          <w:rFonts w:ascii="Times New Roman" w:hAnsi="Times New Roman" w:cs="Times New Roman"/>
          <w:noProof/>
        </w:rPr>
        <w:t>(Christensen &amp; Walters, 2004; ecopath.org)</w:t>
      </w:r>
      <w:r w:rsidR="00BC2393">
        <w:rPr>
          <w:rFonts w:ascii="Times New Roman" w:hAnsi="Times New Roman" w:cs="Times New Roman"/>
        </w:rPr>
        <w:fldChar w:fldCharType="end"/>
      </w:r>
      <w:r>
        <w:rPr>
          <w:rFonts w:ascii="Times New Roman" w:hAnsi="Times New Roman" w:cs="Times New Roman"/>
        </w:rPr>
        <w:t xml:space="preserve"> that represents a snapshot in time of energy flow from primary producers to top predators and fleets</w:t>
      </w:r>
      <w:r w:rsidRPr="00D20E72">
        <w:rPr>
          <w:rFonts w:ascii="Times New Roman" w:hAnsi="Times New Roman" w:cs="Times New Roman"/>
          <w:iCs/>
        </w:rPr>
        <w:t xml:space="preserve">. </w:t>
      </w:r>
    </w:p>
    <w:p w14:paraId="39FC2723" w14:textId="77777777" w:rsidR="00D20E72" w:rsidRDefault="00D20E72" w:rsidP="00D20E72">
      <w:pPr>
        <w:rPr>
          <w:rFonts w:ascii="Times New Roman" w:hAnsi="Times New Roman" w:cs="Times New Roman"/>
          <w:iCs/>
        </w:rPr>
      </w:pPr>
    </w:p>
    <w:p w14:paraId="60F515C1" w14:textId="6AD3D9F8" w:rsidR="00D20E72" w:rsidRPr="00D20E72" w:rsidRDefault="00D20E72" w:rsidP="00D20E72">
      <w:pPr>
        <w:rPr>
          <w:rFonts w:ascii="Times New Roman" w:hAnsi="Times New Roman" w:cs="Times New Roman"/>
          <w:iCs/>
        </w:rPr>
      </w:pPr>
      <w:r w:rsidRPr="00E25C33">
        <w:rPr>
          <w:rFonts w:ascii="Times New Roman" w:hAnsi="Times New Roman" w:cs="Times New Roman"/>
          <w:i/>
        </w:rPr>
        <w:t>ECOTRAN</w:t>
      </w:r>
      <w:r w:rsidRPr="00D76120">
        <w:rPr>
          <w:rFonts w:ascii="Times New Roman" w:hAnsi="Times New Roman" w:cs="Times New Roman"/>
        </w:rPr>
        <w:t xml:space="preserve"> models are based on the transformation of the solution for a system of linear equations describing predation pressure upon all members of a food web, such as solved by the </w:t>
      </w:r>
      <w:r w:rsidRPr="00F71048">
        <w:rPr>
          <w:rFonts w:ascii="Times New Roman" w:hAnsi="Times New Roman" w:cs="Times New Roman"/>
          <w:i/>
          <w:iCs/>
        </w:rPr>
        <w:t>ECOPATH</w:t>
      </w:r>
      <w:r>
        <w:rPr>
          <w:rFonts w:ascii="Times New Roman" w:hAnsi="Times New Roman" w:cs="Times New Roman"/>
        </w:rPr>
        <w:t xml:space="preserve"> software package</w:t>
      </w:r>
      <w:r w:rsidRPr="00D76120">
        <w:rPr>
          <w:rFonts w:ascii="Times New Roman" w:hAnsi="Times New Roman" w:cs="Times New Roman"/>
        </w:rPr>
        <w:t xml:space="preserve">, into a donor-driven </w:t>
      </w:r>
      <w:r w:rsidR="00F71048">
        <w:rPr>
          <w:rFonts w:ascii="Times New Roman" w:hAnsi="Times New Roman" w:cs="Times New Roman"/>
        </w:rPr>
        <w:t>trophic</w:t>
      </w:r>
      <w:r w:rsidRPr="00D76120">
        <w:rPr>
          <w:rFonts w:ascii="Times New Roman" w:hAnsi="Times New Roman" w:cs="Times New Roman"/>
        </w:rPr>
        <w:t xml:space="preserve"> matrix </w:t>
      </w:r>
      <w:proofErr w:type="spellStart"/>
      <w:r w:rsidRPr="00D76120">
        <w:rPr>
          <w:rFonts w:ascii="Cambria Math" w:hAnsi="Cambria Math" w:cs="Times New Roman"/>
          <w:b/>
          <w:i/>
        </w:rPr>
        <w:t>A</w:t>
      </w:r>
      <w:r w:rsidRPr="00D76120">
        <w:rPr>
          <w:rFonts w:ascii="Cambria Math" w:hAnsi="Cambria Math" w:cs="Times New Roman"/>
          <w:b/>
          <w:i/>
          <w:vertAlign w:val="subscript"/>
        </w:rPr>
        <w:t>c</w:t>
      </w:r>
      <w:r w:rsidR="00B51958">
        <w:rPr>
          <w:rFonts w:ascii="Cambria Math" w:hAnsi="Cambria Math" w:cs="Times New Roman"/>
          <w:b/>
          <w:i/>
          <w:vertAlign w:val="subscript"/>
        </w:rPr>
        <w:t>g</w:t>
      </w:r>
      <w:proofErr w:type="spellEnd"/>
      <w:r w:rsidRPr="00D76120">
        <w:rPr>
          <w:rFonts w:ascii="Times New Roman" w:hAnsi="Times New Roman" w:cs="Times New Roman"/>
        </w:rPr>
        <w:t xml:space="preserve"> that maps the fate of all production by groups </w:t>
      </w:r>
      <w:r w:rsidR="00B51958">
        <w:rPr>
          <w:rFonts w:ascii="Times New Roman" w:hAnsi="Times New Roman" w:cs="Times New Roman"/>
          <w:b/>
          <w:bCs/>
          <w:i/>
        </w:rPr>
        <w:t>g</w:t>
      </w:r>
      <w:r w:rsidRPr="00D76120">
        <w:rPr>
          <w:rFonts w:ascii="Times New Roman" w:hAnsi="Times New Roman" w:cs="Times New Roman"/>
        </w:rPr>
        <w:t xml:space="preserve"> through the food web to consumers </w:t>
      </w:r>
      <w:r w:rsidRPr="00092D7C">
        <w:rPr>
          <w:rFonts w:ascii="Times New Roman" w:hAnsi="Times New Roman" w:cs="Times New Roman"/>
          <w:b/>
          <w:bCs/>
          <w:i/>
        </w:rPr>
        <w:t>c</w:t>
      </w:r>
      <w:r w:rsidRPr="00D76120">
        <w:rPr>
          <w:rFonts w:ascii="Times New Roman" w:hAnsi="Times New Roman" w:cs="Times New Roman"/>
        </w:rPr>
        <w:t xml:space="preserve"> </w:t>
      </w:r>
      <w:r w:rsidR="00BC2393">
        <w:fldChar w:fldCharType="begin"/>
      </w:r>
      <w:r w:rsidR="00BC2393">
        <w:instrText xml:space="preserve"> ADDIN EN.CITE &lt;EndNote&gt;&lt;Cite&gt;&lt;Author&gt;Steele&lt;/Author&gt;&lt;Year&gt;2009&lt;/Year&gt;&lt;RecNum&gt;399&lt;/RecNum&gt;&lt;DisplayText&gt;(Steele &amp;amp; Ruzicka, 2011; Steele, 2009)&lt;/DisplayText&gt;&lt;record&gt;&lt;rec-number&gt;399&lt;/rec-number&gt;&lt;foreign-keys&gt;&lt;key app="EN" db-id="vzvszxpv2s2te5erwavvw2wpe2pds0tt9rwd" timestamp="1365390700"&gt;399&lt;/key&gt;&lt;/foreign-keys&gt;&lt;ref-type name="Journal Article"&gt;17&lt;/ref-type&gt;&lt;contributors&gt;&lt;authors&gt;&lt;author&gt;Steele, J.H.&lt;/author&gt;&lt;/authors&gt;&lt;/contributors&gt;&lt;titles&gt;&lt;title&gt;Assessment of some linear food web methods&lt;/title&gt;&lt;secondary-title&gt;Journal of Marine Systems&lt;/secondary-title&gt;&lt;/titles&gt;&lt;periodical&gt;&lt;full-title&gt;Journal of Marine Systems&lt;/full-title&gt;&lt;/periodical&gt;&lt;pages&gt;186–194&lt;/pages&gt;&lt;volume&gt;76&lt;/volume&gt;&lt;keywords&gt;&lt;keyword&gt;PDF available&lt;/keyword&gt;&lt;keyword&gt;food web&lt;/keyword&gt;&lt;keyword&gt;model&lt;/keyword&gt;&lt;keyword&gt;theory&lt;/keyword&gt;&lt;keyword&gt;e2e model&lt;/keyword&gt;&lt;/keywords&gt;&lt;dates&gt;&lt;year&gt;2009&lt;/year&gt;&lt;/dates&gt;&lt;urls&gt;&lt;/urls&gt;&lt;electronic-resource-num&gt;doi:10.1016/j.jmarsys.2008.05.012&lt;/electronic-resource-num&gt;&lt;/record&gt;&lt;/Cite&gt;&lt;Cite&gt;&lt;Author&gt;Steele&lt;/Author&gt;&lt;Year&gt;2011&lt;/Year&gt;&lt;RecNum&gt;397&lt;/RecNum&gt;&lt;record&gt;&lt;rec-number&gt;397&lt;/rec-number&gt;&lt;foreign-keys&gt;&lt;key app="EN" db-id="vzvszxpv2s2te5erwavvw2wpe2pds0tt9rwd" timestamp="1365390700"&gt;397&lt;/key&gt;&lt;/foreign-keys&gt;&lt;ref-type name="Journal Article"&gt;17&lt;/ref-type&gt;&lt;contributors&gt;&lt;authors&gt;&lt;author&gt;Steele, J.&lt;/author&gt;&lt;author&gt;Ruzicka, J.J.&lt;/author&gt;&lt;/authors&gt;&lt;/contributors&gt;&lt;titles&gt;&lt;title&gt;Constructing end-to-end models using ECOPATH data&lt;/title&gt;&lt;secondary-title&gt;J. Mar. Syst.&lt;/secondary-title&gt;&lt;/titles&gt;&lt;periodical&gt;&lt;full-title&gt;J. Mar. Syst.&lt;/full-title&gt;&lt;/periodical&gt;&lt;pages&gt;227-238&lt;/pages&gt;&lt;volume&gt;87&lt;/volume&gt;&lt;number&gt;3-4&lt;/number&gt;&lt;keywords&gt;&lt;keyword&gt;ECOTRAN&lt;/keyword&gt;&lt;keyword&gt;NCC&lt;/keyword&gt;&lt;keyword&gt;upwelling&lt;/keyword&gt;&lt;/keywords&gt;&lt;dates&gt;&lt;year&gt;2011&lt;/year&gt;&lt;/dates&gt;&lt;urls&gt;&lt;/urls&gt;&lt;/record&gt;&lt;/Cite&gt;&lt;/EndNote&gt;</w:instrText>
      </w:r>
      <w:r w:rsidR="00BC2393">
        <w:fldChar w:fldCharType="separate"/>
      </w:r>
      <w:r w:rsidR="00BC2393">
        <w:rPr>
          <w:noProof/>
        </w:rPr>
        <w:t>(Steele &amp; Ruzicka, 2011; Steele, 2009)</w:t>
      </w:r>
      <w:r w:rsidR="00BC2393">
        <w:fldChar w:fldCharType="end"/>
      </w:r>
      <w:r w:rsidRPr="00D76120">
        <w:rPr>
          <w:rFonts w:ascii="Times New Roman" w:hAnsi="Times New Roman" w:cs="Times New Roman"/>
        </w:rPr>
        <w:t>:</w:t>
      </w:r>
    </w:p>
    <w:p w14:paraId="35507BC9" w14:textId="78520D5E" w:rsidR="00D20E72" w:rsidRPr="00D76120" w:rsidRDefault="00D87979" w:rsidP="00ED5ADE">
      <w:pPr>
        <w:tabs>
          <w:tab w:val="right" w:pos="9356"/>
        </w:tabs>
        <w:spacing w:before="120" w:after="120"/>
        <w:rPr>
          <w:rFonts w:ascii="Times New Roman" w:hAnsi="Times New Roman" w:cs="Times New Roman"/>
        </w:rPr>
      </w:pP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A</m:t>
            </m:r>
          </m:e>
          <m:sub>
            <m:r>
              <m:rPr>
                <m:sty m:val="bi"/>
              </m:rPr>
              <w:rPr>
                <w:rFonts w:ascii="Cambria Math" w:eastAsia="Times New Roman" w:hAnsi="Cambria Math" w:cs="Times New Roman"/>
              </w:rPr>
              <m:t>cg</m:t>
            </m:r>
          </m:sub>
        </m:sSub>
        <m:r>
          <m:rPr>
            <m:sty m:val="bi"/>
          </m:rPr>
          <w:rPr>
            <w:rFonts w:ascii="Cambria Math" w:eastAsia="Times New Roman" w:hAnsi="Cambria Math" w:cs="Times New Roman"/>
          </w:rPr>
          <m:t>=</m:t>
        </m:r>
        <m:f>
          <m:fPr>
            <m:type m:val="skw"/>
            <m:ctrlPr>
              <w:rPr>
                <w:rFonts w:ascii="Cambria Math" w:eastAsia="Times New Roman" w:hAnsi="Cambria Math" w:cs="Times New Roman"/>
                <w:b/>
                <w:bCs/>
                <w:i/>
              </w:rPr>
            </m:ctrlPr>
          </m:fPr>
          <m:num>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gc</m:t>
                </m:r>
              </m:sub>
            </m:sSub>
          </m:num>
          <m:den>
            <m:nary>
              <m:naryPr>
                <m:chr m:val="∑"/>
                <m:limLoc m:val="undOvr"/>
                <m:supHide m:val="1"/>
                <m:ctrlPr>
                  <w:rPr>
                    <w:rFonts w:ascii="Cambria Math" w:eastAsia="Times New Roman" w:hAnsi="Cambria Math" w:cs="Times New Roman"/>
                    <w:b/>
                    <w:bCs/>
                    <w:i/>
                  </w:rPr>
                </m:ctrlPr>
              </m:naryPr>
              <m:sub>
                <m:r>
                  <m:rPr>
                    <m:sty m:val="bi"/>
                  </m:rPr>
                  <w:rPr>
                    <w:rFonts w:ascii="Cambria Math" w:eastAsia="Times New Roman" w:hAnsi="Cambria Math" w:cs="Times New Roman"/>
                  </w:rPr>
                  <m:t>c</m:t>
                </m:r>
              </m:sub>
              <m:sup/>
              <m:e>
                <m:d>
                  <m:dPr>
                    <m:ctrlPr>
                      <w:rPr>
                        <w:rFonts w:ascii="Cambria Math" w:eastAsia="Times New Roman" w:hAnsi="Cambria Math" w:cs="Times New Roman"/>
                        <w:b/>
                        <w:bCs/>
                        <w:i/>
                      </w:rPr>
                    </m:ctrlPr>
                  </m:dPr>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D</m:t>
                        </m:r>
                      </m:e>
                      <m:sub>
                        <m:r>
                          <m:rPr>
                            <m:sty m:val="bi"/>
                          </m:rPr>
                          <w:rPr>
                            <w:rFonts w:ascii="Cambria Math" w:eastAsia="Times New Roman" w:hAnsi="Cambria Math" w:cs="Times New Roman"/>
                          </w:rPr>
                          <m:t>gc</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m:t>
                        </m:r>
                      </m:sub>
                    </m:sSub>
                  </m:e>
                </m:d>
              </m:e>
            </m:nary>
          </m:den>
        </m:f>
      </m:oMath>
      <w:r w:rsidR="00D20E72" w:rsidRPr="00D76120">
        <w:rPr>
          <w:rFonts w:ascii="Times New Roman" w:hAnsi="Times New Roman" w:cs="Times New Roman"/>
        </w:rPr>
        <w:tab/>
        <w:t>(</w:t>
      </w:r>
      <w:r w:rsidR="0097244E">
        <w:rPr>
          <w:rFonts w:ascii="Times New Roman" w:hAnsi="Times New Roman" w:cs="Times New Roman"/>
        </w:rPr>
        <w:t xml:space="preserve">eq. </w:t>
      </w:r>
      <w:r w:rsidR="00D20E72" w:rsidRPr="00D76120">
        <w:rPr>
          <w:rFonts w:ascii="Times New Roman" w:hAnsi="Times New Roman" w:cs="Times New Roman"/>
        </w:rPr>
        <w:t>1)</w:t>
      </w:r>
    </w:p>
    <w:p w14:paraId="6BA98C5C" w14:textId="244C0FB9" w:rsidR="00D20E72" w:rsidRPr="00D76120" w:rsidRDefault="0097244E" w:rsidP="00D20E72">
      <w:pPr>
        <w:rPr>
          <w:rFonts w:ascii="Times New Roman" w:hAnsi="Times New Roman" w:cs="Times New Roman"/>
        </w:rPr>
      </w:pPr>
      <w:r w:rsidRPr="00D76120">
        <w:rPr>
          <w:rFonts w:ascii="Times New Roman" w:hAnsi="Times New Roman" w:cs="Times New Roman"/>
        </w:rPr>
        <w:t>W</w:t>
      </w:r>
      <w:r w:rsidR="00D20E72" w:rsidRPr="00D76120">
        <w:rPr>
          <w:rFonts w:ascii="Times New Roman" w:hAnsi="Times New Roman" w:cs="Times New Roman"/>
        </w:rPr>
        <w:t>here</w:t>
      </w:r>
      <w:r>
        <w:rPr>
          <w:rFonts w:ascii="Times New Roman" w:hAnsi="Times New Roman" w:cs="Times New Roman"/>
        </w:rPr>
        <w:t xml:space="preserve"> consumption matrix</w:t>
      </w:r>
      <w:r w:rsidR="00D20E72" w:rsidRPr="00D76120">
        <w:rPr>
          <w:rFonts w:ascii="Times New Roman" w:hAnsi="Times New Roman" w:cs="Times New Roman"/>
        </w:rPr>
        <w:t xml:space="preserve"> </w:t>
      </w:r>
      <w:proofErr w:type="spellStart"/>
      <w:r w:rsidRPr="00D76120">
        <w:rPr>
          <w:rFonts w:ascii="Cambria Math" w:hAnsi="Cambria Math" w:cs="Times New Roman"/>
          <w:b/>
          <w:i/>
        </w:rPr>
        <w:t>Q</w:t>
      </w:r>
      <w:r w:rsidR="00B51958">
        <w:rPr>
          <w:rFonts w:ascii="Cambria Math" w:hAnsi="Cambria Math" w:cs="Times New Roman"/>
          <w:b/>
          <w:i/>
          <w:vertAlign w:val="subscript"/>
        </w:rPr>
        <w:t>g</w:t>
      </w:r>
      <w:r w:rsidRPr="00D76120">
        <w:rPr>
          <w:rFonts w:ascii="Cambria Math" w:hAnsi="Cambria Math" w:cs="Times New Roman"/>
          <w:b/>
          <w:i/>
          <w:vertAlign w:val="subscript"/>
        </w:rPr>
        <w:t>c</w:t>
      </w:r>
      <w:proofErr w:type="spellEnd"/>
      <w:r w:rsidRPr="00D76120">
        <w:rPr>
          <w:rFonts w:ascii="Times New Roman" w:hAnsi="Times New Roman" w:cs="Times New Roman"/>
        </w:rPr>
        <w:t xml:space="preserve"> defin</w:t>
      </w:r>
      <w:r>
        <w:rPr>
          <w:rFonts w:ascii="Times New Roman" w:hAnsi="Times New Roman" w:cs="Times New Roman"/>
        </w:rPr>
        <w:t>es</w:t>
      </w:r>
      <w:r w:rsidRPr="00D76120">
        <w:rPr>
          <w:rFonts w:ascii="Times New Roman" w:hAnsi="Times New Roman" w:cs="Times New Roman"/>
        </w:rPr>
        <w:t xml:space="preserve"> the rate that each producer </w:t>
      </w:r>
      <w:r w:rsidR="00B51958">
        <w:rPr>
          <w:rFonts w:ascii="Times New Roman" w:hAnsi="Times New Roman" w:cs="Times New Roman"/>
          <w:b/>
          <w:i/>
        </w:rPr>
        <w:t>g</w:t>
      </w:r>
      <w:r w:rsidRPr="00D76120">
        <w:rPr>
          <w:rFonts w:ascii="Times New Roman" w:hAnsi="Times New Roman" w:cs="Times New Roman"/>
        </w:rPr>
        <w:t xml:space="preserve"> is consumed by each consumer </w:t>
      </w:r>
      <w:r w:rsidRPr="00D76120">
        <w:rPr>
          <w:rFonts w:ascii="Times New Roman" w:hAnsi="Times New Roman" w:cs="Times New Roman"/>
          <w:b/>
          <w:i/>
        </w:rPr>
        <w:t>c</w:t>
      </w:r>
      <w:r w:rsidRPr="00D76120">
        <w:rPr>
          <w:rFonts w:ascii="Times New Roman" w:hAnsi="Times New Roman" w:cs="Times New Roman"/>
        </w:rPr>
        <w:t xml:space="preserve">, </w:t>
      </w:r>
      <w:r>
        <w:rPr>
          <w:rFonts w:ascii="Times New Roman" w:hAnsi="Times New Roman" w:cs="Times New Roman"/>
        </w:rPr>
        <w:t xml:space="preserve">diet </w:t>
      </w:r>
      <w:r w:rsidR="00D20E72" w:rsidRPr="00D76120">
        <w:rPr>
          <w:rFonts w:ascii="Times New Roman" w:hAnsi="Times New Roman" w:cs="Times New Roman"/>
        </w:rPr>
        <w:t xml:space="preserve">matrix </w:t>
      </w:r>
      <w:proofErr w:type="spellStart"/>
      <w:r w:rsidR="00D20E72" w:rsidRPr="00D76120">
        <w:rPr>
          <w:rFonts w:ascii="Cambria Math" w:hAnsi="Cambria Math" w:cs="Times New Roman"/>
          <w:b/>
          <w:i/>
        </w:rPr>
        <w:t>D</w:t>
      </w:r>
      <w:r w:rsidR="00B51958">
        <w:rPr>
          <w:rFonts w:ascii="Cambria Math" w:hAnsi="Cambria Math" w:cs="Times New Roman"/>
          <w:b/>
          <w:i/>
          <w:vertAlign w:val="subscript"/>
        </w:rPr>
        <w:t>g</w:t>
      </w:r>
      <w:r w:rsidR="00D20E72" w:rsidRPr="00D76120">
        <w:rPr>
          <w:rFonts w:ascii="Cambria Math" w:hAnsi="Cambria Math" w:cs="Times New Roman"/>
          <w:b/>
          <w:i/>
          <w:vertAlign w:val="subscript"/>
        </w:rPr>
        <w:t>c</w:t>
      </w:r>
      <w:proofErr w:type="spellEnd"/>
      <w:r w:rsidR="00D20E72" w:rsidRPr="00D76120">
        <w:rPr>
          <w:rFonts w:ascii="Times New Roman" w:hAnsi="Times New Roman" w:cs="Times New Roman"/>
        </w:rPr>
        <w:t xml:space="preserve"> is the fraction </w:t>
      </w:r>
      <w:r>
        <w:rPr>
          <w:rFonts w:ascii="Times New Roman" w:hAnsi="Times New Roman" w:cs="Times New Roman"/>
        </w:rPr>
        <w:t xml:space="preserve">by biomass </w:t>
      </w:r>
      <w:r w:rsidR="00D20E72" w:rsidRPr="00D76120">
        <w:rPr>
          <w:rFonts w:ascii="Times New Roman" w:hAnsi="Times New Roman" w:cs="Times New Roman"/>
        </w:rPr>
        <w:t xml:space="preserve">of each producer </w:t>
      </w:r>
      <w:r w:rsidR="00B51958" w:rsidRPr="00B51958">
        <w:rPr>
          <w:rFonts w:ascii="Times New Roman" w:hAnsi="Times New Roman" w:cs="Times New Roman"/>
          <w:b/>
          <w:bCs/>
          <w:i/>
        </w:rPr>
        <w:t>g</w:t>
      </w:r>
      <w:r w:rsidR="00D20E72" w:rsidRPr="00D76120">
        <w:rPr>
          <w:rFonts w:ascii="Times New Roman" w:hAnsi="Times New Roman" w:cs="Times New Roman"/>
        </w:rPr>
        <w:t xml:space="preserve"> within the diet of each consumer </w:t>
      </w:r>
      <w:r w:rsidR="00D20E72" w:rsidRPr="005A16F4">
        <w:rPr>
          <w:rFonts w:ascii="Times New Roman" w:hAnsi="Times New Roman" w:cs="Times New Roman"/>
          <w:b/>
          <w:bCs/>
          <w:i/>
        </w:rPr>
        <w:t>c</w:t>
      </w:r>
      <w:r w:rsidR="00D20E72" w:rsidRPr="00D76120">
        <w:rPr>
          <w:rFonts w:ascii="Times New Roman" w:hAnsi="Times New Roman" w:cs="Times New Roman"/>
        </w:rPr>
        <w:t xml:space="preserve">, </w:t>
      </w:r>
      <w:r w:rsidR="00D20E72" w:rsidRPr="00D76120">
        <w:rPr>
          <w:rFonts w:ascii="Cambria Math" w:hAnsi="Cambria Math" w:cs="Times New Roman"/>
          <w:b/>
          <w:i/>
        </w:rPr>
        <w:t>q</w:t>
      </w:r>
      <w:r w:rsidR="00D20E72" w:rsidRPr="00D76120">
        <w:rPr>
          <w:rFonts w:ascii="Cambria Math" w:hAnsi="Cambria Math" w:cs="Times New Roman"/>
          <w:b/>
          <w:i/>
          <w:vertAlign w:val="subscript"/>
        </w:rPr>
        <w:t>c</w:t>
      </w:r>
      <w:r w:rsidR="00D20E72" w:rsidRPr="00D76120">
        <w:rPr>
          <w:rFonts w:ascii="Times New Roman" w:hAnsi="Times New Roman" w:cs="Times New Roman"/>
        </w:rPr>
        <w:t xml:space="preserve"> is the total consumption rate of consumer </w:t>
      </w:r>
      <w:r w:rsidR="00D20E72" w:rsidRPr="00B51958">
        <w:rPr>
          <w:rFonts w:ascii="Times New Roman" w:hAnsi="Times New Roman" w:cs="Times New Roman"/>
          <w:b/>
          <w:bCs/>
          <w:i/>
        </w:rPr>
        <w:t>c</w:t>
      </w:r>
      <w:r w:rsidR="00D20E72" w:rsidRPr="00D76120">
        <w:rPr>
          <w:rFonts w:ascii="Times New Roman" w:hAnsi="Times New Roman" w:cs="Times New Roman"/>
        </w:rPr>
        <w:t xml:space="preserve">, and term </w:t>
      </w:r>
      <m:oMath>
        <m:nary>
          <m:naryPr>
            <m:chr m:val="∑"/>
            <m:limLoc m:val="undOvr"/>
            <m:supHide m:val="1"/>
            <m:ctrlPr>
              <w:rPr>
                <w:rFonts w:ascii="Cambria Math" w:hAnsi="Cambria Math" w:cs="Times New Roman"/>
                <w:b/>
                <w:i/>
              </w:rPr>
            </m:ctrlPr>
          </m:naryPr>
          <m:sub>
            <m:r>
              <m:rPr>
                <m:sty m:val="bi"/>
              </m:rPr>
              <w:rPr>
                <w:rFonts w:ascii="Cambria Math" w:hAnsi="Cambria Math" w:cs="Times New Roman"/>
              </w:rPr>
              <m:t>c</m:t>
            </m:r>
          </m:sub>
          <m:sup/>
          <m:e>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gc</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sub>
                </m:sSub>
              </m:e>
            </m:d>
          </m:e>
        </m:nary>
      </m:oMath>
      <w:r w:rsidR="00D20E72" w:rsidRPr="00D76120">
        <w:rPr>
          <w:rFonts w:ascii="Times New Roman" w:hAnsi="Times New Roman" w:cs="Times New Roman"/>
        </w:rPr>
        <w:t xml:space="preserve"> is the total grazing or predation </w:t>
      </w:r>
      <w:r w:rsidR="00DD3C10">
        <w:rPr>
          <w:rFonts w:ascii="Times New Roman" w:hAnsi="Times New Roman" w:cs="Times New Roman"/>
        </w:rPr>
        <w:t>pressure</w:t>
      </w:r>
      <w:r w:rsidR="00D20E72" w:rsidRPr="00D76120">
        <w:rPr>
          <w:rFonts w:ascii="Times New Roman" w:hAnsi="Times New Roman" w:cs="Times New Roman"/>
        </w:rPr>
        <w:t xml:space="preserve"> upon each producer </w:t>
      </w:r>
      <w:r w:rsidR="00B51958">
        <w:rPr>
          <w:rFonts w:ascii="Times New Roman" w:hAnsi="Times New Roman" w:cs="Times New Roman"/>
          <w:b/>
          <w:bCs/>
          <w:i/>
        </w:rPr>
        <w:t>g</w:t>
      </w:r>
      <w:r w:rsidR="00D20E72" w:rsidRPr="00D76120">
        <w:rPr>
          <w:rFonts w:ascii="Times New Roman" w:hAnsi="Times New Roman" w:cs="Times New Roman"/>
        </w:rPr>
        <w:t xml:space="preserve"> by all consumers </w:t>
      </w:r>
      <w:r w:rsidR="00D20E72" w:rsidRPr="005A16F4">
        <w:rPr>
          <w:rFonts w:ascii="Times New Roman" w:hAnsi="Times New Roman" w:cs="Times New Roman"/>
          <w:b/>
          <w:bCs/>
          <w:i/>
        </w:rPr>
        <w:t>c</w:t>
      </w:r>
      <w:r w:rsidR="00D20E72" w:rsidRPr="00D76120">
        <w:rPr>
          <w:rFonts w:ascii="Times New Roman" w:hAnsi="Times New Roman" w:cs="Times New Roman"/>
        </w:rPr>
        <w:t>. Consumption matrix</w:t>
      </w:r>
      <w:r w:rsidR="00D20E72" w:rsidRPr="00D76120">
        <w:rPr>
          <w:rFonts w:ascii="Calibri" w:hAnsi="Calibri" w:cs="Times New Roman"/>
        </w:rPr>
        <w:t xml:space="preserve"> </w:t>
      </w:r>
      <w:proofErr w:type="spellStart"/>
      <w:r w:rsidR="00D20E72" w:rsidRPr="00D76120">
        <w:rPr>
          <w:rFonts w:ascii="Cambria Math" w:hAnsi="Cambria Math" w:cs="Times New Roman"/>
          <w:b/>
          <w:i/>
        </w:rPr>
        <w:t>Q</w:t>
      </w:r>
      <w:r w:rsidR="00B51958">
        <w:rPr>
          <w:rFonts w:ascii="Cambria Math" w:hAnsi="Cambria Math" w:cs="Times New Roman"/>
          <w:b/>
          <w:i/>
          <w:vertAlign w:val="subscript"/>
        </w:rPr>
        <w:t>g</w:t>
      </w:r>
      <w:r w:rsidR="00D20E72" w:rsidRPr="00D76120">
        <w:rPr>
          <w:rFonts w:ascii="Cambria Math" w:hAnsi="Cambria Math" w:cs="Times New Roman"/>
          <w:b/>
          <w:i/>
          <w:vertAlign w:val="subscript"/>
        </w:rPr>
        <w:t>c</w:t>
      </w:r>
      <w:proofErr w:type="spellEnd"/>
      <w:r w:rsidR="00D20E72" w:rsidRPr="00D76120">
        <w:rPr>
          <w:rFonts w:ascii="Times New Roman" w:hAnsi="Times New Roman" w:cs="Times New Roman"/>
        </w:rPr>
        <w:t xml:space="preserve"> may be solved using </w:t>
      </w:r>
      <w:r w:rsidR="00D20E72" w:rsidRPr="00DD3C10">
        <w:rPr>
          <w:rFonts w:ascii="Times New Roman" w:hAnsi="Times New Roman" w:cs="Times New Roman"/>
          <w:i/>
          <w:iCs/>
        </w:rPr>
        <w:t>ECOPATH</w:t>
      </w:r>
      <w:r w:rsidR="00D20E72" w:rsidRPr="00D76120">
        <w:rPr>
          <w:rFonts w:ascii="Times New Roman" w:hAnsi="Times New Roman" w:cs="Times New Roman"/>
        </w:rPr>
        <w:t xml:space="preserve"> techniques. Trophic matrix </w:t>
      </w:r>
      <w:proofErr w:type="spellStart"/>
      <w:r w:rsidR="00D20E72" w:rsidRPr="00D76120">
        <w:rPr>
          <w:rFonts w:ascii="Cambria Math" w:hAnsi="Cambria Math" w:cs="Times New Roman"/>
          <w:b/>
          <w:i/>
        </w:rPr>
        <w:t>A</w:t>
      </w:r>
      <w:r w:rsidR="00D20E72" w:rsidRPr="00D76120">
        <w:rPr>
          <w:rFonts w:ascii="Cambria Math" w:hAnsi="Cambria Math" w:cs="Times New Roman"/>
          <w:b/>
          <w:i/>
          <w:vertAlign w:val="subscript"/>
        </w:rPr>
        <w:t>c</w:t>
      </w:r>
      <w:r w:rsidR="00B51958">
        <w:rPr>
          <w:rFonts w:ascii="Cambria Math" w:hAnsi="Cambria Math" w:cs="Times New Roman"/>
          <w:b/>
          <w:i/>
          <w:vertAlign w:val="subscript"/>
        </w:rPr>
        <w:t>g</w:t>
      </w:r>
      <w:proofErr w:type="spellEnd"/>
      <w:r w:rsidR="00D20E72" w:rsidRPr="00D76120">
        <w:rPr>
          <w:rFonts w:ascii="Times New Roman" w:hAnsi="Times New Roman" w:cs="Times New Roman"/>
        </w:rPr>
        <w:t xml:space="preserve"> is expanded to include nutrient and detritus pools and account for the </w:t>
      </w:r>
      <w:r w:rsidR="00B51958">
        <w:rPr>
          <w:rFonts w:ascii="Times New Roman" w:hAnsi="Times New Roman" w:cs="Times New Roman"/>
        </w:rPr>
        <w:t>ultimate fate</w:t>
      </w:r>
      <w:r w:rsidR="00D20E72" w:rsidRPr="00D76120">
        <w:rPr>
          <w:rFonts w:ascii="Times New Roman" w:hAnsi="Times New Roman" w:cs="Times New Roman"/>
        </w:rPr>
        <w:t xml:space="preserve"> of all </w:t>
      </w:r>
      <w:r w:rsidR="00B51958">
        <w:rPr>
          <w:rFonts w:ascii="Times New Roman" w:hAnsi="Times New Roman" w:cs="Times New Roman"/>
        </w:rPr>
        <w:t xml:space="preserve">biomass </w:t>
      </w:r>
      <w:r w:rsidR="00D20E72" w:rsidRPr="00D76120">
        <w:rPr>
          <w:rFonts w:ascii="Times New Roman" w:hAnsi="Times New Roman" w:cs="Times New Roman"/>
        </w:rPr>
        <w:t>consum</w:t>
      </w:r>
      <w:r w:rsidR="00B51958">
        <w:rPr>
          <w:rFonts w:ascii="Times New Roman" w:hAnsi="Times New Roman" w:cs="Times New Roman"/>
        </w:rPr>
        <w:t>ed</w:t>
      </w:r>
      <w:r w:rsidR="00D20E72" w:rsidRPr="00D76120">
        <w:rPr>
          <w:rFonts w:ascii="Times New Roman" w:hAnsi="Times New Roman" w:cs="Times New Roman"/>
        </w:rPr>
        <w:t xml:space="preserve"> by group </w:t>
      </w:r>
      <w:r w:rsidR="00B51958">
        <w:rPr>
          <w:rFonts w:ascii="Times New Roman" w:hAnsi="Times New Roman" w:cs="Times New Roman"/>
          <w:b/>
          <w:bCs/>
          <w:i/>
        </w:rPr>
        <w:t>g</w:t>
      </w:r>
      <w:r w:rsidR="00D20E72" w:rsidRPr="00D76120">
        <w:rPr>
          <w:rFonts w:ascii="Times New Roman" w:hAnsi="Times New Roman" w:cs="Times New Roman"/>
        </w:rPr>
        <w:t xml:space="preserve"> </w:t>
      </w:r>
      <w:r w:rsidR="00B51958">
        <w:rPr>
          <w:rFonts w:ascii="Times New Roman" w:hAnsi="Times New Roman" w:cs="Times New Roman"/>
        </w:rPr>
        <w:t>among</w:t>
      </w:r>
      <w:r w:rsidR="00D20E72" w:rsidRPr="00D76120">
        <w:rPr>
          <w:rFonts w:ascii="Times New Roman" w:hAnsi="Times New Roman" w:cs="Times New Roman"/>
        </w:rPr>
        <w:t xml:space="preserve"> its </w:t>
      </w:r>
      <w:r w:rsidR="00B51958">
        <w:rPr>
          <w:rFonts w:ascii="Times New Roman" w:hAnsi="Times New Roman" w:cs="Times New Roman"/>
        </w:rPr>
        <w:t>predators</w:t>
      </w:r>
      <w:r w:rsidR="00D20E72" w:rsidRPr="00D76120">
        <w:rPr>
          <w:rFonts w:ascii="Times New Roman" w:hAnsi="Times New Roman" w:cs="Times New Roman"/>
        </w:rPr>
        <w:t xml:space="preserve">, </w:t>
      </w:r>
      <w:r w:rsidR="00B51958">
        <w:rPr>
          <w:rFonts w:ascii="Times New Roman" w:hAnsi="Times New Roman" w:cs="Times New Roman"/>
        </w:rPr>
        <w:t>among</w:t>
      </w:r>
      <w:r w:rsidR="00D20E72" w:rsidRPr="00D76120">
        <w:rPr>
          <w:rFonts w:ascii="Times New Roman" w:hAnsi="Times New Roman" w:cs="Times New Roman"/>
        </w:rPr>
        <w:t xml:space="preserve"> nutrient and detritus pools via feces and </w:t>
      </w:r>
      <w:r w:rsidR="00B51958">
        <w:rPr>
          <w:rFonts w:ascii="Times New Roman" w:hAnsi="Times New Roman" w:cs="Times New Roman"/>
        </w:rPr>
        <w:t>metabolic nitrogenous waste</w:t>
      </w:r>
      <w:r w:rsidR="00D20E72" w:rsidRPr="00D76120">
        <w:rPr>
          <w:rFonts w:ascii="Times New Roman" w:hAnsi="Times New Roman" w:cs="Times New Roman"/>
        </w:rPr>
        <w:t xml:space="preserve"> excretion, or to detritus as senescence. A model expressed in this format can readily be used to quantify the consequences of changes to community composition </w:t>
      </w:r>
      <w:r w:rsidR="00BC2393">
        <w:rPr>
          <w:rFonts w:ascii="Times New Roman" w:hAnsi="Times New Roman" w:cs="Times New Roman"/>
        </w:rPr>
        <w:fldChar w:fldCharType="begin"/>
      </w:r>
      <w:r w:rsidR="00BC2393">
        <w:rPr>
          <w:rFonts w:ascii="Times New Roman" w:hAnsi="Times New Roman" w:cs="Times New Roman"/>
        </w:rPr>
        <w:instrText xml:space="preserve"> ADDIN EN.CITE &lt;EndNote&gt;&lt;Cite&gt;&lt;Author&gt;Chiaverano&lt;/Author&gt;&lt;Year&gt;2018&lt;/Year&gt;&lt;RecNum&gt;2631&lt;/RecNum&gt;&lt;DisplayText&gt;(Chiaverano et al., 2018)&lt;/DisplayText&gt;&lt;record&gt;&lt;rec-number&gt;2631&lt;/rec-number&gt;&lt;foreign-keys&gt;&lt;key app="EN" db-id="vzvszxpv2s2te5erwavvw2wpe2pds0tt9rwd" timestamp="1646083908"&gt;2631&lt;/key&gt;&lt;/foreign-keys&gt;&lt;ref-type name="Journal Article"&gt;17&lt;/ref-type&gt;&lt;contributors&gt;&lt;authors&gt;&lt;author&gt;Chiaverano, L.M.&lt;/author&gt;&lt;author&gt;Robinson, K.L.&lt;/author&gt;&lt;author&gt;Tam, J.&lt;/author&gt;&lt;author&gt;Ruzicka, J.J.&lt;/author&gt;&lt;author&gt;Quiñones, J.&lt;/author&gt;&lt;author&gt;Aleksa, K.&lt;/author&gt;&lt;author&gt;Hernandez, F.J.&lt;/author&gt;&lt;author&gt;Brodeur, R.D.&lt;/author&gt;&lt;author&gt;Leaf, R.&lt;/author&gt;&lt;author&gt;Uye, S.&lt;/author&gt;&lt;author&gt;Decker, M.B.&lt;/author&gt;&lt;author&gt;Acha, M.&lt;/author&gt;&lt;author&gt;Mianzan, H.W.&lt;/author&gt;&lt;author&gt;Graham, W.M. &lt;/author&gt;&lt;/authors&gt;&lt;/contributors&gt;&lt;titles&gt;&lt;title&gt;Evaluating the role of large jellyfish and forage fishes as energy pathways, and their interplay with fisheries, in the Northern Humboldt Current System&lt;/title&gt;&lt;secondary-title&gt;Progress in Oceanography&lt;/secondary-title&gt;&lt;/titles&gt;&lt;pages&gt;28-36&lt;/pages&gt;&lt;volume&gt;164&lt;/volume&gt;&lt;keywords&gt;&lt;keyword&gt;Humboldt Current&lt;/keyword&gt;&lt;keyword&gt;upwelling&lt;/keyword&gt;&lt;keyword&gt;ECOTRAN&lt;/keyword&gt;&lt;keyword&gt;small pelagic fish&lt;/keyword&gt;&lt;keyword&gt;forage fish&lt;/keyword&gt;&lt;/keywords&gt;&lt;dates&gt;&lt;year&gt;2018&lt;/year&gt;&lt;/dates&gt;&lt;urls&gt;&lt;/urls&gt;&lt;/record&gt;&lt;/Cite&gt;&lt;/EndNote&gt;</w:instrText>
      </w:r>
      <w:r w:rsidR="00BC2393">
        <w:rPr>
          <w:rFonts w:ascii="Times New Roman" w:hAnsi="Times New Roman" w:cs="Times New Roman"/>
        </w:rPr>
        <w:fldChar w:fldCharType="separate"/>
      </w:r>
      <w:r w:rsidR="00BC2393">
        <w:rPr>
          <w:rFonts w:ascii="Times New Roman" w:hAnsi="Times New Roman" w:cs="Times New Roman"/>
          <w:noProof/>
        </w:rPr>
        <w:t>(Chiaverano et al., 2018)</w:t>
      </w:r>
      <w:r w:rsidR="00BC2393">
        <w:rPr>
          <w:rFonts w:ascii="Times New Roman" w:hAnsi="Times New Roman" w:cs="Times New Roman"/>
        </w:rPr>
        <w:fldChar w:fldCharType="end"/>
      </w:r>
      <w:r w:rsidR="00D20E72" w:rsidRPr="00D76120">
        <w:rPr>
          <w:rFonts w:ascii="Times New Roman" w:hAnsi="Times New Roman" w:cs="Times New Roman"/>
        </w:rPr>
        <w:t>, changes in nutr</w:t>
      </w:r>
      <w:r w:rsidR="00D20E72">
        <w:rPr>
          <w:rFonts w:ascii="Times New Roman" w:hAnsi="Times New Roman" w:cs="Times New Roman"/>
        </w:rPr>
        <w:t xml:space="preserve">ient subsidies </w:t>
      </w:r>
      <w:r w:rsidR="00BC2393">
        <w:rPr>
          <w:rFonts w:ascii="Times New Roman" w:hAnsi="Times New Roman" w:cs="Times New Roman"/>
        </w:rPr>
        <w:fldChar w:fldCharType="begin"/>
      </w:r>
      <w:r w:rsidR="00BC2393">
        <w:rPr>
          <w:rFonts w:ascii="Times New Roman" w:hAnsi="Times New Roman" w:cs="Times New Roman"/>
        </w:rPr>
        <w:instrText xml:space="preserve"> ADDIN EN.CITE &lt;EndNote&gt;&lt;Cite&gt;&lt;Author&gt;Treasure&lt;/Author&gt;&lt;Year&gt;2015&lt;/Year&gt;&lt;RecNum&gt;2481&lt;/RecNum&gt;&lt;DisplayText&gt;(Treasure et al., 2015)&lt;/DisplayText&gt;&lt;record&gt;&lt;rec-number&gt;2481&lt;/rec-number&gt;&lt;foreign-keys&gt;&lt;key app="EN" db-id="vzvszxpv2s2te5erwavvw2wpe2pds0tt9rwd" timestamp="1425089538"&gt;2481&lt;/key&gt;&lt;/foreign-keys&gt;&lt;ref-type name="Journal Article"&gt;17&lt;/ref-type&gt;&lt;contributors&gt;&lt;authors&gt;&lt;author&gt;Treasure, A.&lt;/author&gt;&lt;author&gt;Ruzicka, J.&lt;/author&gt;&lt;author&gt;Moloney, C.&lt;/author&gt;&lt;author&gt;Gurney, L.&lt;/author&gt;&lt;author&gt;Ansorge, I.&lt;/author&gt;&lt;/authors&gt;&lt;/contributors&gt;&lt;titles&gt;&lt;title&gt;Land-sea interactions and consequences for sub-Antarctic marine food webs&lt;/title&gt;&lt;secondary-title&gt;Ecosystems&lt;/secondary-title&gt;&lt;/titles&gt;&lt;periodical&gt;&lt;full-title&gt;Ecosystems&lt;/full-title&gt;&lt;/periodical&gt;&lt;pages&gt;752-768&lt;/pages&gt;&lt;volume&gt;18&lt;/volume&gt;&lt;dates&gt;&lt;year&gt;2015&lt;/year&gt;&lt;/dates&gt;&lt;urls&gt;&lt;/urls&gt;&lt;electronic-resource-num&gt;DOI: 10.1007/s10021-015-9860-2&lt;/electronic-resource-num&gt;&lt;/record&gt;&lt;/Cite&gt;&lt;/EndNote&gt;</w:instrText>
      </w:r>
      <w:r w:rsidR="00BC2393">
        <w:rPr>
          <w:rFonts w:ascii="Times New Roman" w:hAnsi="Times New Roman" w:cs="Times New Roman"/>
        </w:rPr>
        <w:fldChar w:fldCharType="separate"/>
      </w:r>
      <w:r w:rsidR="00BC2393">
        <w:rPr>
          <w:rFonts w:ascii="Times New Roman" w:hAnsi="Times New Roman" w:cs="Times New Roman"/>
          <w:noProof/>
        </w:rPr>
        <w:t>(Treasure et al., 2015)</w:t>
      </w:r>
      <w:r w:rsidR="00BC2393">
        <w:rPr>
          <w:rFonts w:ascii="Times New Roman" w:hAnsi="Times New Roman" w:cs="Times New Roman"/>
        </w:rPr>
        <w:fldChar w:fldCharType="end"/>
      </w:r>
      <w:r w:rsidR="00D20E72" w:rsidRPr="00D76120">
        <w:rPr>
          <w:rFonts w:ascii="Times New Roman" w:hAnsi="Times New Roman" w:cs="Times New Roman"/>
        </w:rPr>
        <w:t xml:space="preserve">, changes in oceanographic regime through coupling with physical models </w:t>
      </w:r>
      <w:r w:rsidR="00BC2393">
        <w:rPr>
          <w:rFonts w:ascii="Times New Roman" w:hAnsi="Times New Roman" w:cs="Times New Roman"/>
        </w:rPr>
        <w:fldChar w:fldCharType="begin"/>
      </w:r>
      <w:r w:rsidR="00BC2393">
        <w:rPr>
          <w:rFonts w:ascii="Times New Roman" w:hAnsi="Times New Roman" w:cs="Times New Roman"/>
        </w:rPr>
        <w:instrText xml:space="preserve"> ADDIN EN.CITE &lt;EndNote&gt;&lt;Cite&gt;&lt;Author&gt;Ruzicka&lt;/Author&gt;&lt;Year&gt;2016&lt;/Year&gt;&lt;RecNum&gt;2558&lt;/RecNum&gt;&lt;DisplayText&gt;(Ruzicka, Brink, et al., 2016)&lt;/DisplayText&gt;&lt;record&gt;&lt;rec-number&gt;2558&lt;/rec-number&gt;&lt;foreign-keys&gt;&lt;key app="EN" db-id="vzvszxpv2s2te5erwavvw2wpe2pds0tt9rwd" timestamp="1483562591"&gt;2558&lt;/key&gt;&lt;/foreign-keys&gt;&lt;ref-type name="Journal Article"&gt;17&lt;/ref-type&gt;&lt;contributors&gt;&lt;authors&gt;&lt;author&gt;Ruzicka, J.J.&lt;/author&gt;&lt;author&gt;Brink, K.H.&lt;/author&gt;&lt;author&gt;Gifford, D.J.&lt;/author&gt;&lt;author&gt;Bahr, F.&lt;/author&gt;&lt;/authors&gt;&lt;/contributors&gt;&lt;titles&gt;&lt;title&gt;A physically coupled end-to-end model platform for coastal ecosystems: Simulating the effects of climate change and changing upwelling characteristics on the Northern California Current ecosystem&lt;/title&gt;&lt;secondary-title&gt;Ecological Modelling&lt;/secondary-title&gt;&lt;/titles&gt;&lt;periodical&gt;&lt;full-title&gt;Ecological Modelling&lt;/full-title&gt;&lt;abbr-1&gt;Ecol. Model.&lt;/abbr-1&gt;&lt;/periodical&gt;&lt;pages&gt;86–99&lt;/pages&gt;&lt;volume&gt;331&lt;/volume&gt;&lt;keywords&gt;&lt;keyword&gt;ECOTRAN&lt;/keyword&gt;&lt;keyword&gt;e2e model&lt;/keyword&gt;&lt;keyword&gt;NCC&lt;/keyword&gt;&lt;keyword&gt;upwelling&lt;/keyword&gt;&lt;/keywords&gt;&lt;dates&gt;&lt;year&gt;2016&lt;/year&gt;&lt;/dates&gt;&lt;urls&gt;&lt;/urls&gt;&lt;/record&gt;&lt;/Cite&gt;&lt;/EndNote&gt;</w:instrText>
      </w:r>
      <w:r w:rsidR="00BC2393">
        <w:rPr>
          <w:rFonts w:ascii="Times New Roman" w:hAnsi="Times New Roman" w:cs="Times New Roman"/>
        </w:rPr>
        <w:fldChar w:fldCharType="separate"/>
      </w:r>
      <w:r w:rsidR="00BC2393">
        <w:rPr>
          <w:rFonts w:ascii="Times New Roman" w:hAnsi="Times New Roman" w:cs="Times New Roman"/>
          <w:noProof/>
        </w:rPr>
        <w:t>(Ruzicka, Brink, et al., 2016)</w:t>
      </w:r>
      <w:r w:rsidR="00BC2393">
        <w:rPr>
          <w:rFonts w:ascii="Times New Roman" w:hAnsi="Times New Roman" w:cs="Times New Roman"/>
        </w:rPr>
        <w:fldChar w:fldCharType="end"/>
      </w:r>
      <w:r w:rsidR="00D20E72" w:rsidRPr="00D76120">
        <w:rPr>
          <w:rFonts w:ascii="Times New Roman" w:hAnsi="Times New Roman" w:cs="Times New Roman"/>
        </w:rPr>
        <w:t xml:space="preserve">, changes in fishery management </w:t>
      </w:r>
      <w:r w:rsidR="00D20E72" w:rsidRPr="00FC1C55">
        <w:rPr>
          <w:rFonts w:ascii="Times New Roman" w:hAnsi="Times New Roman" w:cs="Times New Roman"/>
        </w:rPr>
        <w:t xml:space="preserve">policy </w:t>
      </w:r>
      <w:r w:rsidR="00BC2393">
        <w:rPr>
          <w:rFonts w:ascii="Times New Roman" w:hAnsi="Times New Roman"/>
        </w:rPr>
        <w:fldChar w:fldCharType="begin"/>
      </w:r>
      <w:r w:rsidR="00BC2393">
        <w:rPr>
          <w:rFonts w:ascii="Times New Roman" w:hAnsi="Times New Roman"/>
        </w:rPr>
        <w:instrText xml:space="preserve"> ADDIN EN.CITE &lt;EndNote&gt;&lt;Cite&gt;&lt;Author&gt;Ruzicka&lt;/Author&gt;&lt;Year&gt;2019&lt;/Year&gt;&lt;RecNum&gt;2633&lt;/RecNum&gt;&lt;DisplayText&gt;(Ruzicka et al., 2019)&lt;/DisplayText&gt;&lt;record&gt;&lt;rec-number&gt;2633&lt;/rec-number&gt;&lt;foreign-keys&gt;&lt;key app="EN" db-id="vzvszxpv2s2te5erwavvw2wpe2pds0tt9rwd" timestamp="1684287801"&gt;2633&lt;/key&gt;&lt;/foreign-keys&gt;&lt;ref-type name="Journal Article"&gt;17&lt;/ref-type&gt;&lt;contributors&gt;&lt;authors&gt;&lt;author&gt;Ruzicka, J.J.&lt;/author&gt;&lt;author&gt;Kasperski, S.&lt;/author&gt;&lt;author&gt;Zador, S.&lt;/author&gt;&lt;author&gt;Himes-Cornell, A.&lt;/author&gt;&lt;/authors&gt;&lt;/contributors&gt;&lt;titles&gt;&lt;title&gt;Comparing the roles of Pacific halibut and arrowtooth flounder within the Gulf of Alaska ecosystem and fishing economy&lt;/title&gt;&lt;secondary-title&gt;Fisheries Oceanography&lt;/secondary-title&gt;&lt;/titles&gt;&lt;pages&gt;576-596&lt;/pages&gt;&lt;volume&gt;28&lt;/volume&gt;&lt;dates&gt;&lt;year&gt;2019&lt;/year&gt;&lt;/dates&gt;&lt;urls&gt;&lt;/urls&gt;&lt;/record&gt;&lt;/Cite&gt;&lt;/EndNote&gt;</w:instrText>
      </w:r>
      <w:r w:rsidR="00BC2393">
        <w:rPr>
          <w:rFonts w:ascii="Times New Roman" w:hAnsi="Times New Roman"/>
        </w:rPr>
        <w:fldChar w:fldCharType="separate"/>
      </w:r>
      <w:r w:rsidR="00BC2393">
        <w:rPr>
          <w:rFonts w:ascii="Times New Roman" w:hAnsi="Times New Roman"/>
          <w:noProof/>
        </w:rPr>
        <w:t>(Ruzicka et al., 2019)</w:t>
      </w:r>
      <w:r w:rsidR="00BC2393">
        <w:rPr>
          <w:rFonts w:ascii="Times New Roman" w:hAnsi="Times New Roman"/>
        </w:rPr>
        <w:fldChar w:fldCharType="end"/>
      </w:r>
      <w:r w:rsidR="00D20E72" w:rsidRPr="00FC1C55">
        <w:rPr>
          <w:rFonts w:ascii="Times New Roman" w:hAnsi="Times New Roman" w:cs="Times New Roman"/>
        </w:rPr>
        <w:t>,</w:t>
      </w:r>
      <w:r w:rsidR="00D20E72" w:rsidRPr="00D76120">
        <w:rPr>
          <w:rFonts w:ascii="Times New Roman" w:hAnsi="Times New Roman" w:cs="Times New Roman"/>
        </w:rPr>
        <w:t xml:space="preserve"> or physiological or diet changes to any functional group.</w:t>
      </w:r>
    </w:p>
    <w:p w14:paraId="627A840E" w14:textId="77777777" w:rsidR="00D20E72" w:rsidRPr="00D76120" w:rsidRDefault="00D20E72" w:rsidP="00D20E72">
      <w:pPr>
        <w:rPr>
          <w:rFonts w:ascii="Times New Roman" w:hAnsi="Times New Roman" w:cs="Times New Roman"/>
        </w:rPr>
      </w:pPr>
    </w:p>
    <w:p w14:paraId="1128F6D0" w14:textId="5035CB1F" w:rsidR="00D20E72" w:rsidRPr="00D76120" w:rsidRDefault="00B51958" w:rsidP="00D20E72">
      <w:pPr>
        <w:rPr>
          <w:rFonts w:ascii="Times New Roman" w:hAnsi="Times New Roman" w:cs="Times New Roman"/>
        </w:rPr>
      </w:pPr>
      <w:r>
        <w:rPr>
          <w:rFonts w:ascii="Times New Roman" w:hAnsi="Times New Roman" w:cs="Times New Roman"/>
        </w:rPr>
        <w:t xml:space="preserve">The </w:t>
      </w:r>
      <w:r w:rsidRPr="00B51958">
        <w:rPr>
          <w:rFonts w:ascii="Times New Roman" w:hAnsi="Times New Roman" w:cs="Times New Roman"/>
          <w:i/>
          <w:iCs/>
        </w:rPr>
        <w:t>ECOTRAN</w:t>
      </w:r>
      <w:r>
        <w:rPr>
          <w:rFonts w:ascii="Times New Roman" w:hAnsi="Times New Roman" w:cs="Times New Roman"/>
        </w:rPr>
        <w:t xml:space="preserve"> state variable </w:t>
      </w:r>
      <w:proofErr w:type="spellStart"/>
      <w:proofErr w:type="gramStart"/>
      <w:r w:rsidRPr="00B51958">
        <w:rPr>
          <w:rFonts w:ascii="Times New Roman" w:hAnsi="Times New Roman" w:cs="Times New Roman"/>
          <w:b/>
          <w:bCs/>
          <w:i/>
          <w:iCs/>
        </w:rPr>
        <w:t>X</w:t>
      </w:r>
      <w:r w:rsidRPr="00B51958">
        <w:rPr>
          <w:rFonts w:ascii="Times New Roman" w:hAnsi="Times New Roman" w:cs="Times New Roman"/>
          <w:b/>
          <w:bCs/>
          <w:i/>
          <w:iCs/>
          <w:vertAlign w:val="subscript"/>
        </w:rPr>
        <w:t>g,d</w:t>
      </w:r>
      <w:proofErr w:type="spellEnd"/>
      <w:proofErr w:type="gramEnd"/>
      <w:r>
        <w:rPr>
          <w:rFonts w:ascii="Times New Roman" w:hAnsi="Times New Roman" w:cs="Times New Roman"/>
        </w:rPr>
        <w:t xml:space="preserve"> is the production rate of each group </w:t>
      </w:r>
      <w:r w:rsidRPr="00B51958">
        <w:rPr>
          <w:rFonts w:ascii="Times New Roman" w:hAnsi="Times New Roman" w:cs="Times New Roman"/>
          <w:b/>
          <w:bCs/>
          <w:i/>
          <w:iCs/>
        </w:rPr>
        <w:t>g</w:t>
      </w:r>
      <w:r>
        <w:rPr>
          <w:rFonts w:ascii="Times New Roman" w:hAnsi="Times New Roman" w:cs="Times New Roman"/>
        </w:rPr>
        <w:t xml:space="preserve"> in each spatial subregion </w:t>
      </w:r>
      <w:r w:rsidRPr="00B51958">
        <w:rPr>
          <w:rFonts w:ascii="Times New Roman" w:hAnsi="Times New Roman" w:cs="Times New Roman"/>
          <w:b/>
          <w:bCs/>
          <w:i/>
          <w:iCs/>
        </w:rPr>
        <w:t>d</w:t>
      </w:r>
      <w:r>
        <w:rPr>
          <w:rFonts w:ascii="Times New Roman" w:hAnsi="Times New Roman" w:cs="Times New Roman"/>
        </w:rPr>
        <w:t xml:space="preserve"> (Steele &amp; </w:t>
      </w:r>
      <w:proofErr w:type="spellStart"/>
      <w:r>
        <w:rPr>
          <w:rFonts w:ascii="Times New Roman" w:hAnsi="Times New Roman" w:cs="Times New Roman"/>
        </w:rPr>
        <w:t>Ruzicka</w:t>
      </w:r>
      <w:proofErr w:type="spellEnd"/>
      <w:r>
        <w:rPr>
          <w:rFonts w:ascii="Times New Roman" w:hAnsi="Times New Roman" w:cs="Times New Roman"/>
        </w:rPr>
        <w:t xml:space="preserve"> et al., 2011). </w:t>
      </w:r>
      <w:r w:rsidR="00D20E72" w:rsidRPr="00D76120">
        <w:rPr>
          <w:rFonts w:ascii="Times New Roman" w:hAnsi="Times New Roman" w:cs="Times New Roman"/>
        </w:rPr>
        <w:t>In time-dynamic simulations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&lt;EndNote&gt;&lt;Cite&gt;&lt;Author&gt;Ruzicka&lt;/Author&gt;&lt;Year&gt;2018&lt;/Year&gt;&lt;RecNum&gt;2634&lt;/RecNum&gt;&lt;Prefix&gt;e.g.`, &lt;/Prefix&gt;&lt;DisplayText&gt;(e.g., Ruzicka et al., 2018)&lt;/DisplayText&gt;&lt;record&gt;&lt;rec-number&gt;2634&lt;/rec-number&gt;&lt;foreign-keys&gt;&lt;key app="EN" db-id="vzvszxpv2s2te5erwavvw2wpe2pds0tt9rwd" timestamp="1684287936"&gt;2634&lt;/key&gt;&lt;/foreign-keys&gt;&lt;ref-type name="Journal Article"&gt;17&lt;/ref-type&gt;&lt;contributors&gt;&lt;authors&gt;&lt;author&gt;Ruzicka, J.J.&lt;/author&gt;&lt;author&gt;Steele, J.S.&lt;/author&gt;&lt;author&gt;Brink, K.H.&lt;/author&gt;&lt;author&gt;Gifford, D.J.&lt;/author&gt;&lt;author&gt;Bahr, F.&lt;/author&gt;&lt;/authors&gt;&lt;/contributors&gt;&lt;titles&gt;&lt;title&gt;Understanding large-scale energy flows through end-to-end shelf ecosystems - the importance of physical context&lt;/title&gt;&lt;secondary-title&gt;Journal of Marine Systems&lt;/secondary-title&gt;&lt;/titles&gt;&lt;periodical&gt;&lt;full-title&gt;Journal of Marine Systems&lt;/full-title&gt;&lt;/periodical&gt;&lt;pages&gt;235-249&lt;/pages&gt;&lt;volume&gt;187&lt;/volume&gt;&lt;dates&gt;&lt;year&gt;2018&lt;/year&gt;&lt;/dates&gt;&lt;urls&gt;&lt;/urls&gt;&lt;/record&gt;&lt;/Cite&gt;&lt;/EndNote&gt;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(e.g., Ruzicka et al., 2018)</w:t>
      </w:r>
      <w:r>
        <w:rPr>
          <w:rFonts w:ascii="Times New Roman" w:hAnsi="Times New Roman" w:cs="Times New Roman"/>
        </w:rPr>
        <w:fldChar w:fldCharType="end"/>
      </w:r>
      <w:r>
        <w:rPr>
          <w:rFonts w:ascii="Times New Roman" w:hAnsi="Times New Roman" w:cs="Times New Roman"/>
        </w:rPr>
        <w:t>,</w:t>
      </w:r>
      <w:r w:rsidR="00D20E72" w:rsidRPr="00D76120">
        <w:rPr>
          <w:rFonts w:ascii="Times New Roman" w:hAnsi="Times New Roman" w:cs="Times New Roman"/>
        </w:rPr>
        <w:t xml:space="preserve"> </w:t>
      </w:r>
      <w:r>
        <w:rPr>
          <w:rFonts w:ascii="Times New Roman" w:hAnsi="Times New Roman" w:cs="Times New Roman"/>
        </w:rPr>
        <w:t>the production rate at each time-step (</w:t>
      </w:r>
      <w:proofErr w:type="spellStart"/>
      <w:r>
        <w:rPr>
          <w:rFonts w:ascii="Times New Roman" w:hAnsi="Times New Roman" w:cs="Times New Roman"/>
        </w:rPr>
        <w:t>mmole</w:t>
      </w:r>
      <w:proofErr w:type="spellEnd"/>
      <w:r>
        <w:rPr>
          <w:rFonts w:ascii="Times New Roman" w:hAnsi="Times New Roman" w:cs="Times New Roman"/>
        </w:rPr>
        <w:t xml:space="preserve"> N m</w:t>
      </w:r>
      <w:r w:rsidRPr="00B51958">
        <w:rPr>
          <w:rFonts w:ascii="Times New Roman" w:hAnsi="Times New Roman" w:cs="Times New Roman"/>
          <w:vertAlign w:val="superscript"/>
        </w:rPr>
        <w:t>-3</w:t>
      </w:r>
      <w:r>
        <w:rPr>
          <w:rFonts w:ascii="Times New Roman" w:hAnsi="Times New Roman" w:cs="Times New Roman"/>
        </w:rPr>
        <w:t xml:space="preserve"> d</w:t>
      </w:r>
      <w:r w:rsidRPr="00B51958">
        <w:rPr>
          <w:rFonts w:ascii="Times New Roman" w:hAnsi="Times New Roman" w:cs="Times New Roman"/>
          <w:vertAlign w:val="superscript"/>
        </w:rPr>
        <w:t>-1</w:t>
      </w:r>
      <w:r>
        <w:rPr>
          <w:rFonts w:ascii="Times New Roman" w:hAnsi="Times New Roman" w:cs="Times New Roman"/>
        </w:rPr>
        <w:t>) is calculated as the balance of ingestion input</w:t>
      </w:r>
      <w:r w:rsidR="00D20E72" w:rsidRPr="00D76120">
        <w:rPr>
          <w:rFonts w:ascii="Times New Roman" w:hAnsi="Times New Roman" w:cs="Times New Roman"/>
        </w:rPr>
        <w:t>,</w:t>
      </w:r>
      <w:r w:rsidR="0097244E" w:rsidRPr="0097244E">
        <w:rPr>
          <w:rFonts w:ascii="Times New Roman" w:eastAsia="Times New Roman" w:hAnsi="Times New Roman" w:cs="Times New Roman"/>
        </w:rPr>
        <w:t xml:space="preserve"> </w:t>
      </w:r>
      <w:r>
        <w:rPr>
          <w:rFonts w:ascii="Times New Roman" w:eastAsia="Times New Roman" w:hAnsi="Times New Roman" w:cs="Times New Roman"/>
        </w:rPr>
        <w:t>predation losses, metabolic costs, feces and senescence losses, and net physical fluxes (</w:t>
      </w:r>
      <w:proofErr w:type="spellStart"/>
      <w:r>
        <w:rPr>
          <w:rFonts w:ascii="Times New Roman" w:eastAsia="Times New Roman" w:hAnsi="Times New Roman" w:cs="Times New Roman"/>
        </w:rPr>
        <w:t>Ruzicka</w:t>
      </w:r>
      <w:proofErr w:type="spellEnd"/>
      <w:r>
        <w:rPr>
          <w:rFonts w:ascii="Times New Roman" w:eastAsia="Times New Roman" w:hAnsi="Times New Roman" w:cs="Times New Roman"/>
        </w:rPr>
        <w:t xml:space="preserve"> et al., 2016)</w:t>
      </w:r>
      <w:r w:rsidR="00D20E72" w:rsidRPr="00D76120">
        <w:rPr>
          <w:rFonts w:ascii="Times New Roman" w:hAnsi="Times New Roman" w:cs="Times New Roman"/>
        </w:rPr>
        <w:t>:</w:t>
      </w:r>
    </w:p>
    <w:p w14:paraId="6B91485A" w14:textId="63703107" w:rsidR="00D20E72" w:rsidRPr="00D76120" w:rsidRDefault="00D87979" w:rsidP="00ED5ADE">
      <w:pPr>
        <w:pStyle w:val="equation1"/>
        <w:spacing w:line="240" w:lineRule="auto"/>
        <w:jc w:val="both"/>
        <w:rPr>
          <w:rFonts w:ascii="Calibri" w:hAnsi="Calibri"/>
          <w:sz w:val="22"/>
          <w:szCs w:val="22"/>
        </w:rPr>
      </w:pPr>
      <m:oMath>
        <m:f>
          <m:fPr>
            <m:ctrlPr>
              <w:rPr>
                <w:rFonts w:eastAsia="Times New Roman"/>
              </w:rPr>
            </m:ctrlPr>
          </m:fPr>
          <m:num>
            <m:sSub>
              <m:sSubPr>
                <m:ctrlPr>
                  <w:rPr>
                    <w:rFonts w:eastAsia="Times New Roman"/>
                  </w:rPr>
                </m:ctrlPr>
              </m:sSubPr>
              <m:e>
                <m:r>
                  <m:rPr>
                    <m:sty m:val="bi"/>
                  </m:rPr>
                  <w:rPr>
                    <w:rFonts w:eastAsia="Times New Roman"/>
                  </w:rPr>
                  <m:t>dX</m:t>
                </m:r>
              </m:e>
              <m:sub>
                <m:r>
                  <m:rPr>
                    <m:sty m:val="bi"/>
                  </m:rPr>
                  <w:rPr>
                    <w:rFonts w:eastAsia="Times New Roman"/>
                  </w:rPr>
                  <m:t>g,d</m:t>
                </m:r>
              </m:sub>
            </m:sSub>
          </m:num>
          <m:den>
            <m:sSub>
              <m:sSubPr>
                <m:ctrlPr>
                  <w:rPr>
                    <w:rFonts w:eastAsia="Times New Roman"/>
                  </w:rPr>
                </m:ctrlPr>
              </m:sSubPr>
              <m:e>
                <m:r>
                  <m:rPr>
                    <m:sty m:val="bi"/>
                  </m:rPr>
                  <w:rPr>
                    <w:rFonts w:eastAsia="Times New Roman"/>
                  </w:rPr>
                  <m:t>d</m:t>
                </m:r>
              </m:e>
              <m:sub>
                <m:r>
                  <m:rPr>
                    <m:sty m:val="bi"/>
                  </m:rPr>
                  <w:rPr>
                    <w:rFonts w:eastAsia="Times New Roman"/>
                  </w:rPr>
                  <m:t>t</m:t>
                </m:r>
              </m:sub>
            </m:sSub>
          </m:den>
        </m:f>
        <m:r>
          <m:rPr>
            <m:sty m:val="bi"/>
          </m:rPr>
          <w:rPr>
            <w:rFonts w:eastAsia="Times New Roman"/>
          </w:rPr>
          <m:t>=</m:t>
        </m:r>
        <m:sSub>
          <m:sSubPr>
            <m:ctrlPr>
              <w:rPr>
                <w:rFonts w:eastAsia="Times New Roman"/>
              </w:rPr>
            </m:ctrlPr>
          </m:sSubPr>
          <m:e>
            <m:r>
              <m:rPr>
                <m:sty m:val="bi"/>
              </m:rPr>
              <w:rPr>
                <w:rFonts w:eastAsia="Times New Roman"/>
              </w:rPr>
              <m:t>r</m:t>
            </m:r>
          </m:e>
          <m:sub>
            <m:r>
              <m:rPr>
                <m:sty m:val="bi"/>
              </m:rPr>
              <w:rPr>
                <w:rFonts w:eastAsia="Times New Roman"/>
              </w:rPr>
              <m:t>g</m:t>
            </m:r>
          </m:sub>
        </m:sSub>
        <m:r>
          <m:rPr>
            <m:sty m:val="bi"/>
          </m:rPr>
          <w:rPr>
            <w:rFonts w:eastAsia="Times New Roman"/>
          </w:rPr>
          <m:t>∙</m:t>
        </m:r>
        <m:d>
          <m:dPr>
            <m:begChr m:val="["/>
            <m:endChr m:val="]"/>
            <m:ctrlPr>
              <w:rPr>
                <w:rFonts w:eastAsia="Times New Roman"/>
              </w:rPr>
            </m:ctrlPr>
          </m:dPr>
          <m:e>
            <m:sSub>
              <m:sSubPr>
                <m:ctrlPr>
                  <w:rPr>
                    <w:rFonts w:eastAsia="Times New Roman"/>
                  </w:rPr>
                </m:ctrlPr>
              </m:sSubPr>
              <m:e>
                <m:r>
                  <m:rPr>
                    <m:sty m:val="bi"/>
                  </m:rPr>
                  <w:rPr>
                    <w:rFonts w:eastAsia="Times New Roman"/>
                  </w:rPr>
                  <m:t>te</m:t>
                </m:r>
              </m:e>
              <m:sub>
                <m:r>
                  <m:rPr>
                    <m:sty m:val="bi"/>
                  </m:rPr>
                  <w:rPr>
                    <w:rFonts w:eastAsia="Times New Roman"/>
                  </w:rPr>
                  <m:t>g</m:t>
                </m:r>
              </m:sub>
            </m:sSub>
            <m:r>
              <m:rPr>
                <m:sty m:val="bi"/>
              </m:rPr>
              <w:rPr>
                <w:rFonts w:eastAsia="Times New Roman"/>
              </w:rPr>
              <m:t>∙</m:t>
            </m:r>
            <m:sSub>
              <m:sSubPr>
                <m:ctrlPr>
                  <w:rPr>
                    <w:rFonts w:eastAsia="Times New Roman"/>
                  </w:rPr>
                </m:ctrlPr>
              </m:sSubPr>
              <m:e>
                <m:d>
                  <m:dPr>
                    <m:ctrlPr>
                      <w:rPr>
                        <w:rFonts w:eastAsia="Times New Roman"/>
                      </w:rPr>
                    </m:ctrlPr>
                  </m:dPr>
                  <m:e>
                    <m:nary>
                      <m:naryPr>
                        <m:chr m:val="∑"/>
                        <m:limLoc m:val="subSup"/>
                        <m:supHide m:val="1"/>
                        <m:ctrlPr>
                          <w:rPr>
                            <w:rFonts w:eastAsia="Times New Roman"/>
                          </w:rPr>
                        </m:ctrlPr>
                      </m:naryPr>
                      <m:sub>
                        <m:r>
                          <m:rPr>
                            <m:sty m:val="bi"/>
                          </m:rPr>
                          <w:rPr>
                            <w:rFonts w:eastAsia="Times New Roman"/>
                          </w:rPr>
                          <m:t>g</m:t>
                        </m:r>
                      </m:sub>
                      <m:sup/>
                      <m:e>
                        <m:sSub>
                          <m:sSubPr>
                            <m:ctrlPr>
                              <w:rPr>
                                <w:rFonts w:eastAsia="Times New Roman"/>
                              </w:rPr>
                            </m:ctrlPr>
                          </m:sSubPr>
                          <m:e>
                            <m:r>
                              <m:rPr>
                                <m:sty m:val="bi"/>
                              </m:rPr>
                              <w:rPr>
                                <w:rFonts w:eastAsia="Times New Roman"/>
                              </w:rPr>
                              <m:t>Q</m:t>
                            </m:r>
                          </m:e>
                          <m:sub>
                            <m:r>
                              <m:rPr>
                                <m:sty m:val="bi"/>
                              </m:rPr>
                              <w:rPr>
                                <w:rFonts w:eastAsia="Times New Roman"/>
                              </w:rPr>
                              <m:t>gc</m:t>
                            </m:r>
                          </m:sub>
                        </m:sSub>
                      </m:e>
                    </m:nary>
                    <m:r>
                      <m:rPr>
                        <m:sty m:val="bi"/>
                      </m:rPr>
                      <w:rPr>
                        <w:rFonts w:eastAsia="Times New Roman"/>
                      </w:rPr>
                      <m:t>+</m:t>
                    </m:r>
                    <m:sSub>
                      <m:sSubPr>
                        <m:ctrlPr>
                          <w:rPr>
                            <w:rFonts w:eastAsia="Times New Roman"/>
                          </w:rPr>
                        </m:ctrlPr>
                      </m:sSubPr>
                      <m:e>
                        <m:r>
                          <m:rPr>
                            <m:sty m:val="bi"/>
                          </m:rPr>
                          <w:rPr>
                            <w:rFonts w:eastAsia="Times New Roman"/>
                          </w:rPr>
                          <m:t>i</m:t>
                        </m:r>
                      </m:e>
                      <m:sub>
                        <m:r>
                          <m:rPr>
                            <m:sty m:val="bi"/>
                          </m:rPr>
                          <w:rPr>
                            <w:rFonts w:eastAsia="Times New Roman"/>
                          </w:rPr>
                          <m:t>g</m:t>
                        </m:r>
                      </m:sub>
                    </m:sSub>
                  </m:e>
                </m:d>
              </m:e>
              <m:sub>
                <m:r>
                  <m:rPr>
                    <m:sty m:val="bi"/>
                  </m:rPr>
                  <w:rPr>
                    <w:rFonts w:eastAsia="Times New Roman"/>
                  </w:rPr>
                  <m:t>d</m:t>
                </m:r>
              </m:sub>
            </m:sSub>
            <m:r>
              <m:rPr>
                <m:sty m:val="bi"/>
              </m:rPr>
              <w:rPr>
                <w:rFonts w:eastAsia="Times New Roman"/>
              </w:rPr>
              <m:t>-</m:t>
            </m:r>
            <m:nary>
              <m:naryPr>
                <m:chr m:val="∑"/>
                <m:limLoc m:val="subSup"/>
                <m:supHide m:val="1"/>
                <m:ctrlPr>
                  <w:rPr>
                    <w:rFonts w:eastAsia="Times New Roman"/>
                  </w:rPr>
                </m:ctrlPr>
              </m:naryPr>
              <m:sub>
                <m:r>
                  <m:rPr>
                    <m:sty m:val="bi"/>
                  </m:rPr>
                  <w:rPr>
                    <w:rFonts w:eastAsia="Times New Roman"/>
                  </w:rPr>
                  <m:t>c</m:t>
                </m:r>
              </m:sub>
              <m:sup/>
              <m:e>
                <m:sSub>
                  <m:sSubPr>
                    <m:ctrlPr>
                      <w:rPr>
                        <w:rFonts w:eastAsia="Times New Roman"/>
                      </w:rPr>
                    </m:ctrlPr>
                  </m:sSubPr>
                  <m:e>
                    <m:r>
                      <m:rPr>
                        <m:sty m:val="bi"/>
                      </m:rPr>
                      <w:rPr>
                        <w:rFonts w:eastAsia="Times New Roman"/>
                      </w:rPr>
                      <m:t>Q</m:t>
                    </m:r>
                  </m:e>
                  <m:sub>
                    <m:r>
                      <m:rPr>
                        <m:sty m:val="bi"/>
                      </m:rPr>
                      <w:rPr>
                        <w:rFonts w:eastAsia="Times New Roman"/>
                      </w:rPr>
                      <m:t>gc,d</m:t>
                    </m:r>
                  </m:sub>
                </m:sSub>
                <m:r>
                  <m:rPr>
                    <m:sty m:val="bi"/>
                  </m:rPr>
                  <w:rPr>
                    <w:rFonts w:eastAsia="Times New Roman"/>
                  </w:rPr>
                  <m:t>+</m:t>
                </m:r>
                <m:sSub>
                  <m:sSubPr>
                    <m:ctrlPr>
                      <w:rPr>
                        <w:rFonts w:eastAsia="Times New Roman"/>
                      </w:rPr>
                    </m:ctrlPr>
                  </m:sSubPr>
                  <m:e>
                    <m:r>
                      <m:rPr>
                        <m:sty m:val="bi"/>
                      </m:rPr>
                      <w:rPr>
                        <w:rFonts w:eastAsia="Times New Roman"/>
                      </w:rPr>
                      <m:t>Λ</m:t>
                    </m:r>
                  </m:e>
                  <m:sub>
                    <m:r>
                      <m:rPr>
                        <m:sty m:val="bi"/>
                      </m:rPr>
                      <w:rPr>
                        <w:rFonts w:eastAsia="Times New Roman"/>
                      </w:rPr>
                      <m:t>g,d</m:t>
                    </m:r>
                  </m:sub>
                </m:sSub>
                <m:r>
                  <m:rPr>
                    <m:sty m:val="bi"/>
                  </m:rPr>
                  <w:rPr>
                    <w:rFonts w:eastAsia="Times New Roman"/>
                  </w:rPr>
                  <m:t>+</m:t>
                </m:r>
                <m:d>
                  <m:dPr>
                    <m:ctrlPr>
                      <w:rPr>
                        <w:rFonts w:eastAsia="Times New Roman"/>
                      </w:rPr>
                    </m:ctrlPr>
                  </m:dPr>
                  <m:e>
                    <m:sSub>
                      <m:sSubPr>
                        <m:ctrlPr>
                          <w:rPr>
                            <w:rFonts w:eastAsia="Times New Roman"/>
                          </w:rPr>
                        </m:ctrlPr>
                      </m:sSubPr>
                      <m:e>
                        <m:r>
                          <m:rPr>
                            <m:sty m:val="bi"/>
                          </m:rPr>
                          <w:rPr>
                            <w:rFonts w:eastAsia="Times New Roman"/>
                          </w:rPr>
                          <m:t>ba</m:t>
                        </m:r>
                      </m:e>
                      <m:sub>
                        <m:r>
                          <m:rPr>
                            <m:sty m:val="bi"/>
                          </m:rPr>
                          <w:rPr>
                            <w:rFonts w:eastAsia="Times New Roman"/>
                          </w:rPr>
                          <m:t>g,d</m:t>
                        </m:r>
                      </m:sub>
                    </m:sSub>
                    <m:r>
                      <m:rPr>
                        <m:sty m:val="bi"/>
                      </m:rPr>
                      <w:rPr>
                        <w:rFonts w:eastAsia="Times New Roman"/>
                      </w:rPr>
                      <m:t>-</m:t>
                    </m:r>
                    <m:sSub>
                      <m:sSubPr>
                        <m:ctrlPr>
                          <w:rPr>
                            <w:rFonts w:eastAsia="Times New Roman"/>
                          </w:rPr>
                        </m:ctrlPr>
                      </m:sSubPr>
                      <m:e>
                        <m:r>
                          <m:rPr>
                            <m:sty m:val="bi"/>
                          </m:rPr>
                          <w:rPr>
                            <w:rFonts w:eastAsia="Times New Roman"/>
                          </w:rPr>
                          <m:t>em</m:t>
                        </m:r>
                      </m:e>
                      <m:sub>
                        <m:r>
                          <m:rPr>
                            <m:sty m:val="bi"/>
                          </m:rPr>
                          <w:rPr>
                            <w:rFonts w:eastAsia="Times New Roman"/>
                          </w:rPr>
                          <m:t>g,d</m:t>
                        </m:r>
                      </m:sub>
                    </m:sSub>
                  </m:e>
                </m:d>
              </m:e>
            </m:nary>
          </m:e>
        </m:d>
      </m:oMath>
      <w:r w:rsidR="00D20E72" w:rsidRPr="00D76120">
        <w:rPr>
          <w:rFonts w:ascii="Times New Roman" w:hAnsi="Times New Roman"/>
          <w:b w:val="0"/>
          <w:i w:val="0"/>
        </w:rPr>
        <w:tab/>
        <w:t>(</w:t>
      </w:r>
      <w:r w:rsidR="0097244E">
        <w:rPr>
          <w:rFonts w:ascii="Times New Roman" w:hAnsi="Times New Roman"/>
          <w:b w:val="0"/>
          <w:i w:val="0"/>
        </w:rPr>
        <w:t xml:space="preserve">eq. </w:t>
      </w:r>
      <w:r w:rsidR="00D20E72" w:rsidRPr="00D76120">
        <w:rPr>
          <w:rFonts w:ascii="Times New Roman" w:hAnsi="Times New Roman"/>
          <w:b w:val="0"/>
          <w:i w:val="0"/>
        </w:rPr>
        <w:t>2)</w:t>
      </w:r>
    </w:p>
    <w:p w14:paraId="4D06C4E7" w14:textId="4DEFDBFF" w:rsidR="0097244E" w:rsidRDefault="0097244E" w:rsidP="0097244E">
      <w:pPr>
        <w:spacing w:after="60"/>
        <w:rPr>
          <w:rFonts w:ascii="Times New Roman" w:eastAsia="Times New Roman" w:hAnsi="Times New Roman" w:cs="Times New Roman"/>
        </w:rPr>
      </w:pPr>
      <w:r>
        <w:rPr>
          <w:rFonts w:ascii="Times New Roman" w:eastAsia="Times New Roman" w:hAnsi="Times New Roman" w:cs="Times New Roman"/>
        </w:rPr>
        <w:lastRenderedPageBreak/>
        <w:t xml:space="preserve">Term </w:t>
      </w:r>
      <w:proofErr w:type="spellStart"/>
      <w:r w:rsidRPr="001E11B3">
        <w:rPr>
          <w:rFonts w:ascii="Cambria Math" w:eastAsia="Times New Roman" w:hAnsi="Cambria Math" w:cs="Times New Roman"/>
          <w:b/>
          <w:bCs/>
          <w:i/>
        </w:rPr>
        <w:t>r</w:t>
      </w:r>
      <w:r w:rsidR="0038502A">
        <w:rPr>
          <w:rFonts w:ascii="Cambria Math" w:eastAsia="Times New Roman" w:hAnsi="Cambria Math" w:cs="Times New Roman"/>
          <w:b/>
          <w:bCs/>
          <w:i/>
          <w:vertAlign w:val="subscript"/>
        </w:rPr>
        <w:t>g</w:t>
      </w:r>
      <w:proofErr w:type="spellEnd"/>
      <w:r>
        <w:rPr>
          <w:rFonts w:ascii="Times New Roman" w:eastAsia="Times New Roman" w:hAnsi="Times New Roman" w:cs="Times New Roman"/>
        </w:rPr>
        <w:t xml:space="preserve"> = intrinsic </w:t>
      </w:r>
      <w:r w:rsidR="001E11B3">
        <w:rPr>
          <w:rFonts w:ascii="Times New Roman" w:eastAsia="Times New Roman" w:hAnsi="Times New Roman" w:cs="Times New Roman"/>
        </w:rPr>
        <w:t>growth</w:t>
      </w:r>
      <w:r>
        <w:rPr>
          <w:rFonts w:ascii="Times New Roman" w:eastAsia="Times New Roman" w:hAnsi="Times New Roman" w:cs="Times New Roman"/>
        </w:rPr>
        <w:t xml:space="preserve"> rate of group </w:t>
      </w:r>
      <w:r w:rsidR="0038502A">
        <w:rPr>
          <w:rFonts w:ascii="Times New Roman" w:eastAsia="Times New Roman" w:hAnsi="Times New Roman" w:cs="Times New Roman"/>
          <w:b/>
          <w:bCs/>
          <w:i/>
        </w:rPr>
        <w:t>g</w:t>
      </w:r>
      <w:r>
        <w:rPr>
          <w:rFonts w:ascii="Times New Roman" w:eastAsia="Times New Roman" w:hAnsi="Times New Roman" w:cs="Times New Roman"/>
        </w:rPr>
        <w:t xml:space="preserve"> (production/biomass, d</w:t>
      </w:r>
      <w:r w:rsidRPr="00B126AA">
        <w:rPr>
          <w:rFonts w:ascii="Times New Roman" w:eastAsia="Times New Roman" w:hAnsi="Times New Roman" w:cs="Times New Roman"/>
          <w:vertAlign w:val="superscript"/>
        </w:rPr>
        <w:t>-1</w:t>
      </w:r>
      <w:r>
        <w:rPr>
          <w:rFonts w:ascii="Times New Roman" w:eastAsia="Times New Roman" w:hAnsi="Times New Roman" w:cs="Times New Roman"/>
        </w:rPr>
        <w:t xml:space="preserve">), </w:t>
      </w:r>
      <w:r w:rsidRPr="001E11B3">
        <w:rPr>
          <w:rFonts w:ascii="Cambria Math" w:eastAsia="Times New Roman" w:hAnsi="Cambria Math" w:cs="Times New Roman"/>
          <w:b/>
          <w:bCs/>
          <w:i/>
        </w:rPr>
        <w:t>te</w:t>
      </w:r>
      <w:r w:rsidR="0038502A">
        <w:rPr>
          <w:rFonts w:ascii="Cambria Math" w:eastAsia="Times New Roman" w:hAnsi="Cambria Math" w:cs="Times New Roman"/>
          <w:b/>
          <w:bCs/>
          <w:i/>
          <w:vertAlign w:val="subscript"/>
        </w:rPr>
        <w:t>g</w:t>
      </w:r>
      <w:r>
        <w:rPr>
          <w:rFonts w:ascii="Times New Roman" w:eastAsia="Times New Roman" w:hAnsi="Times New Roman" w:cs="Times New Roman"/>
        </w:rPr>
        <w:t xml:space="preserve"> = transfer efficiency of biomass input to next higher trophic level. </w:t>
      </w:r>
      <w:r w:rsidR="005A16F4" w:rsidRPr="00D76120">
        <w:rPr>
          <w:rFonts w:ascii="Times New Roman" w:hAnsi="Times New Roman" w:cs="Times New Roman"/>
        </w:rPr>
        <w:t xml:space="preserve">Because </w:t>
      </w:r>
      <w:proofErr w:type="spellStart"/>
      <w:r w:rsidR="005A16F4" w:rsidRPr="001E11B3">
        <w:rPr>
          <w:rFonts w:ascii="Cambria Math" w:hAnsi="Cambria Math" w:cs="Times New Roman"/>
          <w:b/>
          <w:i/>
        </w:rPr>
        <w:t>A</w:t>
      </w:r>
      <w:r w:rsidR="005A16F4" w:rsidRPr="001E11B3">
        <w:rPr>
          <w:rFonts w:ascii="Cambria Math" w:hAnsi="Cambria Math" w:cs="Times New Roman"/>
          <w:b/>
          <w:i/>
          <w:vertAlign w:val="subscript"/>
        </w:rPr>
        <w:t>c</w:t>
      </w:r>
      <w:r w:rsidR="0038502A">
        <w:rPr>
          <w:rFonts w:ascii="Cambria Math" w:hAnsi="Cambria Math" w:cs="Times New Roman"/>
          <w:b/>
          <w:i/>
          <w:vertAlign w:val="subscript"/>
        </w:rPr>
        <w:t>g</w:t>
      </w:r>
      <w:proofErr w:type="spellEnd"/>
      <w:r w:rsidR="005A16F4" w:rsidRPr="00D76120">
        <w:rPr>
          <w:rFonts w:ascii="Times New Roman" w:hAnsi="Times New Roman" w:cs="Times New Roman"/>
        </w:rPr>
        <w:t xml:space="preserve"> accounts for the fate of all </w:t>
      </w:r>
      <w:r w:rsidR="0038502A">
        <w:rPr>
          <w:rFonts w:ascii="Times New Roman" w:hAnsi="Times New Roman" w:cs="Times New Roman"/>
        </w:rPr>
        <w:t>ingestion</w:t>
      </w:r>
      <w:r w:rsidR="005A16F4" w:rsidRPr="00D76120">
        <w:rPr>
          <w:rFonts w:ascii="Times New Roman" w:hAnsi="Times New Roman" w:cs="Times New Roman"/>
        </w:rPr>
        <w:t xml:space="preserve"> by </w:t>
      </w:r>
      <w:r w:rsidR="0038502A">
        <w:rPr>
          <w:rFonts w:ascii="Times New Roman" w:hAnsi="Times New Roman" w:cs="Times New Roman"/>
          <w:b/>
          <w:i/>
        </w:rPr>
        <w:t>g</w:t>
      </w:r>
      <w:r w:rsidR="007546B1">
        <w:rPr>
          <w:rFonts w:ascii="Times New Roman" w:hAnsi="Times New Roman" w:cs="Times New Roman"/>
        </w:rPr>
        <w:t xml:space="preserve"> to predators, to feces, to metabolism, and to </w:t>
      </w:r>
      <w:r w:rsidR="005A16F4" w:rsidRPr="00D76120">
        <w:rPr>
          <w:rFonts w:ascii="Times New Roman" w:hAnsi="Times New Roman" w:cs="Times New Roman"/>
        </w:rPr>
        <w:t xml:space="preserve">senescence, </w:t>
      </w:r>
      <w:r w:rsidR="005A16F4" w:rsidRPr="00D76120">
        <w:rPr>
          <w:rFonts w:ascii="Cambria Math" w:hAnsi="Cambria Math" w:cs="Times New Roman"/>
          <w:b/>
          <w:i/>
        </w:rPr>
        <w:t>te</w:t>
      </w:r>
      <w:r w:rsidR="0038502A">
        <w:rPr>
          <w:rFonts w:ascii="Cambria Math" w:hAnsi="Cambria Math" w:cs="Times New Roman"/>
          <w:b/>
          <w:i/>
          <w:vertAlign w:val="subscript"/>
        </w:rPr>
        <w:t>g</w:t>
      </w:r>
      <w:r w:rsidR="005A16F4" w:rsidRPr="00D76120">
        <w:rPr>
          <w:rFonts w:ascii="Times New Roman" w:hAnsi="Times New Roman" w:cs="Times New Roman"/>
        </w:rPr>
        <w:t xml:space="preserve"> = 1 for all groups except for unconsumed, non-metabolized detritus. </w:t>
      </w:r>
      <w:r w:rsidR="00C34346">
        <w:rPr>
          <w:rFonts w:ascii="Times New Roman" w:eastAsia="Times New Roman" w:hAnsi="Times New Roman" w:cs="Times New Roman"/>
        </w:rPr>
        <w:t>Term</w:t>
      </w:r>
      <w:r>
        <w:rPr>
          <w:rFonts w:ascii="Times New Roman" w:eastAsia="Times New Roman" w:hAnsi="Times New Roman" w:cs="Times New Roman"/>
        </w:rPr>
        <w:t xml:space="preserve"> </w:t>
      </w:r>
      <m:oMath>
        <m:nary>
          <m:naryPr>
            <m:chr m:val="∑"/>
            <m:limLoc m:val="subSup"/>
            <m:supHide m:val="1"/>
            <m:ctrlPr>
              <w:rPr>
                <w:rFonts w:ascii="Cambria Math" w:eastAsia="Times New Roman" w:hAnsi="Cambria Math" w:cs="Times New Roman"/>
                <w:b/>
                <w:bCs/>
                <w:i/>
              </w:rPr>
            </m:ctrlPr>
          </m:naryPr>
          <m:sub>
            <m:r>
              <m:rPr>
                <m:sty m:val="bi"/>
              </m:rPr>
              <w:rPr>
                <w:rFonts w:ascii="Cambria Math" w:eastAsia="Times New Roman" w:hAnsi="Cambria Math" w:cs="Times New Roman"/>
              </w:rPr>
              <m:t>g</m:t>
            </m:r>
          </m:sub>
          <m:sup/>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gc</m:t>
                </m:r>
              </m:sub>
            </m:sSub>
          </m:e>
        </m:nary>
      </m:oMath>
      <w:r>
        <w:rPr>
          <w:rFonts w:ascii="Times New Roman" w:eastAsia="Times New Roman" w:hAnsi="Times New Roman" w:cs="Times New Roman"/>
        </w:rPr>
        <w:t xml:space="preserve"> = total </w:t>
      </w:r>
      <w:r w:rsidR="0038502A">
        <w:rPr>
          <w:rFonts w:ascii="Times New Roman" w:eastAsia="Times New Roman" w:hAnsi="Times New Roman" w:cs="Times New Roman"/>
        </w:rPr>
        <w:t>ingestion</w:t>
      </w:r>
      <w:r>
        <w:rPr>
          <w:rFonts w:ascii="Times New Roman" w:eastAsia="Times New Roman" w:hAnsi="Times New Roman" w:cs="Times New Roman"/>
        </w:rPr>
        <w:t xml:space="preserve"> intake rate by </w:t>
      </w:r>
      <w:r w:rsidR="0038502A">
        <w:rPr>
          <w:rFonts w:ascii="Times New Roman" w:eastAsia="Times New Roman" w:hAnsi="Times New Roman" w:cs="Times New Roman"/>
          <w:b/>
          <w:bCs/>
          <w:i/>
        </w:rPr>
        <w:t>g</w:t>
      </w:r>
      <w:r>
        <w:rPr>
          <w:rFonts w:ascii="Times New Roman" w:eastAsia="Times New Roman" w:hAnsi="Times New Roman" w:cs="Times New Roman"/>
        </w:rPr>
        <w:t>,</w:t>
      </w:r>
      <m:oMath>
        <m:r>
          <w:rPr>
            <w:rFonts w:ascii="Cambria Math" w:eastAsia="Times New Roman" w:hAnsi="Cambria Math" w:cs="Times New Roman"/>
          </w:rPr>
          <m:t xml:space="preserve"> </m:t>
        </m:r>
        <m:nary>
          <m:naryPr>
            <m:chr m:val="∑"/>
            <m:limLoc m:val="subSup"/>
            <m:supHide m:val="1"/>
            <m:ctrlPr>
              <w:rPr>
                <w:rFonts w:ascii="Cambria Math" w:eastAsia="Times New Roman" w:hAnsi="Cambria Math" w:cs="Times New Roman"/>
                <w:b/>
                <w:bCs/>
                <w:i/>
              </w:rPr>
            </m:ctrlPr>
          </m:naryPr>
          <m:sub>
            <m:r>
              <m:rPr>
                <m:sty m:val="bi"/>
              </m:rPr>
              <w:rPr>
                <w:rFonts w:ascii="Cambria Math" w:eastAsia="Times New Roman" w:hAnsi="Cambria Math" w:cs="Times New Roman"/>
              </w:rPr>
              <m:t>c</m:t>
            </m:r>
          </m:sub>
          <m:sup/>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gc</m:t>
                </m:r>
              </m:sub>
            </m:sSub>
          </m:e>
        </m:nary>
      </m:oMath>
      <w:r>
        <w:rPr>
          <w:rFonts w:ascii="Times New Roman" w:eastAsia="Times New Roman" w:hAnsi="Times New Roman" w:cs="Times New Roman"/>
        </w:rPr>
        <w:t xml:space="preserve"> = total predation rate upon </w:t>
      </w:r>
      <w:r w:rsidR="0038502A">
        <w:rPr>
          <w:rFonts w:ascii="Times New Roman" w:eastAsia="Times New Roman" w:hAnsi="Times New Roman" w:cs="Times New Roman"/>
          <w:b/>
          <w:bCs/>
          <w:i/>
        </w:rPr>
        <w:t>g</w:t>
      </w:r>
      <w:r>
        <w:rPr>
          <w:rFonts w:ascii="Times New Roman" w:eastAsia="Times New Roman" w:hAnsi="Times New Roman" w:cs="Times New Roman"/>
        </w:rPr>
        <w:t xml:space="preserve">, </w:t>
      </w:r>
      <w:proofErr w:type="spellStart"/>
      <w:r w:rsidRPr="007546B1">
        <w:rPr>
          <w:rFonts w:ascii="Cambria Math" w:eastAsia="Times New Roman" w:hAnsi="Cambria Math" w:cs="Times New Roman"/>
          <w:b/>
          <w:bCs/>
          <w:i/>
        </w:rPr>
        <w:t>i</w:t>
      </w:r>
      <w:r w:rsidR="0038502A">
        <w:rPr>
          <w:rFonts w:ascii="Cambria Math" w:eastAsia="Times New Roman" w:hAnsi="Cambria Math" w:cs="Times New Roman"/>
          <w:b/>
          <w:bCs/>
          <w:i/>
          <w:vertAlign w:val="subscript"/>
        </w:rPr>
        <w:t>g</w:t>
      </w:r>
      <w:proofErr w:type="spellEnd"/>
      <w:r>
        <w:rPr>
          <w:rFonts w:ascii="Times New Roman" w:eastAsia="Times New Roman" w:hAnsi="Times New Roman" w:cs="Times New Roman"/>
        </w:rPr>
        <w:t xml:space="preserve"> = external input rate of each food web driver group </w:t>
      </w:r>
      <w:r w:rsidR="0038502A">
        <w:rPr>
          <w:rFonts w:ascii="Times New Roman" w:eastAsia="Times New Roman" w:hAnsi="Times New Roman" w:cs="Times New Roman"/>
          <w:b/>
          <w:bCs/>
          <w:i/>
        </w:rPr>
        <w:t>g</w:t>
      </w:r>
      <w:r>
        <w:rPr>
          <w:rFonts w:ascii="Times New Roman" w:eastAsia="Times New Roman" w:hAnsi="Times New Roman" w:cs="Times New Roman"/>
        </w:rPr>
        <w:t xml:space="preserve"> (nitrate and ammonium), </w:t>
      </w:r>
      <m:oMath>
        <m:sSub>
          <m:sSubPr>
            <m:ctrlPr>
              <w:rPr>
                <w:rFonts w:ascii="Cambria Math" w:eastAsia="Times New Roman" w:hAnsi="Cambria Math" w:cs="Times New Roman"/>
                <w:b/>
                <w:bCs/>
                <w:i/>
              </w:rPr>
            </m:ctrlPr>
          </m:sSubPr>
          <m:e>
            <m:r>
              <m:rPr>
                <m:sty m:val="b"/>
              </m:rPr>
              <w:rPr>
                <w:rFonts w:ascii="Cambria Math" w:eastAsia="Times New Roman" w:hAnsi="Cambria Math" w:cs="Times New Roman"/>
              </w:rPr>
              <m:t>Λ</m:t>
            </m:r>
          </m:e>
          <m:sub>
            <m:r>
              <m:rPr>
                <m:sty m:val="bi"/>
              </m:rPr>
              <w:rPr>
                <w:rFonts w:ascii="Cambria Math" w:eastAsia="Times New Roman" w:hAnsi="Cambria Math" w:cs="Times New Roman"/>
              </w:rPr>
              <m:t>g,d</m:t>
            </m:r>
          </m:sub>
        </m:sSub>
      </m:oMath>
      <w:r>
        <w:rPr>
          <w:rFonts w:ascii="Times New Roman" w:eastAsia="Times New Roman" w:hAnsi="Times New Roman" w:cs="Times New Roman"/>
        </w:rPr>
        <w:t xml:space="preserve"> = net physical transport or migration rate of </w:t>
      </w:r>
      <w:r w:rsidR="0038502A">
        <w:rPr>
          <w:rFonts w:ascii="Times New Roman" w:eastAsia="Times New Roman" w:hAnsi="Times New Roman" w:cs="Times New Roman"/>
          <w:b/>
          <w:bCs/>
          <w:i/>
        </w:rPr>
        <w:t>g</w:t>
      </w:r>
      <w:r>
        <w:rPr>
          <w:rFonts w:ascii="Times New Roman" w:eastAsia="Times New Roman" w:hAnsi="Times New Roman" w:cs="Times New Roman"/>
        </w:rPr>
        <w:t xml:space="preserve"> across model subregion and depth zone boundaries into subdomain </w:t>
      </w:r>
      <w:r w:rsidR="007546B1" w:rsidRPr="007546B1">
        <w:rPr>
          <w:rFonts w:ascii="Times New Roman" w:eastAsia="Times New Roman" w:hAnsi="Times New Roman" w:cs="Times New Roman"/>
          <w:b/>
          <w:bCs/>
          <w:i/>
          <w:iCs/>
        </w:rPr>
        <w:t>d</w:t>
      </w:r>
      <w:r>
        <w:rPr>
          <w:rFonts w:ascii="Times New Roman" w:eastAsia="Times New Roman" w:hAnsi="Times New Roman" w:cs="Times New Roman"/>
        </w:rPr>
        <w:t>,</w:t>
      </w:r>
      <w:r w:rsidRPr="000272DB">
        <w:rPr>
          <w:rFonts w:ascii="Times New Roman" w:eastAsia="Times New Roman" w:hAnsi="Times New Roman" w:cs="Times New Roman"/>
        </w:rPr>
        <w:t xml:space="preserv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ba</m:t>
            </m:r>
          </m:e>
          <m:sub>
            <m:r>
              <m:rPr>
                <m:sty m:val="bi"/>
              </m:rPr>
              <w:rPr>
                <w:rFonts w:ascii="Cambria Math" w:eastAsia="Times New Roman" w:hAnsi="Cambria Math" w:cs="Times New Roman"/>
              </w:rPr>
              <m:t>g</m:t>
            </m:r>
          </m:sub>
        </m:sSub>
      </m:oMath>
      <w:r w:rsidRPr="000272DB">
        <w:rPr>
          <w:rFonts w:ascii="Times New Roman" w:eastAsia="Times New Roman" w:hAnsi="Times New Roman" w:cs="Times New Roman"/>
        </w:rPr>
        <w:t xml:space="preserve"> </w:t>
      </w:r>
      <w:r>
        <w:rPr>
          <w:rFonts w:ascii="Times New Roman" w:eastAsia="Times New Roman" w:hAnsi="Times New Roman" w:cs="Times New Roman"/>
        </w:rPr>
        <w:t>= any optionally forced biomass change rate, and</w:t>
      </w:r>
      <w:r w:rsidRPr="000272DB">
        <w:rPr>
          <w:rFonts w:ascii="Times New Roman" w:eastAsia="Times New Roman" w:hAnsi="Times New Roman" w:cs="Times New Roman"/>
        </w:rPr>
        <w:t xml:space="preserv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em</m:t>
            </m:r>
          </m:e>
          <m:sub>
            <m:r>
              <m:rPr>
                <m:sty m:val="bi"/>
              </m:rPr>
              <w:rPr>
                <w:rFonts w:ascii="Cambria Math" w:eastAsia="Times New Roman" w:hAnsi="Cambria Math" w:cs="Times New Roman"/>
              </w:rPr>
              <m:t>g</m:t>
            </m:r>
          </m:sub>
        </m:sSub>
      </m:oMath>
      <w:r w:rsidRPr="000272DB">
        <w:rPr>
          <w:rFonts w:ascii="Times New Roman" w:eastAsia="Times New Roman" w:hAnsi="Times New Roman" w:cs="Times New Roman"/>
        </w:rPr>
        <w:t xml:space="preserve"> </w:t>
      </w:r>
      <w:r>
        <w:rPr>
          <w:rFonts w:ascii="Times New Roman" w:eastAsia="Times New Roman" w:hAnsi="Times New Roman" w:cs="Times New Roman"/>
        </w:rPr>
        <w:t xml:space="preserve">= any optionally defined emigration rate (negative for </w:t>
      </w:r>
      <w:r w:rsidR="0038502A">
        <w:rPr>
          <w:rFonts w:ascii="Times New Roman" w:eastAsia="Times New Roman" w:hAnsi="Times New Roman" w:cs="Times New Roman"/>
        </w:rPr>
        <w:t>immigration</w:t>
      </w:r>
      <w:r>
        <w:rPr>
          <w:rFonts w:ascii="Times New Roman" w:eastAsia="Times New Roman" w:hAnsi="Times New Roman" w:cs="Times New Roman"/>
        </w:rPr>
        <w:t xml:space="preserve"> into </w:t>
      </w:r>
      <w:r w:rsidR="0038502A">
        <w:rPr>
          <w:rFonts w:ascii="Times New Roman" w:eastAsia="Times New Roman" w:hAnsi="Times New Roman" w:cs="Times New Roman"/>
        </w:rPr>
        <w:t>the subregion</w:t>
      </w:r>
      <w:r>
        <w:rPr>
          <w:rFonts w:ascii="Times New Roman" w:eastAsia="Times New Roman" w:hAnsi="Times New Roman" w:cs="Times New Roman"/>
        </w:rPr>
        <w:t xml:space="preserve">). Consumption matrix </w:t>
      </w:r>
      <w:proofErr w:type="spellStart"/>
      <w:r w:rsidRPr="007546B1">
        <w:rPr>
          <w:rFonts w:ascii="Cambria Math" w:eastAsia="Times New Roman" w:hAnsi="Cambria Math" w:cs="Times New Roman"/>
          <w:b/>
          <w:bCs/>
          <w:i/>
        </w:rPr>
        <w:t>Q</w:t>
      </w:r>
      <w:r w:rsidR="0038502A">
        <w:rPr>
          <w:rFonts w:ascii="Cambria Math" w:eastAsia="Times New Roman" w:hAnsi="Cambria Math" w:cs="Times New Roman"/>
          <w:b/>
          <w:bCs/>
          <w:i/>
          <w:vertAlign w:val="subscript"/>
        </w:rPr>
        <w:t>g</w:t>
      </w:r>
      <w:r w:rsidRPr="007546B1">
        <w:rPr>
          <w:rFonts w:ascii="Cambria Math" w:eastAsia="Times New Roman" w:hAnsi="Cambria Math" w:cs="Times New Roman"/>
          <w:b/>
          <w:bCs/>
          <w:i/>
          <w:vertAlign w:val="subscript"/>
        </w:rPr>
        <w:t>c</w:t>
      </w:r>
      <w:proofErr w:type="spellEnd"/>
      <w:r>
        <w:rPr>
          <w:rFonts w:ascii="Times New Roman" w:eastAsia="Times New Roman" w:hAnsi="Times New Roman" w:cs="Times New Roman"/>
        </w:rPr>
        <w:t xml:space="preserve"> in eq. 2 is recalculated for each group </w:t>
      </w:r>
      <w:r w:rsidRPr="007546B1">
        <w:rPr>
          <w:rFonts w:ascii="Times New Roman" w:eastAsia="Times New Roman" w:hAnsi="Times New Roman" w:cs="Times New Roman"/>
          <w:b/>
          <w:bCs/>
          <w:i/>
        </w:rPr>
        <w:t>c</w:t>
      </w:r>
      <w:r>
        <w:rPr>
          <w:rFonts w:ascii="Times New Roman" w:eastAsia="Times New Roman" w:hAnsi="Times New Roman" w:cs="Times New Roman"/>
        </w:rPr>
        <w:t xml:space="preserve"> at each time-step as:</w:t>
      </w:r>
    </w:p>
    <w:p w14:paraId="47F8B46B" w14:textId="2D0ED4F5" w:rsidR="00180C38" w:rsidRPr="00180C38" w:rsidRDefault="00D87979" w:rsidP="00E52C29">
      <w:pPr>
        <w:spacing w:before="120" w:after="120"/>
        <w:rPr>
          <w:rFonts w:ascii="Times New Roman" w:eastAsia="Times New Roman" w:hAnsi="Times New Roman" w:cs="Times New Roman"/>
          <w:b/>
          <w:bCs/>
        </w:rPr>
      </w:pPr>
      <m:oMath>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gc,d</m:t>
            </m:r>
          </m:sub>
        </m:sSub>
        <m:r>
          <m:rPr>
            <m:sty m:val="bi"/>
          </m:rPr>
          <w:rPr>
            <w:rFonts w:ascii="Cambria Math" w:hAnsi="Cambria Math"/>
          </w:rPr>
          <m:t>=</m:t>
        </m:r>
        <m:sSub>
          <m:sSubPr>
            <m:ctrlPr>
              <w:rPr>
                <w:rFonts w:ascii="Cambria Math" w:eastAsia="Times New Roman" w:hAnsi="Cambria Math" w:cs="Times New Roman"/>
                <w:b/>
                <w:bCs/>
              </w:rPr>
            </m:ctrlPr>
          </m:sSubPr>
          <m:e>
            <m:r>
              <m:rPr>
                <m:sty m:val="bi"/>
              </m:rPr>
              <w:rPr>
                <w:rFonts w:ascii="Cambria Math" w:hAnsi="Cambria Math"/>
              </w:rPr>
              <m:t>λ</m:t>
            </m:r>
          </m:e>
          <m:sub>
            <m:r>
              <m:rPr>
                <m:sty m:val="bi"/>
              </m:rPr>
              <w:rPr>
                <w:rFonts w:ascii="Cambria Math" w:eastAsia="Times New Roman" w:hAnsi="Cambria Math" w:cs="Times New Roman"/>
              </w:rPr>
              <m:t>c,d</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cg,d</m:t>
            </m:r>
          </m:sub>
        </m:sSub>
        <m:r>
          <m:rPr>
            <m:sty m:val="bi"/>
          </m:rPr>
          <w:rPr>
            <w:rFonts w:ascii="Cambria Math" w:hAnsi="Cambria Math"/>
          </w:rPr>
          <m:t>∙</m:t>
        </m:r>
        <m:sSub>
          <m:sSubPr>
            <m:ctrlPr>
              <w:rPr>
                <w:rFonts w:ascii="Cambria Math" w:hAnsi="Cambria Math"/>
                <w:b/>
                <w:bCs/>
                <w:i/>
              </w:rPr>
            </m:ctrlPr>
          </m:sSub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gp</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g</m:t>
                    </m:r>
                  </m:sub>
                </m:sSub>
              </m:e>
            </m:d>
          </m:e>
          <m:sub>
            <m:r>
              <m:rPr>
                <m:sty m:val="bi"/>
              </m:rPr>
              <w:rPr>
                <w:rFonts w:ascii="Cambria Math" w:hAnsi="Cambria Math"/>
              </w:rPr>
              <m:t>d</m:t>
            </m:r>
          </m:sub>
        </m:sSub>
      </m:oMath>
      <w:r w:rsidR="00E52C29">
        <w:rPr>
          <w:rFonts w:ascii="Times New Roman" w:eastAsia="Times New Roman" w:hAnsi="Times New Roman" w:cs="Times New Roman"/>
          <w:b/>
          <w:bCs/>
        </w:rPr>
        <w:t xml:space="preserve"> </w:t>
      </w:r>
      <w:r w:rsidR="00E52C29" w:rsidRPr="00E52C29">
        <w:rPr>
          <w:rFonts w:ascii="Times New Roman" w:eastAsia="Times New Roman" w:hAnsi="Times New Roman" w:cs="Times New Roman"/>
        </w:rPr>
        <w:t>.</w:t>
      </w:r>
      <w:r w:rsidR="00180C38">
        <w:rPr>
          <w:rFonts w:ascii="Times New Roman" w:eastAsia="Times New Roman" w:hAnsi="Times New Roman" w:cs="Times New Roman"/>
        </w:rPr>
        <w:tab/>
      </w:r>
      <w:r w:rsidR="00180C38">
        <w:rPr>
          <w:rFonts w:ascii="Times New Roman" w:eastAsia="Times New Roman" w:hAnsi="Times New Roman" w:cs="Times New Roman"/>
        </w:rPr>
        <w:tab/>
      </w:r>
      <w:r w:rsidR="00180C38">
        <w:rPr>
          <w:rFonts w:ascii="Times New Roman" w:eastAsia="Times New Roman" w:hAnsi="Times New Roman" w:cs="Times New Roman"/>
        </w:rPr>
        <w:tab/>
      </w:r>
      <w:r w:rsidR="00180C38">
        <w:rPr>
          <w:rFonts w:ascii="Times New Roman" w:eastAsia="Times New Roman" w:hAnsi="Times New Roman" w:cs="Times New Roman"/>
        </w:rPr>
        <w:tab/>
      </w:r>
      <w:r w:rsidR="00180C38">
        <w:rPr>
          <w:rFonts w:ascii="Times New Roman" w:eastAsia="Times New Roman" w:hAnsi="Times New Roman" w:cs="Times New Roman"/>
        </w:rPr>
        <w:tab/>
      </w:r>
      <w:r w:rsidR="00180C38">
        <w:rPr>
          <w:rFonts w:ascii="Times New Roman" w:eastAsia="Times New Roman" w:hAnsi="Times New Roman" w:cs="Times New Roman"/>
        </w:rPr>
        <w:tab/>
      </w:r>
      <w:r w:rsidR="00180C38">
        <w:rPr>
          <w:rFonts w:ascii="Times New Roman" w:eastAsia="Times New Roman" w:hAnsi="Times New Roman" w:cs="Times New Roman"/>
        </w:rPr>
        <w:tab/>
      </w:r>
      <w:r w:rsidR="00180C38">
        <w:rPr>
          <w:rFonts w:ascii="Times New Roman" w:eastAsia="Times New Roman" w:hAnsi="Times New Roman" w:cs="Times New Roman"/>
        </w:rPr>
        <w:tab/>
        <w:t>(eq. 3)</w:t>
      </w:r>
    </w:p>
    <w:p w14:paraId="5828016C" w14:textId="77777777" w:rsidR="003C0BB2" w:rsidRDefault="003C0BB2" w:rsidP="00180C38">
      <w:pPr>
        <w:spacing w:after="60"/>
        <w:rPr>
          <w:rFonts w:ascii="Times New Roman" w:eastAsia="Times New Roman" w:hAnsi="Times New Roman" w:cs="Times New Roman"/>
        </w:rPr>
      </w:pPr>
    </w:p>
    <w:p w14:paraId="52E3F774" w14:textId="02047A7B" w:rsidR="00180C38" w:rsidRDefault="00180C38" w:rsidP="00180C38">
      <w:pPr>
        <w:spacing w:after="60"/>
        <w:rPr>
          <w:rFonts w:ascii="Times New Roman" w:eastAsia="Times New Roman" w:hAnsi="Times New Roman" w:cs="Times New Roman"/>
        </w:rPr>
      </w:pPr>
      <w:r>
        <w:rPr>
          <w:rFonts w:ascii="Times New Roman" w:eastAsia="Times New Roman" w:hAnsi="Times New Roman" w:cs="Times New Roman"/>
        </w:rPr>
        <w:t xml:space="preserve">Term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λ</m:t>
            </m:r>
          </m:e>
          <m:sub>
            <m:r>
              <m:rPr>
                <m:sty m:val="bi"/>
              </m:rPr>
              <w:rPr>
                <w:rFonts w:ascii="Cambria Math" w:eastAsia="Times New Roman" w:hAnsi="Cambria Math" w:cs="Times New Roman"/>
              </w:rPr>
              <m:t>c,d</m:t>
            </m:r>
          </m:sub>
        </m:sSub>
      </m:oMath>
      <w:r>
        <w:rPr>
          <w:rFonts w:ascii="Times New Roman" w:eastAsia="Times New Roman" w:hAnsi="Times New Roman" w:cs="Times New Roman"/>
        </w:rPr>
        <w:t xml:space="preserve"> is </w:t>
      </w:r>
      <w:r w:rsidR="00E52C29">
        <w:rPr>
          <w:rFonts w:ascii="Times New Roman" w:eastAsia="Times New Roman" w:hAnsi="Times New Roman" w:cs="Times New Roman"/>
        </w:rPr>
        <w:t>a</w:t>
      </w:r>
      <w:r>
        <w:rPr>
          <w:rFonts w:ascii="Times New Roman" w:eastAsia="Times New Roman" w:hAnsi="Times New Roman" w:cs="Times New Roman"/>
        </w:rPr>
        <w:t xml:space="preserve"> temperature response scaling factor for the ingestion rate of group </w:t>
      </w:r>
      <w:r w:rsidRPr="00180C38">
        <w:rPr>
          <w:rFonts w:ascii="Times New Roman" w:eastAsia="Times New Roman" w:hAnsi="Times New Roman" w:cs="Times New Roman"/>
          <w:b/>
          <w:bCs/>
          <w:i/>
        </w:rPr>
        <w:t>c</w:t>
      </w:r>
      <w:r>
        <w:rPr>
          <w:rFonts w:ascii="Times New Roman" w:eastAsia="Times New Roman" w:hAnsi="Times New Roman" w:cs="Times New Roman"/>
          <w:i/>
        </w:rPr>
        <w:t xml:space="preserve"> </w:t>
      </w:r>
      <w:r w:rsidRPr="00180C38">
        <w:rPr>
          <w:rFonts w:ascii="Times New Roman" w:eastAsia="Times New Roman" w:hAnsi="Times New Roman" w:cs="Times New Roman"/>
          <w:iCs/>
        </w:rPr>
        <w:t>in subregion</w:t>
      </w:r>
      <w:r>
        <w:rPr>
          <w:rFonts w:ascii="Times New Roman" w:eastAsia="Times New Roman" w:hAnsi="Times New Roman" w:cs="Times New Roman"/>
          <w:i/>
        </w:rPr>
        <w:t xml:space="preserve"> </w:t>
      </w:r>
      <w:r w:rsidRPr="00180C38">
        <w:rPr>
          <w:rFonts w:ascii="Times New Roman" w:eastAsia="Times New Roman" w:hAnsi="Times New Roman" w:cs="Times New Roman"/>
          <w:b/>
          <w:bCs/>
          <w:i/>
        </w:rPr>
        <w:t>d</w:t>
      </w:r>
      <w:r>
        <w:rPr>
          <w:rFonts w:ascii="Times New Roman" w:eastAsia="Times New Roman" w:hAnsi="Times New Roman" w:cs="Times New Roman"/>
          <w:i/>
        </w:rPr>
        <w:t>.</w:t>
      </w:r>
      <w:r>
        <w:rPr>
          <w:rFonts w:ascii="Times New Roman" w:eastAsia="Times New Roman" w:hAnsi="Times New Roman" w:cs="Times New Roman"/>
        </w:rPr>
        <w:t xml:space="preserve"> This is a </w:t>
      </w:r>
      <w:r w:rsidRPr="00180C38">
        <w:rPr>
          <w:rFonts w:ascii="Times New Roman" w:eastAsia="Times New Roman" w:hAnsi="Times New Roman" w:cs="Times New Roman"/>
        </w:rPr>
        <w:t>dome-shaped scaling curve follow</w:t>
      </w:r>
      <w:r>
        <w:rPr>
          <w:rFonts w:ascii="Times New Roman" w:eastAsia="Times New Roman" w:hAnsi="Times New Roman" w:cs="Times New Roman"/>
        </w:rPr>
        <w:t>ing</w:t>
      </w:r>
      <w:r w:rsidRPr="00180C38">
        <w:rPr>
          <w:rFonts w:ascii="Times New Roman" w:eastAsia="Times New Roman" w:hAnsi="Times New Roman" w:cs="Times New Roman"/>
        </w:rPr>
        <w:t xml:space="preserve"> the Thornton-</w:t>
      </w:r>
      <w:proofErr w:type="spellStart"/>
      <w:r w:rsidRPr="00180C38">
        <w:rPr>
          <w:rFonts w:ascii="Times New Roman" w:eastAsia="Times New Roman" w:hAnsi="Times New Roman" w:cs="Times New Roman"/>
        </w:rPr>
        <w:t>Lessem</w:t>
      </w:r>
      <w:proofErr w:type="spellEnd"/>
      <w:r w:rsidRPr="00180C38">
        <w:rPr>
          <w:rFonts w:ascii="Times New Roman" w:eastAsia="Times New Roman" w:hAnsi="Times New Roman" w:cs="Times New Roman"/>
        </w:rPr>
        <w:t xml:space="preserve"> </w:t>
      </w:r>
      <w:r w:rsidR="00563E7F" w:rsidRPr="00180C38">
        <w:rPr>
          <w:rFonts w:ascii="Times New Roman" w:eastAsia="Times New Roman" w:hAnsi="Times New Roman" w:cs="Times New Roman"/>
        </w:rPr>
        <w:t xml:space="preserve">approach </w:t>
      </w:r>
      <w:r>
        <w:rPr>
          <w:rFonts w:ascii="Times New Roman" w:eastAsia="Times New Roman" w:hAnsi="Times New Roman" w:cs="Times New Roman"/>
        </w:rPr>
        <w:t>(</w:t>
      </w:r>
      <w:r w:rsidR="00E52C29" w:rsidRPr="00180C38">
        <w:rPr>
          <w:rFonts w:ascii="Times New Roman" w:eastAsia="Times New Roman" w:hAnsi="Times New Roman" w:cs="Times New Roman"/>
        </w:rPr>
        <w:t>Thornton</w:t>
      </w:r>
      <w:r w:rsidR="00E52C29">
        <w:rPr>
          <w:rFonts w:ascii="Times New Roman" w:eastAsia="Times New Roman" w:hAnsi="Times New Roman" w:cs="Times New Roman"/>
        </w:rPr>
        <w:t xml:space="preserve"> &amp; </w:t>
      </w:r>
      <w:proofErr w:type="spellStart"/>
      <w:r w:rsidR="00E52C29" w:rsidRPr="00180C38">
        <w:rPr>
          <w:rFonts w:ascii="Times New Roman" w:eastAsia="Times New Roman" w:hAnsi="Times New Roman" w:cs="Times New Roman"/>
        </w:rPr>
        <w:t>Lessem</w:t>
      </w:r>
      <w:proofErr w:type="spellEnd"/>
      <w:r w:rsidR="00E52C29">
        <w:rPr>
          <w:rFonts w:ascii="Times New Roman" w:eastAsia="Times New Roman" w:hAnsi="Times New Roman" w:cs="Times New Roman"/>
        </w:rPr>
        <w:t xml:space="preserve"> 1978</w:t>
      </w:r>
      <w:r>
        <w:rPr>
          <w:rFonts w:ascii="Times New Roman" w:eastAsia="Times New Roman" w:hAnsi="Times New Roman" w:cs="Times New Roman"/>
        </w:rPr>
        <w:t xml:space="preserve">) </w:t>
      </w:r>
      <w:r w:rsidRPr="00180C38">
        <w:rPr>
          <w:rFonts w:ascii="Times New Roman" w:eastAsia="Times New Roman" w:hAnsi="Times New Roman" w:cs="Times New Roman"/>
        </w:rPr>
        <w:t xml:space="preserve">laid out by </w:t>
      </w:r>
      <w:proofErr w:type="spellStart"/>
      <w:r w:rsidRPr="00180C38">
        <w:rPr>
          <w:rFonts w:ascii="Times New Roman" w:eastAsia="Times New Roman" w:hAnsi="Times New Roman" w:cs="Times New Roman"/>
        </w:rPr>
        <w:t>Megrey</w:t>
      </w:r>
      <w:proofErr w:type="spellEnd"/>
      <w:r w:rsidRPr="00180C38">
        <w:rPr>
          <w:rFonts w:ascii="Times New Roman" w:eastAsia="Times New Roman" w:hAnsi="Times New Roman" w:cs="Times New Roman"/>
        </w:rPr>
        <w:t xml:space="preserve"> et al. (2007)</w:t>
      </w:r>
      <w:r>
        <w:rPr>
          <w:rFonts w:ascii="Times New Roman" w:eastAsia="Times New Roman" w:hAnsi="Times New Roman" w:cs="Times New Roman"/>
        </w:rPr>
        <w:t xml:space="preserve">. </w:t>
      </w:r>
      <w:r w:rsidRPr="00180C38">
        <w:rPr>
          <w:rFonts w:ascii="Times New Roman" w:eastAsia="Times New Roman" w:hAnsi="Times New Roman" w:cs="Times New Roman"/>
        </w:rPr>
        <w:t>This relationship is effectively the convolution of two sigmoid curves, representing the increasing segment (</w:t>
      </w:r>
      <w:proofErr w:type="spellStart"/>
      <w:r w:rsidRPr="00180C38">
        <w:rPr>
          <w:rFonts w:ascii="Times New Roman" w:eastAsia="Times New Roman" w:hAnsi="Times New Roman" w:cs="Times New Roman"/>
        </w:rPr>
        <w:t>gcta</w:t>
      </w:r>
      <w:proofErr w:type="spellEnd"/>
      <w:r w:rsidRPr="00180C38">
        <w:rPr>
          <w:rFonts w:ascii="Times New Roman" w:eastAsia="Times New Roman" w:hAnsi="Times New Roman" w:cs="Times New Roman"/>
        </w:rPr>
        <w:t>) and decreasing segment (</w:t>
      </w:r>
      <w:proofErr w:type="spellStart"/>
      <w:r w:rsidRPr="00180C38">
        <w:rPr>
          <w:rFonts w:ascii="Times New Roman" w:eastAsia="Times New Roman" w:hAnsi="Times New Roman" w:cs="Times New Roman"/>
        </w:rPr>
        <w:t>gctb</w:t>
      </w:r>
      <w:proofErr w:type="spellEnd"/>
      <w:r w:rsidRPr="00180C38">
        <w:rPr>
          <w:rFonts w:ascii="Times New Roman" w:eastAsia="Times New Roman" w:hAnsi="Times New Roman" w:cs="Times New Roman"/>
        </w:rPr>
        <w:t>) of the temperature dependence function</w:t>
      </w:r>
      <w:r w:rsidR="00571036">
        <w:rPr>
          <w:rFonts w:ascii="Times New Roman" w:eastAsia="Times New Roman" w:hAnsi="Times New Roman" w:cs="Times New Roman"/>
        </w:rPr>
        <w:t xml:space="preserve">. </w:t>
      </w:r>
      <w:r w:rsidR="00571036" w:rsidRPr="00180C38">
        <w:rPr>
          <w:rFonts w:ascii="Times New Roman" w:eastAsia="Times New Roman" w:hAnsi="Times New Roman" w:cs="Times New Roman"/>
        </w:rPr>
        <w:t>Thornton-</w:t>
      </w:r>
      <w:proofErr w:type="spellStart"/>
      <w:r w:rsidR="00571036" w:rsidRPr="00180C38">
        <w:rPr>
          <w:rFonts w:ascii="Times New Roman" w:eastAsia="Times New Roman" w:hAnsi="Times New Roman" w:cs="Times New Roman"/>
        </w:rPr>
        <w:t>Lessem</w:t>
      </w:r>
      <w:proofErr w:type="spellEnd"/>
      <w:r w:rsidR="00571036" w:rsidRPr="00180C38">
        <w:rPr>
          <w:rFonts w:ascii="Times New Roman" w:eastAsia="Times New Roman" w:hAnsi="Times New Roman" w:cs="Times New Roman"/>
        </w:rPr>
        <w:t xml:space="preserve"> curves are defined by eight parameters: four temperature reference points (</w:t>
      </w:r>
      <w:r w:rsidR="00571036" w:rsidRPr="003C0BB2">
        <w:rPr>
          <w:rFonts w:ascii="Times New Roman" w:eastAsia="Times New Roman" w:hAnsi="Times New Roman" w:cs="Times New Roman"/>
          <w:b/>
          <w:bCs/>
          <w:i/>
          <w:iCs/>
        </w:rPr>
        <w:t>te1</w:t>
      </w:r>
      <w:r w:rsidR="00571036">
        <w:rPr>
          <w:rFonts w:ascii="Times New Roman" w:eastAsia="Times New Roman" w:hAnsi="Times New Roman" w:cs="Times New Roman"/>
        </w:rPr>
        <w:t xml:space="preserve">, </w:t>
      </w:r>
      <w:r w:rsidR="00571036" w:rsidRPr="003C0BB2">
        <w:rPr>
          <w:rFonts w:ascii="Times New Roman" w:eastAsia="Times New Roman" w:hAnsi="Times New Roman" w:cs="Times New Roman"/>
          <w:b/>
          <w:bCs/>
          <w:i/>
          <w:iCs/>
        </w:rPr>
        <w:t>te2</w:t>
      </w:r>
      <w:r w:rsidR="00571036">
        <w:rPr>
          <w:rFonts w:ascii="Times New Roman" w:eastAsia="Times New Roman" w:hAnsi="Times New Roman" w:cs="Times New Roman"/>
        </w:rPr>
        <w:t xml:space="preserve">, </w:t>
      </w:r>
      <w:r w:rsidR="00571036" w:rsidRPr="003C0BB2">
        <w:rPr>
          <w:rFonts w:ascii="Times New Roman" w:eastAsia="Times New Roman" w:hAnsi="Times New Roman" w:cs="Times New Roman"/>
          <w:b/>
          <w:bCs/>
          <w:i/>
          <w:iCs/>
        </w:rPr>
        <w:t>te3</w:t>
      </w:r>
      <w:r w:rsidR="00571036">
        <w:rPr>
          <w:rFonts w:ascii="Times New Roman" w:eastAsia="Times New Roman" w:hAnsi="Times New Roman" w:cs="Times New Roman"/>
        </w:rPr>
        <w:t xml:space="preserve">, </w:t>
      </w:r>
      <w:r w:rsidR="00571036" w:rsidRPr="003C0BB2">
        <w:rPr>
          <w:rFonts w:ascii="Times New Roman" w:eastAsia="Times New Roman" w:hAnsi="Times New Roman" w:cs="Times New Roman"/>
          <w:b/>
          <w:bCs/>
          <w:i/>
          <w:iCs/>
        </w:rPr>
        <w:t>te4</w:t>
      </w:r>
      <w:r w:rsidR="00571036" w:rsidRPr="00180C38">
        <w:rPr>
          <w:rFonts w:ascii="Times New Roman" w:eastAsia="Times New Roman" w:hAnsi="Times New Roman" w:cs="Times New Roman"/>
        </w:rPr>
        <w:t xml:space="preserve">) and four </w:t>
      </w:r>
      <w:r w:rsidR="00571036">
        <w:rPr>
          <w:rFonts w:ascii="Times New Roman" w:eastAsia="Times New Roman" w:hAnsi="Times New Roman" w:cs="Times New Roman"/>
        </w:rPr>
        <w:t>ingestion</w:t>
      </w:r>
      <w:r w:rsidR="00571036" w:rsidRPr="00180C38">
        <w:rPr>
          <w:rFonts w:ascii="Times New Roman" w:eastAsia="Times New Roman" w:hAnsi="Times New Roman" w:cs="Times New Roman"/>
        </w:rPr>
        <w:t xml:space="preserve"> rate reference points (fractions of maximum </w:t>
      </w:r>
      <w:r w:rsidR="00563E7F">
        <w:rPr>
          <w:rFonts w:ascii="Times New Roman" w:eastAsia="Times New Roman" w:hAnsi="Times New Roman" w:cs="Times New Roman"/>
        </w:rPr>
        <w:t>ingestion</w:t>
      </w:r>
      <w:r w:rsidR="00571036" w:rsidRPr="00180C38">
        <w:rPr>
          <w:rFonts w:ascii="Times New Roman" w:eastAsia="Times New Roman" w:hAnsi="Times New Roman" w:cs="Times New Roman"/>
        </w:rPr>
        <w:t>) associated with each temperature (</w:t>
      </w:r>
      <w:r w:rsidR="00571036" w:rsidRPr="003C0BB2">
        <w:rPr>
          <w:rFonts w:ascii="Times New Roman" w:eastAsia="Times New Roman" w:hAnsi="Times New Roman" w:cs="Times New Roman"/>
          <w:b/>
          <w:bCs/>
          <w:i/>
          <w:iCs/>
        </w:rPr>
        <w:t>xk1</w:t>
      </w:r>
      <w:r w:rsidR="00571036">
        <w:rPr>
          <w:rFonts w:ascii="Times New Roman" w:eastAsia="Times New Roman" w:hAnsi="Times New Roman" w:cs="Times New Roman"/>
        </w:rPr>
        <w:t xml:space="preserve">, </w:t>
      </w:r>
      <w:r w:rsidR="00571036" w:rsidRPr="003C0BB2">
        <w:rPr>
          <w:rFonts w:ascii="Times New Roman" w:eastAsia="Times New Roman" w:hAnsi="Times New Roman" w:cs="Times New Roman"/>
          <w:b/>
          <w:bCs/>
          <w:i/>
          <w:iCs/>
        </w:rPr>
        <w:t>xk2</w:t>
      </w:r>
      <w:r w:rsidR="00571036">
        <w:rPr>
          <w:rFonts w:ascii="Times New Roman" w:eastAsia="Times New Roman" w:hAnsi="Times New Roman" w:cs="Times New Roman"/>
        </w:rPr>
        <w:t xml:space="preserve">, </w:t>
      </w:r>
      <w:r w:rsidR="00571036" w:rsidRPr="003C0BB2">
        <w:rPr>
          <w:rFonts w:ascii="Times New Roman" w:eastAsia="Times New Roman" w:hAnsi="Times New Roman" w:cs="Times New Roman"/>
          <w:b/>
          <w:bCs/>
          <w:i/>
          <w:iCs/>
        </w:rPr>
        <w:t>xk3</w:t>
      </w:r>
      <w:r w:rsidR="00571036">
        <w:rPr>
          <w:rFonts w:ascii="Times New Roman" w:eastAsia="Times New Roman" w:hAnsi="Times New Roman" w:cs="Times New Roman"/>
        </w:rPr>
        <w:t xml:space="preserve">, </w:t>
      </w:r>
      <w:r w:rsidR="00571036" w:rsidRPr="003C0BB2">
        <w:rPr>
          <w:rFonts w:ascii="Times New Roman" w:eastAsia="Times New Roman" w:hAnsi="Times New Roman" w:cs="Times New Roman"/>
          <w:b/>
          <w:bCs/>
          <w:i/>
          <w:iCs/>
        </w:rPr>
        <w:t>xk4</w:t>
      </w:r>
      <w:r w:rsidR="00571036" w:rsidRPr="00180C38">
        <w:rPr>
          <w:rFonts w:ascii="Times New Roman" w:eastAsia="Times New Roman" w:hAnsi="Times New Roman" w:cs="Times New Roman"/>
        </w:rPr>
        <w:t xml:space="preserve">). </w:t>
      </w:r>
      <w:r w:rsidR="00571036">
        <w:rPr>
          <w:rFonts w:ascii="Times New Roman" w:eastAsia="Times New Roman" w:hAnsi="Times New Roman" w:cs="Times New Roman"/>
        </w:rPr>
        <w:t xml:space="preserve">Using </w:t>
      </w:r>
      <w:r w:rsidRPr="00180C38">
        <w:rPr>
          <w:rFonts w:ascii="Times New Roman" w:eastAsia="Times New Roman" w:hAnsi="Times New Roman" w:cs="Times New Roman"/>
        </w:rPr>
        <w:t xml:space="preserve">notation from </w:t>
      </w:r>
      <w:proofErr w:type="spellStart"/>
      <w:r w:rsidRPr="00180C38">
        <w:rPr>
          <w:rFonts w:ascii="Times New Roman" w:eastAsia="Times New Roman" w:hAnsi="Times New Roman" w:cs="Times New Roman"/>
        </w:rPr>
        <w:t>Megrey</w:t>
      </w:r>
      <w:proofErr w:type="spellEnd"/>
      <w:r w:rsidRPr="00180C38">
        <w:rPr>
          <w:rFonts w:ascii="Times New Roman" w:eastAsia="Times New Roman" w:hAnsi="Times New Roman" w:cs="Times New Roman"/>
        </w:rPr>
        <w:t xml:space="preserve"> et al.</w:t>
      </w:r>
      <w:r w:rsidR="00571036">
        <w:rPr>
          <w:rFonts w:ascii="Times New Roman" w:eastAsia="Times New Roman" w:hAnsi="Times New Roman" w:cs="Times New Roman"/>
        </w:rPr>
        <w:t xml:space="preserve"> (</w:t>
      </w:r>
      <w:r w:rsidRPr="00180C38">
        <w:rPr>
          <w:rFonts w:ascii="Times New Roman" w:eastAsia="Times New Roman" w:hAnsi="Times New Roman" w:cs="Times New Roman"/>
        </w:rPr>
        <w:t>2007)</w:t>
      </w:r>
      <w:r w:rsidR="00E52C29">
        <w:rPr>
          <w:rFonts w:ascii="Times New Roman" w:eastAsia="Times New Roman" w:hAnsi="Times New Roman" w:cs="Times New Roman"/>
        </w:rPr>
        <w:t>:</w:t>
      </w:r>
    </w:p>
    <w:p w14:paraId="6DC43710" w14:textId="1412520C" w:rsidR="00571036" w:rsidRDefault="00571036" w:rsidP="0005433A">
      <w:pPr>
        <w:tabs>
          <w:tab w:val="right" w:pos="9360"/>
        </w:tabs>
        <w:spacing w:before="120"/>
        <w:rPr>
          <w:rFonts w:ascii="Times New Roman" w:eastAsia="Times New Roman" w:hAnsi="Times New Roman" w:cs="Times New Roman"/>
        </w:rPr>
      </w:pPr>
      <w:r w:rsidRPr="0005433A">
        <w:rPr>
          <w:rFonts w:ascii="Cambria Math" w:eastAsia="Times New Roman" w:hAnsi="Cambria Math" w:cs="Times New Roman"/>
          <w:b/>
          <w:bCs/>
          <w:i/>
          <w:iCs/>
        </w:rPr>
        <w:t>tt5 = 1 / (te2 - te1)</w:t>
      </w:r>
      <w:r>
        <w:rPr>
          <w:rFonts w:ascii="Times New Roman" w:eastAsia="Times New Roman" w:hAnsi="Times New Roman" w:cs="Times New Roman"/>
        </w:rPr>
        <w:tab/>
        <w:t>(eq. 4a)</w:t>
      </w:r>
    </w:p>
    <w:p w14:paraId="4951D7CB" w14:textId="3A19FE0E" w:rsidR="00571036" w:rsidRDefault="00571036" w:rsidP="0005433A">
      <w:pPr>
        <w:tabs>
          <w:tab w:val="right" w:pos="9360"/>
        </w:tabs>
        <w:spacing w:before="120"/>
        <w:rPr>
          <w:rFonts w:ascii="Times New Roman" w:eastAsia="Times New Roman" w:hAnsi="Times New Roman" w:cs="Times New Roman"/>
        </w:rPr>
      </w:pPr>
      <w:r w:rsidRPr="0005433A">
        <w:rPr>
          <w:rFonts w:ascii="Cambria Math" w:eastAsia="Times New Roman" w:hAnsi="Cambria Math" w:cs="Times New Roman"/>
          <w:b/>
          <w:bCs/>
          <w:i/>
          <w:iCs/>
        </w:rPr>
        <w:t xml:space="preserve">t5 = tt5 · </w:t>
      </w:r>
      <w:proofErr w:type="gramStart"/>
      <w:r w:rsidRPr="0005433A">
        <w:rPr>
          <w:rFonts w:ascii="Cambria Math" w:eastAsia="Times New Roman" w:hAnsi="Cambria Math" w:cs="Times New Roman"/>
          <w:b/>
          <w:bCs/>
          <w:i/>
          <w:iCs/>
        </w:rPr>
        <w:t>log[</w:t>
      </w:r>
      <w:proofErr w:type="gramEnd"/>
      <w:r w:rsidRPr="0005433A">
        <w:rPr>
          <w:rFonts w:ascii="Cambria Math" w:eastAsia="Times New Roman" w:hAnsi="Cambria Math" w:cs="Times New Roman"/>
          <w:b/>
          <w:bCs/>
          <w:i/>
          <w:iCs/>
        </w:rPr>
        <w:t>xk2 · (1.0 - xk1) / (0.02 · xk1)]</w:t>
      </w:r>
      <w:r>
        <w:rPr>
          <w:rFonts w:ascii="Times New Roman" w:eastAsia="Times New Roman" w:hAnsi="Times New Roman" w:cs="Times New Roman"/>
        </w:rPr>
        <w:tab/>
        <w:t>(eq. 4b)</w:t>
      </w:r>
    </w:p>
    <w:p w14:paraId="4A5E5FF3" w14:textId="5DC889B1" w:rsidR="00571036" w:rsidRDefault="00571036" w:rsidP="0005433A">
      <w:pPr>
        <w:tabs>
          <w:tab w:val="right" w:pos="9360"/>
        </w:tabs>
        <w:spacing w:before="120"/>
        <w:rPr>
          <w:rFonts w:ascii="Times New Roman" w:eastAsia="Times New Roman" w:hAnsi="Times New Roman" w:cs="Times New Roman"/>
        </w:rPr>
      </w:pPr>
      <w:r w:rsidRPr="0005433A">
        <w:rPr>
          <w:rFonts w:ascii="Cambria Math" w:eastAsia="Times New Roman" w:hAnsi="Cambria Math" w:cs="Times New Roman"/>
          <w:b/>
          <w:bCs/>
          <w:i/>
          <w:iCs/>
        </w:rPr>
        <w:t xml:space="preserve">t4 = </w:t>
      </w:r>
      <w:proofErr w:type="gramStart"/>
      <w:r w:rsidRPr="0005433A">
        <w:rPr>
          <w:rFonts w:ascii="Cambria Math" w:eastAsia="Times New Roman" w:hAnsi="Cambria Math" w:cs="Times New Roman"/>
          <w:b/>
          <w:bCs/>
          <w:i/>
          <w:iCs/>
        </w:rPr>
        <w:t>exp[</w:t>
      </w:r>
      <w:proofErr w:type="gramEnd"/>
      <w:r w:rsidRPr="0005433A">
        <w:rPr>
          <w:rFonts w:ascii="Cambria Math" w:eastAsia="Times New Roman" w:hAnsi="Cambria Math" w:cs="Times New Roman"/>
          <w:b/>
          <w:bCs/>
          <w:i/>
          <w:iCs/>
        </w:rPr>
        <w:t>t5 * (</w:t>
      </w:r>
      <w:proofErr w:type="spellStart"/>
      <w:r w:rsidRPr="0005433A">
        <w:rPr>
          <w:rFonts w:ascii="Cambria Math" w:eastAsia="Times New Roman" w:hAnsi="Cambria Math" w:cs="Times New Roman"/>
          <w:b/>
          <w:bCs/>
          <w:i/>
          <w:iCs/>
        </w:rPr>
        <w:t>T</w:t>
      </w:r>
      <w:r w:rsidRPr="0005433A">
        <w:rPr>
          <w:rFonts w:ascii="Cambria Math" w:eastAsia="Times New Roman" w:hAnsi="Cambria Math" w:cs="Times New Roman"/>
          <w:b/>
          <w:bCs/>
          <w:i/>
          <w:iCs/>
          <w:vertAlign w:val="subscript"/>
        </w:rPr>
        <w:t>timeseries</w:t>
      </w:r>
      <w:proofErr w:type="spellEnd"/>
      <w:r w:rsidRPr="0005433A">
        <w:rPr>
          <w:rFonts w:ascii="Cambria Math" w:eastAsia="Times New Roman" w:hAnsi="Cambria Math" w:cs="Times New Roman"/>
          <w:b/>
          <w:bCs/>
          <w:i/>
          <w:iCs/>
        </w:rPr>
        <w:t xml:space="preserve"> - te1)]</w:t>
      </w:r>
      <w:r>
        <w:rPr>
          <w:rFonts w:ascii="Times New Roman" w:eastAsia="Times New Roman" w:hAnsi="Times New Roman" w:cs="Times New Roman"/>
        </w:rPr>
        <w:tab/>
        <w:t>(eq. 4c)</w:t>
      </w:r>
    </w:p>
    <w:p w14:paraId="1ABF5DC0" w14:textId="77219DEA" w:rsidR="00571036" w:rsidRDefault="00DD1B25" w:rsidP="0005433A">
      <w:pPr>
        <w:tabs>
          <w:tab w:val="right" w:pos="9360"/>
        </w:tabs>
        <w:spacing w:before="120"/>
        <w:rPr>
          <w:rFonts w:ascii="Times New Roman" w:eastAsia="Times New Roman" w:hAnsi="Times New Roman" w:cs="Times New Roman"/>
        </w:rPr>
      </w:pPr>
      <w:r w:rsidRPr="0005433A">
        <w:rPr>
          <w:rFonts w:ascii="Cambria Math" w:eastAsia="Times New Roman" w:hAnsi="Cambria Math" w:cs="Times New Roman"/>
          <w:b/>
          <w:bCs/>
          <w:i/>
          <w:iCs/>
        </w:rPr>
        <w:t>tt</w:t>
      </w:r>
      <w:proofErr w:type="gramStart"/>
      <w:r w:rsidRPr="0005433A">
        <w:rPr>
          <w:rFonts w:ascii="Cambria Math" w:eastAsia="Times New Roman" w:hAnsi="Cambria Math" w:cs="Times New Roman"/>
          <w:b/>
          <w:bCs/>
          <w:i/>
          <w:iCs/>
        </w:rPr>
        <w:t>7  =</w:t>
      </w:r>
      <w:proofErr w:type="gramEnd"/>
      <w:r w:rsidRPr="0005433A">
        <w:rPr>
          <w:rFonts w:ascii="Cambria Math" w:eastAsia="Times New Roman" w:hAnsi="Cambria Math" w:cs="Times New Roman"/>
          <w:b/>
          <w:bCs/>
          <w:i/>
          <w:iCs/>
        </w:rPr>
        <w:t xml:space="preserve"> 1 / (te4 - te3)</w:t>
      </w:r>
      <w:r>
        <w:rPr>
          <w:rFonts w:ascii="Times New Roman" w:eastAsia="Times New Roman" w:hAnsi="Times New Roman" w:cs="Times New Roman"/>
        </w:rPr>
        <w:tab/>
        <w:t>(eq. 4d)</w:t>
      </w:r>
    </w:p>
    <w:p w14:paraId="627C61D3" w14:textId="29262841" w:rsidR="00DD1B25" w:rsidRDefault="0005433A" w:rsidP="0005433A">
      <w:pPr>
        <w:tabs>
          <w:tab w:val="right" w:pos="9360"/>
        </w:tabs>
        <w:spacing w:before="120"/>
        <w:rPr>
          <w:rFonts w:ascii="Times New Roman" w:eastAsia="Times New Roman" w:hAnsi="Times New Roman" w:cs="Times New Roman"/>
        </w:rPr>
      </w:pPr>
      <w:r w:rsidRPr="0005433A">
        <w:rPr>
          <w:rFonts w:ascii="Cambria Math" w:eastAsia="Times New Roman" w:hAnsi="Cambria Math" w:cs="Times New Roman"/>
          <w:b/>
          <w:bCs/>
          <w:i/>
          <w:iCs/>
        </w:rPr>
        <w:t>t</w:t>
      </w:r>
      <w:proofErr w:type="gramStart"/>
      <w:r w:rsidRPr="0005433A">
        <w:rPr>
          <w:rFonts w:ascii="Cambria Math" w:eastAsia="Times New Roman" w:hAnsi="Cambria Math" w:cs="Times New Roman"/>
          <w:b/>
          <w:bCs/>
          <w:i/>
          <w:iCs/>
        </w:rPr>
        <w:t>7  =</w:t>
      </w:r>
      <w:proofErr w:type="gramEnd"/>
      <w:r w:rsidRPr="0005433A">
        <w:rPr>
          <w:rFonts w:ascii="Cambria Math" w:eastAsia="Times New Roman" w:hAnsi="Cambria Math" w:cs="Times New Roman"/>
          <w:b/>
          <w:bCs/>
          <w:i/>
          <w:iCs/>
        </w:rPr>
        <w:t xml:space="preserve"> tt7 · log[xk3 · (1.0 - xk4) / (0.02 · xk4)]</w:t>
      </w:r>
      <w:r>
        <w:rPr>
          <w:rFonts w:ascii="Times New Roman" w:eastAsia="Times New Roman" w:hAnsi="Times New Roman" w:cs="Times New Roman"/>
        </w:rPr>
        <w:tab/>
        <w:t>(eq. 4e)</w:t>
      </w:r>
    </w:p>
    <w:p w14:paraId="319C212E" w14:textId="22FAA455" w:rsidR="0005433A" w:rsidRDefault="0005433A" w:rsidP="0005433A">
      <w:pPr>
        <w:tabs>
          <w:tab w:val="right" w:pos="9360"/>
        </w:tabs>
        <w:spacing w:before="120"/>
        <w:rPr>
          <w:rFonts w:ascii="Times New Roman" w:eastAsia="Times New Roman" w:hAnsi="Times New Roman" w:cs="Times New Roman"/>
        </w:rPr>
      </w:pPr>
      <w:r w:rsidRPr="0005433A">
        <w:rPr>
          <w:rFonts w:ascii="Cambria Math" w:eastAsia="Times New Roman" w:hAnsi="Cambria Math" w:cs="Times New Roman"/>
          <w:b/>
          <w:bCs/>
          <w:i/>
          <w:iCs/>
        </w:rPr>
        <w:t xml:space="preserve">t6 = </w:t>
      </w:r>
      <w:proofErr w:type="gramStart"/>
      <w:r w:rsidRPr="0005433A">
        <w:rPr>
          <w:rFonts w:ascii="Cambria Math" w:eastAsia="Times New Roman" w:hAnsi="Cambria Math" w:cs="Times New Roman"/>
          <w:b/>
          <w:bCs/>
          <w:i/>
          <w:iCs/>
        </w:rPr>
        <w:t>exp[</w:t>
      </w:r>
      <w:proofErr w:type="gramEnd"/>
      <w:r w:rsidRPr="0005433A">
        <w:rPr>
          <w:rFonts w:ascii="Cambria Math" w:eastAsia="Times New Roman" w:hAnsi="Cambria Math" w:cs="Times New Roman"/>
          <w:b/>
          <w:bCs/>
          <w:i/>
          <w:iCs/>
        </w:rPr>
        <w:t xml:space="preserve">t7 · (te4 - </w:t>
      </w:r>
      <w:proofErr w:type="spellStart"/>
      <w:r w:rsidRPr="0005433A">
        <w:rPr>
          <w:rFonts w:ascii="Cambria Math" w:eastAsia="Times New Roman" w:hAnsi="Cambria Math" w:cs="Times New Roman"/>
          <w:b/>
          <w:bCs/>
          <w:i/>
          <w:iCs/>
        </w:rPr>
        <w:t>T</w:t>
      </w:r>
      <w:r w:rsidRPr="0005433A">
        <w:rPr>
          <w:rFonts w:ascii="Cambria Math" w:eastAsia="Times New Roman" w:hAnsi="Cambria Math" w:cs="Times New Roman"/>
          <w:b/>
          <w:bCs/>
          <w:i/>
          <w:iCs/>
          <w:vertAlign w:val="subscript"/>
        </w:rPr>
        <w:t>timeseries</w:t>
      </w:r>
      <w:proofErr w:type="spellEnd"/>
      <w:r w:rsidRPr="0005433A">
        <w:rPr>
          <w:rFonts w:ascii="Cambria Math" w:eastAsia="Times New Roman" w:hAnsi="Cambria Math" w:cs="Times New Roman"/>
          <w:b/>
          <w:bCs/>
          <w:i/>
          <w:iCs/>
        </w:rPr>
        <w:t>)]</w:t>
      </w:r>
      <w:r>
        <w:rPr>
          <w:rFonts w:ascii="Times New Roman" w:eastAsia="Times New Roman" w:hAnsi="Times New Roman" w:cs="Times New Roman"/>
        </w:rPr>
        <w:tab/>
        <w:t>(eq. 4f)</w:t>
      </w:r>
    </w:p>
    <w:p w14:paraId="2B418D96" w14:textId="2C32E545" w:rsidR="0005433A" w:rsidRPr="00180C38" w:rsidRDefault="0005433A" w:rsidP="0005433A">
      <w:pPr>
        <w:tabs>
          <w:tab w:val="right" w:pos="9360"/>
        </w:tabs>
        <w:spacing w:before="120"/>
        <w:rPr>
          <w:rFonts w:ascii="Times New Roman" w:eastAsia="Times New Roman" w:hAnsi="Times New Roman" w:cs="Times New Roman"/>
        </w:rPr>
      </w:pPr>
      <w:proofErr w:type="spellStart"/>
      <w:r w:rsidRPr="0005433A">
        <w:rPr>
          <w:rFonts w:ascii="Cambria Math" w:eastAsia="Times New Roman" w:hAnsi="Cambria Math" w:cs="Times New Roman"/>
          <w:b/>
          <w:bCs/>
          <w:i/>
          <w:iCs/>
        </w:rPr>
        <w:t>gcta</w:t>
      </w:r>
      <w:proofErr w:type="spellEnd"/>
      <w:r w:rsidRPr="0005433A">
        <w:rPr>
          <w:rFonts w:ascii="Cambria Math" w:eastAsia="Times New Roman" w:hAnsi="Cambria Math" w:cs="Times New Roman"/>
          <w:b/>
          <w:bCs/>
          <w:i/>
          <w:iCs/>
        </w:rPr>
        <w:t xml:space="preserve"> = (xk1∙t4) / </w:t>
      </w:r>
      <w:r>
        <w:rPr>
          <w:rFonts w:ascii="Cambria Math" w:eastAsia="Times New Roman" w:hAnsi="Cambria Math" w:cs="Times New Roman"/>
          <w:b/>
          <w:bCs/>
          <w:i/>
          <w:iCs/>
        </w:rPr>
        <w:t>[</w:t>
      </w:r>
      <w:r w:rsidRPr="0005433A">
        <w:rPr>
          <w:rFonts w:ascii="Cambria Math" w:eastAsia="Times New Roman" w:hAnsi="Cambria Math" w:cs="Times New Roman"/>
          <w:b/>
          <w:bCs/>
          <w:i/>
          <w:iCs/>
        </w:rPr>
        <w:t>(1.0+xk1∙(t4-1.0))</w:t>
      </w:r>
      <w:r>
        <w:rPr>
          <w:rFonts w:ascii="Cambria Math" w:eastAsia="Times New Roman" w:hAnsi="Cambria Math" w:cs="Times New Roman"/>
          <w:b/>
          <w:bCs/>
          <w:i/>
          <w:iCs/>
        </w:rPr>
        <w:t>]</w:t>
      </w:r>
      <w:r w:rsidRPr="0005433A">
        <w:rPr>
          <w:rFonts w:ascii="Cambria Math" w:eastAsia="Times New Roman" w:hAnsi="Cambria Math" w:cs="Times New Roman"/>
          <w:b/>
          <w:bCs/>
          <w:i/>
          <w:iCs/>
        </w:rPr>
        <w:tab/>
      </w:r>
      <w:r w:rsidRPr="00180C38">
        <w:rPr>
          <w:rFonts w:ascii="Times New Roman" w:eastAsia="Times New Roman" w:hAnsi="Times New Roman" w:cs="Times New Roman"/>
        </w:rPr>
        <w:t xml:space="preserve">(eq. </w:t>
      </w:r>
      <w:r>
        <w:rPr>
          <w:rFonts w:ascii="Times New Roman" w:eastAsia="Times New Roman" w:hAnsi="Times New Roman" w:cs="Times New Roman"/>
        </w:rPr>
        <w:t>4g</w:t>
      </w:r>
      <w:r w:rsidRPr="00180C38">
        <w:rPr>
          <w:rFonts w:ascii="Times New Roman" w:eastAsia="Times New Roman" w:hAnsi="Times New Roman" w:cs="Times New Roman"/>
        </w:rPr>
        <w:t>)</w:t>
      </w:r>
    </w:p>
    <w:p w14:paraId="0CE16F70" w14:textId="662ADDF8" w:rsidR="0005433A" w:rsidRPr="00180C38" w:rsidRDefault="0005433A" w:rsidP="0005433A">
      <w:pPr>
        <w:tabs>
          <w:tab w:val="right" w:pos="9360"/>
        </w:tabs>
        <w:spacing w:before="120"/>
        <w:rPr>
          <w:rFonts w:ascii="Times New Roman" w:eastAsia="Times New Roman" w:hAnsi="Times New Roman" w:cs="Times New Roman"/>
        </w:rPr>
      </w:pPr>
      <w:proofErr w:type="spellStart"/>
      <w:r w:rsidRPr="0005433A">
        <w:rPr>
          <w:rFonts w:ascii="Cambria Math" w:eastAsia="Times New Roman" w:hAnsi="Cambria Math" w:cs="Times New Roman"/>
          <w:b/>
          <w:bCs/>
          <w:i/>
          <w:iCs/>
        </w:rPr>
        <w:t>gctb</w:t>
      </w:r>
      <w:proofErr w:type="spellEnd"/>
      <w:r w:rsidRPr="0005433A">
        <w:rPr>
          <w:rFonts w:ascii="Cambria Math" w:eastAsia="Times New Roman" w:hAnsi="Cambria Math" w:cs="Times New Roman"/>
          <w:b/>
          <w:bCs/>
          <w:i/>
          <w:iCs/>
        </w:rPr>
        <w:t xml:space="preserve"> = (xk4∙t6) / </w:t>
      </w:r>
      <w:r>
        <w:rPr>
          <w:rFonts w:ascii="Cambria Math" w:eastAsia="Times New Roman" w:hAnsi="Cambria Math" w:cs="Times New Roman"/>
          <w:b/>
          <w:bCs/>
          <w:i/>
          <w:iCs/>
        </w:rPr>
        <w:t>[</w:t>
      </w:r>
      <w:r w:rsidRPr="0005433A">
        <w:rPr>
          <w:rFonts w:ascii="Cambria Math" w:eastAsia="Times New Roman" w:hAnsi="Cambria Math" w:cs="Times New Roman"/>
          <w:b/>
          <w:bCs/>
          <w:i/>
          <w:iCs/>
        </w:rPr>
        <w:t>(1.0-xk4∙(t6-1.0)</w:t>
      </w:r>
      <w:r>
        <w:rPr>
          <w:rFonts w:ascii="Cambria Math" w:eastAsia="Times New Roman" w:hAnsi="Cambria Math" w:cs="Times New Roman"/>
          <w:b/>
          <w:bCs/>
          <w:i/>
          <w:iCs/>
        </w:rPr>
        <w:t>)]</w:t>
      </w:r>
      <w:r w:rsidRPr="00180C38">
        <w:rPr>
          <w:rFonts w:ascii="Times New Roman" w:eastAsia="Times New Roman" w:hAnsi="Times New Roman" w:cs="Times New Roman"/>
        </w:rPr>
        <w:tab/>
        <w:t xml:space="preserve">(eq. </w:t>
      </w:r>
      <w:r>
        <w:rPr>
          <w:rFonts w:ascii="Times New Roman" w:eastAsia="Times New Roman" w:hAnsi="Times New Roman" w:cs="Times New Roman"/>
        </w:rPr>
        <w:t>4h</w:t>
      </w:r>
      <w:r w:rsidRPr="00180C38">
        <w:rPr>
          <w:rFonts w:ascii="Times New Roman" w:eastAsia="Times New Roman" w:hAnsi="Times New Roman" w:cs="Times New Roman"/>
        </w:rPr>
        <w:t>)</w:t>
      </w:r>
    </w:p>
    <w:p w14:paraId="0E98F1F6" w14:textId="1E4A4D09" w:rsidR="00180C38" w:rsidRPr="00180C38" w:rsidRDefault="00180C38" w:rsidP="0005433A">
      <w:pPr>
        <w:tabs>
          <w:tab w:val="right" w:pos="9360"/>
        </w:tabs>
        <w:spacing w:before="120" w:after="120"/>
        <w:rPr>
          <w:rFonts w:ascii="Times New Roman" w:eastAsia="Times New Roman" w:hAnsi="Times New Roman" w:cs="Times New Roman"/>
        </w:rPr>
      </w:pPr>
      <w:r w:rsidRPr="0005433A">
        <w:rPr>
          <w:rFonts w:ascii="Cambria Math" w:eastAsia="Times New Roman" w:hAnsi="Cambria Math" w:cs="Times New Roman"/>
          <w:b/>
          <w:bCs/>
          <w:i/>
          <w:iCs/>
        </w:rPr>
        <w:t>λ</w:t>
      </w:r>
      <w:r w:rsidR="00E52C29" w:rsidRPr="0005433A">
        <w:rPr>
          <w:rFonts w:ascii="Cambria Math" w:eastAsia="Times New Roman" w:hAnsi="Cambria Math" w:cs="Times New Roman"/>
          <w:b/>
          <w:bCs/>
          <w:i/>
          <w:iCs/>
        </w:rPr>
        <w:t xml:space="preserve"> </w:t>
      </w:r>
      <w:r w:rsidRPr="0005433A">
        <w:rPr>
          <w:rFonts w:ascii="Cambria Math" w:eastAsia="Times New Roman" w:hAnsi="Cambria Math" w:cs="Times New Roman"/>
          <w:b/>
          <w:bCs/>
          <w:i/>
          <w:iCs/>
        </w:rPr>
        <w:t>=</w:t>
      </w:r>
      <w:r w:rsidR="00E52C29" w:rsidRPr="0005433A">
        <w:rPr>
          <w:rFonts w:ascii="Cambria Math" w:eastAsia="Times New Roman" w:hAnsi="Cambria Math" w:cs="Times New Roman"/>
          <w:b/>
          <w:bCs/>
          <w:i/>
          <w:iCs/>
        </w:rPr>
        <w:t xml:space="preserve"> </w:t>
      </w:r>
      <w:proofErr w:type="spellStart"/>
      <w:r w:rsidRPr="0005433A">
        <w:rPr>
          <w:rFonts w:ascii="Cambria Math" w:eastAsia="Times New Roman" w:hAnsi="Cambria Math" w:cs="Times New Roman"/>
          <w:b/>
          <w:bCs/>
          <w:i/>
          <w:iCs/>
        </w:rPr>
        <w:t>gcta</w:t>
      </w:r>
      <w:proofErr w:type="spellEnd"/>
      <w:r w:rsidR="00E52C29" w:rsidRPr="0005433A">
        <w:rPr>
          <w:rFonts w:ascii="Cambria Math" w:eastAsia="Times New Roman" w:hAnsi="Cambria Math" w:cs="Times New Roman"/>
          <w:b/>
          <w:bCs/>
          <w:i/>
          <w:iCs/>
        </w:rPr>
        <w:t xml:space="preserve"> </w:t>
      </w:r>
      <w:r w:rsidRPr="0005433A">
        <w:rPr>
          <w:rFonts w:ascii="Cambria Math" w:eastAsia="Times New Roman" w:hAnsi="Cambria Math" w:cs="Times New Roman"/>
          <w:b/>
          <w:bCs/>
          <w:i/>
          <w:iCs/>
        </w:rPr>
        <w:t>∙</w:t>
      </w:r>
      <w:r w:rsidR="00E52C29" w:rsidRPr="0005433A">
        <w:rPr>
          <w:rFonts w:ascii="Cambria Math" w:eastAsia="Times New Roman" w:hAnsi="Cambria Math" w:cs="Times New Roman"/>
          <w:b/>
          <w:bCs/>
          <w:i/>
          <w:iCs/>
        </w:rPr>
        <w:t xml:space="preserve"> </w:t>
      </w:r>
      <w:proofErr w:type="spellStart"/>
      <w:r w:rsidRPr="0005433A">
        <w:rPr>
          <w:rFonts w:ascii="Cambria Math" w:eastAsia="Times New Roman" w:hAnsi="Cambria Math" w:cs="Times New Roman"/>
          <w:b/>
          <w:bCs/>
          <w:i/>
          <w:iCs/>
        </w:rPr>
        <w:t>gctb</w:t>
      </w:r>
      <w:proofErr w:type="spellEnd"/>
      <w:r w:rsidRPr="00180C38">
        <w:rPr>
          <w:rFonts w:ascii="Times New Roman" w:eastAsia="Times New Roman" w:hAnsi="Times New Roman" w:cs="Times New Roman"/>
        </w:rPr>
        <w:tab/>
        <w:t xml:space="preserve">(eq. </w:t>
      </w:r>
      <w:r w:rsidR="00E52C29">
        <w:rPr>
          <w:rFonts w:ascii="Times New Roman" w:eastAsia="Times New Roman" w:hAnsi="Times New Roman" w:cs="Times New Roman"/>
        </w:rPr>
        <w:t>4</w:t>
      </w:r>
      <w:r w:rsidR="0005433A">
        <w:rPr>
          <w:rFonts w:ascii="Times New Roman" w:eastAsia="Times New Roman" w:hAnsi="Times New Roman" w:cs="Times New Roman"/>
        </w:rPr>
        <w:t>i</w:t>
      </w:r>
      <w:r w:rsidRPr="00180C38">
        <w:rPr>
          <w:rFonts w:ascii="Times New Roman" w:eastAsia="Times New Roman" w:hAnsi="Times New Roman" w:cs="Times New Roman"/>
        </w:rPr>
        <w:t>)</w:t>
      </w:r>
    </w:p>
    <w:p w14:paraId="0C0B9352" w14:textId="11CB7C8E" w:rsidR="003C0BB2" w:rsidRDefault="003C0BB2" w:rsidP="00C34346">
      <w:pPr>
        <w:spacing w:after="60"/>
        <w:rPr>
          <w:rFonts w:ascii="Times New Roman" w:eastAsia="Times New Roman" w:hAnsi="Times New Roman" w:cs="Times New Roman"/>
        </w:rPr>
      </w:pPr>
    </w:p>
    <w:p w14:paraId="05F35A59" w14:textId="36D60DBA" w:rsidR="003C0BB2" w:rsidRDefault="003C0BB2" w:rsidP="003C0BB2">
      <w:pPr>
        <w:rPr>
          <w:rFonts w:ascii="Times New Roman" w:eastAsia="Times New Roman" w:hAnsi="Times New Roman" w:cs="Times New Roman"/>
        </w:rPr>
      </w:pPr>
      <w:r>
        <w:rPr>
          <w:rFonts w:ascii="Times New Roman" w:eastAsia="Times New Roman" w:hAnsi="Times New Roman" w:cs="Times New Roman"/>
        </w:rPr>
        <w:t xml:space="preserve">Temperature effects on metabolic rates are </w:t>
      </w:r>
      <w:r w:rsidR="00563E7F">
        <w:rPr>
          <w:rFonts w:ascii="Times New Roman" w:eastAsia="Times New Roman" w:hAnsi="Times New Roman" w:cs="Times New Roman"/>
        </w:rPr>
        <w:t xml:space="preserve">incorporated by scaling flows to nitrogenous waste pools </w:t>
      </w:r>
      <w:r w:rsidR="00563E7F" w:rsidRPr="00563E7F">
        <w:rPr>
          <w:rFonts w:ascii="Times New Roman" w:eastAsia="Times New Roman" w:hAnsi="Times New Roman" w:cs="Times New Roman"/>
          <w:b/>
          <w:bCs/>
          <w:i/>
          <w:iCs/>
        </w:rPr>
        <w:t>c</w:t>
      </w:r>
      <w:r w:rsidR="00563E7F">
        <w:rPr>
          <w:rFonts w:ascii="Times New Roman" w:eastAsia="Times New Roman" w:hAnsi="Times New Roman" w:cs="Times New Roman"/>
        </w:rPr>
        <w:t xml:space="preserve"> in trophic matrix </w:t>
      </w:r>
      <w:proofErr w:type="spellStart"/>
      <w:r w:rsidR="00563E7F" w:rsidRPr="00563E7F">
        <w:rPr>
          <w:rFonts w:ascii="Times New Roman" w:eastAsia="Times New Roman" w:hAnsi="Times New Roman" w:cs="Times New Roman"/>
          <w:b/>
          <w:bCs/>
          <w:i/>
          <w:iCs/>
        </w:rPr>
        <w:t>Acg</w:t>
      </w:r>
      <w:proofErr w:type="spellEnd"/>
      <w:r w:rsidR="00563E7F">
        <w:rPr>
          <w:rFonts w:ascii="Times New Roman" w:eastAsia="Times New Roman" w:hAnsi="Times New Roman" w:cs="Times New Roman"/>
        </w:rPr>
        <w:t>. S</w:t>
      </w:r>
      <w:r>
        <w:rPr>
          <w:rFonts w:ascii="Times New Roman" w:eastAsia="Times New Roman" w:hAnsi="Times New Roman" w:cs="Times New Roman"/>
        </w:rPr>
        <w:t>caling factor (</w:t>
      </w:r>
      <w:r w:rsidRPr="003C0BB2">
        <w:rPr>
          <w:rFonts w:ascii="Times New Roman" w:eastAsia="Times New Roman" w:hAnsi="Times New Roman" w:cs="Times New Roman"/>
          <w:b/>
          <w:bCs/>
          <w:i/>
        </w:rPr>
        <w:t>S</w:t>
      </w:r>
      <w:r>
        <w:rPr>
          <w:rFonts w:ascii="Times New Roman" w:eastAsia="Times New Roman" w:hAnsi="Times New Roman" w:cs="Times New Roman"/>
        </w:rPr>
        <w:t xml:space="preserve">) </w:t>
      </w:r>
      <w:r w:rsidR="00563E7F">
        <w:rPr>
          <w:rFonts w:ascii="Times New Roman" w:eastAsia="Times New Roman" w:hAnsi="Times New Roman" w:cs="Times New Roman"/>
        </w:rPr>
        <w:t xml:space="preserve">is an exponential function of temperature </w:t>
      </w:r>
      <w:r>
        <w:rPr>
          <w:rFonts w:ascii="Times New Roman" w:eastAsia="Times New Roman" w:hAnsi="Times New Roman" w:cs="Times New Roman"/>
        </w:rPr>
        <w:t xml:space="preserve">defined by the </w:t>
      </w:r>
      <w:r w:rsidR="00563E7F">
        <w:rPr>
          <w:rFonts w:ascii="Times New Roman" w:eastAsia="Times New Roman" w:hAnsi="Times New Roman" w:cs="Times New Roman"/>
        </w:rPr>
        <w:t xml:space="preserve">metabolic </w:t>
      </w:r>
      <w:r>
        <w:rPr>
          <w:rFonts w:ascii="Times New Roman" w:eastAsia="Times New Roman" w:hAnsi="Times New Roman" w:cs="Times New Roman"/>
        </w:rPr>
        <w:t xml:space="preserve">rate at reference temperature </w:t>
      </w:r>
      <w:r w:rsidR="00563E7F" w:rsidRPr="00563E7F">
        <w:rPr>
          <w:rFonts w:ascii="Times New Roman" w:eastAsia="Times New Roman" w:hAnsi="Times New Roman" w:cs="Times New Roman"/>
          <w:b/>
          <w:bCs/>
          <w:i/>
          <w:iCs/>
        </w:rPr>
        <w:t>T</w:t>
      </w:r>
      <w:r w:rsidR="00563E7F" w:rsidRPr="00563E7F">
        <w:rPr>
          <w:rFonts w:ascii="Times New Roman" w:eastAsia="Times New Roman" w:hAnsi="Times New Roman" w:cs="Times New Roman"/>
          <w:b/>
          <w:bCs/>
          <w:i/>
          <w:iCs/>
          <w:vertAlign w:val="subscript"/>
        </w:rPr>
        <w:t>REF</w:t>
      </w:r>
      <w:r w:rsidR="00563E7F">
        <w:rPr>
          <w:rFonts w:ascii="Times New Roman" w:eastAsia="Times New Roman" w:hAnsi="Times New Roman" w:cs="Times New Roman"/>
        </w:rPr>
        <w:t xml:space="preserve"> </w:t>
      </w:r>
      <w:r>
        <w:rPr>
          <w:rFonts w:ascii="Times New Roman" w:eastAsia="Times New Roman" w:hAnsi="Times New Roman" w:cs="Times New Roman"/>
        </w:rPr>
        <w:t xml:space="preserve">and the </w:t>
      </w:r>
      <w:r w:rsidR="00563E7F">
        <w:rPr>
          <w:rFonts w:ascii="Times New Roman" w:eastAsia="Times New Roman" w:hAnsi="Times New Roman" w:cs="Times New Roman"/>
        </w:rPr>
        <w:t xml:space="preserve">metabolic </w:t>
      </w:r>
      <w:r>
        <w:rPr>
          <w:rFonts w:ascii="Times New Roman" w:eastAsia="Times New Roman" w:hAnsi="Times New Roman" w:cs="Times New Roman"/>
        </w:rPr>
        <w:t>rate at a temperature 10℃ higher:</w:t>
      </w:r>
    </w:p>
    <w:p w14:paraId="63DDAD45" w14:textId="7DFBA312" w:rsidR="003C0BB2" w:rsidRDefault="003C0BB2" w:rsidP="003C0BB2">
      <w:pPr>
        <w:spacing w:before="120" w:after="120" w:line="360" w:lineRule="auto"/>
        <w:rPr>
          <w:rFonts w:ascii="Times New Roman" w:eastAsia="Times New Roman" w:hAnsi="Times New Roman" w:cs="Times New Roman"/>
        </w:rPr>
      </w:pPr>
      <m:oMath>
        <m:r>
          <m:rPr>
            <m:sty m:val="bi"/>
          </m:rPr>
          <w:rPr>
            <w:rFonts w:ascii="Cambria Math" w:hAnsi="Cambria Math"/>
          </w:rPr>
          <m:t>S=</m:t>
        </m:r>
        <m:d>
          <m:dPr>
            <m:ctrlPr>
              <w:rPr>
                <w:rFonts w:ascii="Cambria Math" w:hAnsi="Cambria Math"/>
                <w:b/>
                <w:bCs/>
                <w:i/>
              </w:rPr>
            </m:ctrlPr>
          </m:dPr>
          <m:e>
            <m:f>
              <m:fPr>
                <m:type m:val="lin"/>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2</m:t>
                    </m:r>
                  </m:sub>
                </m:sSub>
              </m:num>
              <m:den>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REF</m:t>
                    </m:r>
                  </m:sub>
                </m:sSub>
              </m:den>
            </m:f>
          </m:e>
        </m:d>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Q</m:t>
            </m:r>
          </m:e>
          <m:sub>
            <m:r>
              <m:rPr>
                <m:sty m:val="bi"/>
              </m:rPr>
              <w:rPr>
                <w:rFonts w:ascii="Cambria Math" w:hAnsi="Cambria Math"/>
              </w:rPr>
              <m:t>10</m:t>
            </m:r>
          </m:sub>
          <m:sup>
            <m:f>
              <m:fPr>
                <m:type m:val="lin"/>
                <m:ctrlPr>
                  <w:rPr>
                    <w:rFonts w:ascii="Cambria Math" w:hAnsi="Cambria Math"/>
                    <w:b/>
                    <w:bCs/>
                    <w:i/>
                  </w:rPr>
                </m:ctrlPr>
              </m:fPr>
              <m:num>
                <m:d>
                  <m:dPr>
                    <m:ctrlPr>
                      <w:rPr>
                        <w:rFonts w:ascii="Cambria Math" w:hAnsi="Cambria Math"/>
                        <w:b/>
                        <w:bCs/>
                        <w:i/>
                      </w:rPr>
                    </m:ctrlPr>
                  </m:dPr>
                  <m:e>
                    <m:r>
                      <m:rPr>
                        <m:sty m:val="bi"/>
                      </m:rPr>
                      <w:rPr>
                        <w:rFonts w:ascii="Cambria Math" w:eastAsia="Times New Roman" w:hAnsi="Cambria Math" w:cs="Times New Roman"/>
                      </w:rPr>
                      <m:t>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REF</m:t>
                        </m:r>
                      </m:sub>
                    </m:sSub>
                  </m:e>
                </m:d>
              </m:num>
              <m:den>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°C</m:t>
                    </m:r>
                  </m:sup>
                </m:sSup>
              </m:den>
            </m:f>
          </m:sup>
        </m:sSubSup>
      </m:oMath>
      <w:r w:rsidRPr="00E21392">
        <w:rPr>
          <w:rFonts w:ascii="Times New Roman" w:hAnsi="Times New Roman" w:cs="Times New Roman"/>
          <w:i/>
          <w:iCs/>
        </w:rPr>
        <w:tab/>
      </w:r>
      <w:r w:rsidRPr="003C0BB2">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63E7F">
        <w:rPr>
          <w:rFonts w:ascii="Times New Roman" w:hAnsi="Times New Roman" w:cs="Times New Roman"/>
        </w:rPr>
        <w:tab/>
      </w:r>
      <w:r>
        <w:rPr>
          <w:rFonts w:ascii="Times New Roman" w:hAnsi="Times New Roman" w:cs="Times New Roman"/>
        </w:rPr>
        <w:tab/>
      </w:r>
      <w:r w:rsidRPr="003C0BB2">
        <w:rPr>
          <w:rFonts w:ascii="Times New Roman" w:hAnsi="Times New Roman" w:cs="Times New Roman"/>
        </w:rPr>
        <w:t xml:space="preserve">(eq. </w:t>
      </w:r>
      <w:r>
        <w:rPr>
          <w:rFonts w:ascii="Times New Roman" w:hAnsi="Times New Roman" w:cs="Times New Roman"/>
        </w:rPr>
        <w:t>5</w:t>
      </w:r>
      <w:r w:rsidRPr="003C0BB2">
        <w:rPr>
          <w:rFonts w:ascii="Times New Roman" w:hAnsi="Times New Roman" w:cs="Times New Roman"/>
        </w:rPr>
        <w:t>)</w:t>
      </w:r>
    </w:p>
    <w:p w14:paraId="79FC0ECC" w14:textId="2BBE940F" w:rsidR="003C0BB2" w:rsidRDefault="003C0BB2" w:rsidP="003C0BB2">
      <w:pPr>
        <w:spacing w:after="60"/>
        <w:rPr>
          <w:rFonts w:ascii="Times New Roman" w:eastAsia="Times New Roman" w:hAnsi="Times New Roman" w:cs="Times New Roman"/>
        </w:rPr>
      </w:pPr>
      <w:r>
        <w:rPr>
          <w:rFonts w:ascii="Times New Roman" w:eastAsia="Times New Roman" w:hAnsi="Times New Roman" w:cs="Times New Roman"/>
        </w:rPr>
        <w:t xml:space="preserve">where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REF</m:t>
            </m:r>
          </m:sub>
        </m:sSub>
      </m:oMath>
      <w:r>
        <w:rPr>
          <w:rFonts w:ascii="Times New Roman" w:eastAsia="Times New Roman" w:hAnsi="Times New Roman" w:cs="Times New Roman"/>
        </w:rPr>
        <w:t xml:space="preserve"> and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2</m:t>
            </m:r>
          </m:sub>
        </m:sSub>
      </m:oMath>
      <w:r>
        <w:rPr>
          <w:rFonts w:ascii="Times New Roman" w:eastAsia="Times New Roman" w:hAnsi="Times New Roman" w:cs="Times New Roman"/>
        </w:rPr>
        <w:t xml:space="preserve"> are the metabolic rates at the reference temperature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T</m:t>
            </m:r>
          </m:e>
          <m:sub>
            <m:r>
              <m:rPr>
                <m:sty m:val="bi"/>
              </m:rPr>
              <w:rPr>
                <w:rFonts w:ascii="Cambria Math" w:eastAsia="Times New Roman" w:hAnsi="Cambria Math" w:cs="Times New Roman"/>
              </w:rPr>
              <m:t>REF</m:t>
            </m:r>
          </m:sub>
        </m:sSub>
      </m:oMath>
      <w:r>
        <w:rPr>
          <w:rFonts w:ascii="Times New Roman" w:eastAsia="Times New Roman" w:hAnsi="Times New Roman" w:cs="Times New Roman"/>
        </w:rPr>
        <w:t xml:space="preserve"> and at temperature </w:t>
      </w:r>
      <w:r w:rsidR="00563E7F" w:rsidRPr="0005433A">
        <w:rPr>
          <w:rFonts w:ascii="Cambria Math" w:eastAsia="Times New Roman" w:hAnsi="Cambria Math" w:cs="Times New Roman"/>
          <w:b/>
          <w:bCs/>
          <w:i/>
          <w:iCs/>
        </w:rPr>
        <w:t>T</w:t>
      </w:r>
      <w:r w:rsidR="00563E7F">
        <w:rPr>
          <w:rFonts w:ascii="Times New Roman" w:eastAsia="Times New Roman" w:hAnsi="Times New Roman" w:cs="Times New Roman"/>
        </w:rPr>
        <w:t xml:space="preserve"> </w:t>
      </w:r>
      <w:r>
        <w:rPr>
          <w:rFonts w:ascii="Times New Roman" w:eastAsia="Times New Roman" w:hAnsi="Times New Roman" w:cs="Times New Roman"/>
        </w:rPr>
        <w:t xml:space="preserve">of the current time point, </w:t>
      </w:r>
      <w:r w:rsidR="00563E7F">
        <w:rPr>
          <w:rFonts w:ascii="Times New Roman" w:eastAsia="Times New Roman" w:hAnsi="Times New Roman" w:cs="Times New Roman"/>
        </w:rPr>
        <w:t>respectively. Parameter</w:t>
      </w:r>
      <w:r>
        <w:rPr>
          <w:rFonts w:ascii="Times New Roman" w:eastAsia="Times New Roman" w:hAnsi="Times New Roman" w:cs="Times New Roman"/>
        </w:rPr>
        <w:t xml:space="preserv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10</m:t>
            </m:r>
          </m:sub>
        </m:sSub>
        <m:r>
          <w:rPr>
            <w:rFonts w:ascii="Cambria Math" w:eastAsia="Times New Roman" w:hAnsi="Cambria Math" w:cs="Times New Roman"/>
          </w:rPr>
          <m:t xml:space="preserve"> </m:t>
        </m:r>
      </m:oMath>
      <w:r>
        <w:rPr>
          <w:rFonts w:ascii="Times New Roman" w:eastAsia="Times New Roman" w:hAnsi="Times New Roman" w:cs="Times New Roman"/>
        </w:rPr>
        <w:t xml:space="preserve">is the slope of the exponential relationship. By default, </w:t>
      </w:r>
      <w:r w:rsidRPr="003C0BB2">
        <w:rPr>
          <w:rFonts w:ascii="Times New Roman" w:eastAsia="Times New Roman" w:hAnsi="Times New Roman" w:cs="Times New Roman"/>
          <w:b/>
          <w:bCs/>
          <w:i/>
        </w:rPr>
        <w:t>Q</w:t>
      </w:r>
      <w:r w:rsidRPr="003C0BB2">
        <w:rPr>
          <w:rFonts w:ascii="Times New Roman" w:eastAsia="Times New Roman" w:hAnsi="Times New Roman" w:cs="Times New Roman"/>
          <w:b/>
          <w:bCs/>
          <w:i/>
          <w:vertAlign w:val="subscript"/>
        </w:rPr>
        <w:t>10</w:t>
      </w:r>
      <w:r>
        <w:rPr>
          <w:rFonts w:ascii="Times New Roman" w:eastAsia="Times New Roman" w:hAnsi="Times New Roman" w:cs="Times New Roman"/>
        </w:rPr>
        <w:t xml:space="preserve"> = 2.36, based on Clarke (2004).</w:t>
      </w:r>
    </w:p>
    <w:p w14:paraId="415FD09A" w14:textId="77777777" w:rsidR="003C0BB2" w:rsidRDefault="003C0BB2" w:rsidP="00C34346">
      <w:pPr>
        <w:spacing w:after="60"/>
        <w:rPr>
          <w:rFonts w:ascii="Times New Roman" w:eastAsia="Times New Roman" w:hAnsi="Times New Roman" w:cs="Times New Roman"/>
        </w:rPr>
      </w:pPr>
    </w:p>
    <w:p w14:paraId="3A5B5711" w14:textId="5585E0BD" w:rsidR="0097244E" w:rsidRDefault="00180C38" w:rsidP="00C34346">
      <w:pPr>
        <w:spacing w:after="60"/>
        <w:rPr>
          <w:rFonts w:ascii="Times New Roman" w:eastAsia="Times New Roman" w:hAnsi="Times New Roman" w:cs="Times New Roman"/>
        </w:rPr>
      </w:pPr>
      <w:r>
        <w:rPr>
          <w:rFonts w:ascii="Times New Roman" w:eastAsia="Times New Roman" w:hAnsi="Times New Roman" w:cs="Times New Roman"/>
        </w:rPr>
        <w:t xml:space="preserve">Term </w:t>
      </w:r>
      <w:proofErr w:type="spellStart"/>
      <w:r w:rsidR="0097244E" w:rsidRPr="007546B1">
        <w:rPr>
          <w:rFonts w:ascii="Cambria Math" w:eastAsia="Times New Roman" w:hAnsi="Cambria Math" w:cs="Times New Roman"/>
          <w:b/>
          <w:bCs/>
          <w:i/>
        </w:rPr>
        <w:t>F</w:t>
      </w:r>
      <w:r w:rsidR="0097244E" w:rsidRPr="007546B1">
        <w:rPr>
          <w:rFonts w:ascii="Cambria Math" w:eastAsia="Times New Roman" w:hAnsi="Cambria Math" w:cs="Times New Roman"/>
          <w:b/>
          <w:bCs/>
          <w:i/>
          <w:vertAlign w:val="subscript"/>
        </w:rPr>
        <w:t>c</w:t>
      </w:r>
      <w:r>
        <w:rPr>
          <w:rFonts w:ascii="Cambria Math" w:eastAsia="Times New Roman" w:hAnsi="Cambria Math" w:cs="Times New Roman"/>
          <w:b/>
          <w:bCs/>
          <w:i/>
          <w:vertAlign w:val="subscript"/>
        </w:rPr>
        <w:t>g</w:t>
      </w:r>
      <w:proofErr w:type="spellEnd"/>
      <w:r w:rsidR="0097244E">
        <w:rPr>
          <w:rFonts w:ascii="Times New Roman" w:eastAsia="Times New Roman" w:hAnsi="Times New Roman" w:cs="Times New Roman"/>
        </w:rPr>
        <w:t xml:space="preserve"> is the functional response term that scales the consumption rate of producer </w:t>
      </w:r>
      <w:r>
        <w:rPr>
          <w:rFonts w:ascii="Times New Roman" w:eastAsia="Times New Roman" w:hAnsi="Times New Roman" w:cs="Times New Roman"/>
          <w:b/>
          <w:bCs/>
          <w:i/>
          <w:iCs/>
        </w:rPr>
        <w:t>g</w:t>
      </w:r>
      <w:r w:rsidR="0097244E">
        <w:rPr>
          <w:rFonts w:ascii="Times New Roman" w:eastAsia="Times New Roman" w:hAnsi="Times New Roman" w:cs="Times New Roman"/>
        </w:rPr>
        <w:t xml:space="preserve"> by consumer </w:t>
      </w:r>
      <w:r w:rsidR="0097244E" w:rsidRPr="007546B1">
        <w:rPr>
          <w:rFonts w:ascii="Times New Roman" w:eastAsia="Times New Roman" w:hAnsi="Times New Roman" w:cs="Times New Roman"/>
          <w:b/>
          <w:bCs/>
          <w:i/>
          <w:iCs/>
        </w:rPr>
        <w:t>c</w:t>
      </w:r>
      <w:r w:rsidR="0097244E">
        <w:rPr>
          <w:rFonts w:ascii="Times New Roman" w:eastAsia="Times New Roman" w:hAnsi="Times New Roman" w:cs="Times New Roman"/>
        </w:rPr>
        <w:t xml:space="preserve"> </w:t>
      </w:r>
      <w:r w:rsidR="00BC2393">
        <w:fldChar w:fldCharType="begin"/>
      </w:r>
      <w:r w:rsidR="00BC2393">
        <w:instrText xml:space="preserve"> ADDIN EN.CITE &lt;EndNote&gt;&lt;Cite&gt;&lt;Author&gt;Steele&lt;/Author&gt;&lt;Year&gt;2009&lt;/Year&gt;&lt;RecNum&gt;399&lt;/RecNum&gt;&lt;DisplayText&gt;(Steele &amp;amp; Ruzicka, 2011; Steele, 2009)&lt;/DisplayText&gt;&lt;record&gt;&lt;rec-number&gt;399&lt;/rec-number&gt;&lt;foreign-keys&gt;&lt;key app="EN" db-id="vzvszxpv2s2te5erwavvw2wpe2pds0tt9rwd" timestamp="1365390700"&gt;399&lt;/key&gt;&lt;/foreign-keys&gt;&lt;ref-type name="Journal Article"&gt;17&lt;/ref-type&gt;&lt;contributors&gt;&lt;authors&gt;&lt;author&gt;Steele, J.H.&lt;/author&gt;&lt;/authors&gt;&lt;/contributors&gt;&lt;titles&gt;&lt;title&gt;Assessment of some linear food web methods&lt;/title&gt;&lt;secondary-title&gt;Journal of Marine Systems&lt;/secondary-title&gt;&lt;/titles&gt;&lt;periodical&gt;&lt;full-title&gt;Journal of Marine Systems&lt;/full-title&gt;&lt;/periodical&gt;&lt;pages&gt;186–194&lt;/pages&gt;&lt;volume&gt;76&lt;/volume&gt;&lt;keywords&gt;&lt;keyword&gt;PDF available&lt;/keyword&gt;&lt;keyword&gt;food web&lt;/keyword&gt;&lt;keyword&gt;model&lt;/keyword&gt;&lt;keyword&gt;theory&lt;/keyword&gt;&lt;keyword&gt;e2e model&lt;/keyword&gt;&lt;/keywords&gt;&lt;dates&gt;&lt;year&gt;2009&lt;/year&gt;&lt;/dates&gt;&lt;urls&gt;&lt;/urls&gt;&lt;electronic-resource-num&gt;doi:10.1016/j.jmarsys.2008.05.012&lt;/electronic-resource-num&gt;&lt;/record&gt;&lt;/Cite&gt;&lt;Cite&gt;&lt;Author&gt;Steele&lt;/Author&gt;&lt;Year&gt;2011&lt;/Year&gt;&lt;RecNum&gt;397&lt;/RecNum&gt;&lt;record&gt;&lt;rec-number&gt;397&lt;/rec-number&gt;&lt;foreign-keys&gt;&lt;key app="EN" db-id="vzvszxpv2s2te5erwavvw2wpe2pds0tt9rwd" timestamp="1365390700"&gt;397&lt;/key&gt;&lt;/foreign-keys&gt;&lt;ref-type name="Journal Article"&gt;17&lt;/ref-type&gt;&lt;contributors&gt;&lt;authors&gt;&lt;author&gt;Steele, J.&lt;/author&gt;&lt;author&gt;Ruzicka, J.J.&lt;/author&gt;&lt;/authors&gt;&lt;/contributors&gt;&lt;titles&gt;&lt;title&gt;Constructing end-to-end models using ECOPATH data&lt;/title&gt;&lt;secondary-title&gt;J. Mar. Syst.&lt;/secondary-title&gt;&lt;/titles&gt;&lt;periodical&gt;&lt;full-title&gt;J. Mar. Syst.&lt;/full-title&gt;&lt;/periodical&gt;&lt;pages&gt;227-238&lt;/pages&gt;&lt;volume&gt;87&lt;/volume&gt;&lt;number&gt;3-4&lt;/number&gt;&lt;keywords&gt;&lt;keyword&gt;ECOTRAN&lt;/keyword&gt;&lt;keyword&gt;NCC&lt;/keyword&gt;&lt;keyword&gt;upwelling&lt;/keyword&gt;&lt;/keywords&gt;&lt;dates&gt;&lt;year&gt;2011&lt;/year&gt;&lt;/dates&gt;&lt;urls&gt;&lt;/urls&gt;&lt;/record&gt;&lt;/Cite&gt;&lt;/EndNote&gt;</w:instrText>
      </w:r>
      <w:r w:rsidR="00BC2393">
        <w:fldChar w:fldCharType="separate"/>
      </w:r>
      <w:r w:rsidR="00BC2393">
        <w:rPr>
          <w:noProof/>
        </w:rPr>
        <w:t>(Steele &amp; Ruzicka, 2011; Steele, 2009)</w:t>
      </w:r>
      <w:r w:rsidR="00BC2393">
        <w:fldChar w:fldCharType="end"/>
      </w:r>
      <w:r w:rsidR="0097244E">
        <w:rPr>
          <w:rFonts w:ascii="Times New Roman" w:eastAsia="Times New Roman" w:hAnsi="Times New Roman" w:cs="Times New Roman"/>
        </w:rPr>
        <w:t>:</w:t>
      </w:r>
    </w:p>
    <w:p w14:paraId="5D27EF08" w14:textId="1543D7FA" w:rsidR="0097244E" w:rsidRPr="00826BD4" w:rsidRDefault="00D87979" w:rsidP="00ED5ADE">
      <w:pPr>
        <w:spacing w:before="120" w:after="120"/>
        <w:rPr>
          <w:rFonts w:ascii="Times New Roman" w:eastAsia="Times New Roman" w:hAnsi="Times New Roman" w:cs="Times New Roman"/>
        </w:rPr>
      </w:pP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F</m:t>
            </m:r>
          </m:e>
          <m:sub>
            <m:r>
              <m:rPr>
                <m:sty m:val="bi"/>
              </m:rPr>
              <w:rPr>
                <w:rFonts w:ascii="Cambria Math" w:eastAsia="Times New Roman" w:hAnsi="Cambria Math" w:cs="Times New Roman"/>
              </w:rPr>
              <m:t>cg</m:t>
            </m:r>
          </m:sub>
        </m:sSub>
        <m:r>
          <m:rPr>
            <m:sty m:val="bi"/>
          </m:rPr>
          <w:rPr>
            <w:rFonts w:ascii="Cambria Math" w:eastAsia="Times New Roman" w:hAnsi="Cambria Math" w:cs="Times New Roman"/>
          </w:rPr>
          <m:t>=</m:t>
        </m:r>
        <m:f>
          <m:fPr>
            <m:type m:val="skw"/>
            <m:ctrlPr>
              <w:rPr>
                <w:rFonts w:ascii="Cambria Math" w:eastAsia="Times New Roman" w:hAnsi="Cambria Math" w:cs="Times New Roman"/>
                <w:b/>
                <w:bCs/>
                <w:i/>
              </w:rPr>
            </m:ctrlPr>
          </m:fPr>
          <m:num>
            <m:d>
              <m:dPr>
                <m:ctrlPr>
                  <w:rPr>
                    <w:rFonts w:ascii="Cambria Math" w:eastAsia="Times New Roman" w:hAnsi="Cambria Math" w:cs="Times New Roman"/>
                    <w:b/>
                    <w:bCs/>
                    <w:i/>
                  </w:rPr>
                </m:ctrlPr>
              </m:dPr>
              <m:e>
                <m:r>
                  <m:rPr>
                    <m:sty m:val="bi"/>
                  </m:rPr>
                  <w:rPr>
                    <w:rFonts w:ascii="Cambria Math" w:eastAsia="Times New Roman" w:hAnsi="Cambria Math" w:cs="Times New Roman"/>
                  </w:rPr>
                  <m:t>1+</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g</m:t>
                    </m:r>
                  </m:sub>
                </m:sSub>
              </m:e>
            </m:d>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m:t>
                </m:r>
              </m:sub>
            </m:sSub>
          </m:num>
          <m:den>
            <m:d>
              <m:dPr>
                <m:begChr m:val="["/>
                <m:endChr m:val="]"/>
                <m:ctrlPr>
                  <w:rPr>
                    <w:rFonts w:ascii="Cambria Math" w:eastAsia="Times New Roman" w:hAnsi="Cambria Math" w:cs="Times New Roman"/>
                    <w:b/>
                    <w:bCs/>
                    <w:i/>
                  </w:rPr>
                </m:ctrlPr>
              </m:dPr>
              <m:e>
                <m:d>
                  <m:dPr>
                    <m:ctrlPr>
                      <w:rPr>
                        <w:rFonts w:ascii="Cambria Math" w:eastAsia="Times New Roman" w:hAnsi="Cambria Math" w:cs="Times New Roman"/>
                        <w:b/>
                        <w:bCs/>
                        <w:i/>
                      </w:rPr>
                    </m:ctrlPr>
                  </m:dPr>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g</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 at t=0</m:t>
                        </m:r>
                      </m:sub>
                    </m:sSub>
                  </m:e>
                </m:d>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m:t>
                    </m:r>
                  </m:sub>
                </m:sSub>
              </m:e>
            </m:d>
          </m:den>
        </m:f>
      </m:oMath>
      <w:r w:rsidR="0097244E">
        <w:rPr>
          <w:rFonts w:ascii="Times New Roman" w:eastAsia="Times New Roman" w:hAnsi="Times New Roman" w:cs="Times New Roman"/>
        </w:rPr>
        <w:t xml:space="preserve"> .</w:t>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t xml:space="preserve">(eq. </w:t>
      </w:r>
      <w:r w:rsidR="00563E7F">
        <w:rPr>
          <w:rFonts w:ascii="Times New Roman" w:eastAsia="Times New Roman" w:hAnsi="Times New Roman" w:cs="Times New Roman"/>
        </w:rPr>
        <w:t>6</w:t>
      </w:r>
      <w:r w:rsidR="0097244E">
        <w:rPr>
          <w:rFonts w:ascii="Times New Roman" w:eastAsia="Times New Roman" w:hAnsi="Times New Roman" w:cs="Times New Roman"/>
        </w:rPr>
        <w:t>)</w:t>
      </w:r>
    </w:p>
    <w:p w14:paraId="6009E729" w14:textId="5A40C007" w:rsidR="0097244E" w:rsidRDefault="0097244E" w:rsidP="00C34346">
      <w:pPr>
        <w:spacing w:after="60"/>
        <w:rPr>
          <w:rFonts w:ascii="Times New Roman" w:eastAsia="Times New Roman" w:hAnsi="Times New Roman" w:cs="Times New Roman"/>
        </w:rPr>
      </w:pPr>
      <w:r>
        <w:rPr>
          <w:rFonts w:ascii="Times New Roman" w:eastAsia="Times New Roman" w:hAnsi="Times New Roman" w:cs="Times New Roman"/>
        </w:rPr>
        <w:t xml:space="preserve">Term </w:t>
      </w:r>
      <w:r w:rsidRPr="007546B1">
        <w:rPr>
          <w:rFonts w:ascii="Cambria Math" w:eastAsia="Times New Roman" w:hAnsi="Cambria Math" w:cs="Times New Roman"/>
          <w:b/>
          <w:bCs/>
          <w:i/>
        </w:rPr>
        <w:t>m</w:t>
      </w:r>
      <w:r w:rsidR="00180C38">
        <w:rPr>
          <w:rFonts w:ascii="Cambria Math" w:eastAsia="Times New Roman" w:hAnsi="Cambria Math" w:cs="Times New Roman"/>
          <w:b/>
          <w:bCs/>
          <w:i/>
          <w:vertAlign w:val="subscript"/>
        </w:rPr>
        <w:t>g</w:t>
      </w:r>
      <w:r>
        <w:rPr>
          <w:rFonts w:ascii="Times New Roman" w:eastAsia="Times New Roman" w:hAnsi="Times New Roman" w:cs="Times New Roman"/>
        </w:rPr>
        <w:t xml:space="preserve"> is a functional response modifier characteristic of each prey type, and </w:t>
      </w:r>
      <w:r w:rsidRPr="007546B1">
        <w:rPr>
          <w:rFonts w:ascii="Cambria Math" w:eastAsia="Times New Roman" w:hAnsi="Cambria Math" w:cs="Times New Roman"/>
          <w:b/>
          <w:bCs/>
          <w:i/>
          <w:iCs/>
        </w:rPr>
        <w:t>q</w:t>
      </w:r>
      <w:r w:rsidRPr="007546B1">
        <w:rPr>
          <w:rFonts w:ascii="Cambria Math" w:eastAsia="Times New Roman" w:hAnsi="Cambria Math" w:cs="Times New Roman"/>
          <w:b/>
          <w:bCs/>
          <w:i/>
          <w:iCs/>
          <w:vertAlign w:val="subscript"/>
        </w:rPr>
        <w:t>c</w:t>
      </w:r>
      <w:r>
        <w:rPr>
          <w:rFonts w:ascii="Times New Roman" w:eastAsia="Times New Roman" w:hAnsi="Times New Roman" w:cs="Times New Roman"/>
        </w:rPr>
        <w:t xml:space="preserve"> is the </w:t>
      </w:r>
      <w:r w:rsidR="00180C38">
        <w:rPr>
          <w:rFonts w:ascii="Times New Roman" w:eastAsia="Times New Roman" w:hAnsi="Times New Roman" w:cs="Times New Roman"/>
        </w:rPr>
        <w:t>ingestion</w:t>
      </w:r>
      <w:r>
        <w:rPr>
          <w:rFonts w:ascii="Times New Roman" w:eastAsia="Times New Roman" w:hAnsi="Times New Roman" w:cs="Times New Roman"/>
        </w:rPr>
        <w:t xml:space="preserve"> rate of consumer </w:t>
      </w:r>
      <w:proofErr w:type="spellStart"/>
      <w:r w:rsidRPr="007546B1">
        <w:rPr>
          <w:rFonts w:ascii="Times New Roman" w:eastAsia="Times New Roman" w:hAnsi="Times New Roman" w:cs="Times New Roman"/>
          <w:b/>
          <w:bCs/>
          <w:i/>
          <w:iCs/>
        </w:rPr>
        <w:t>c</w:t>
      </w:r>
      <w:r>
        <w:rPr>
          <w:rFonts w:ascii="Times New Roman" w:eastAsia="Times New Roman" w:hAnsi="Times New Roman" w:cs="Times New Roman"/>
        </w:rPr>
        <w:t xml:space="preserve"> at</w:t>
      </w:r>
      <w:proofErr w:type="spellEnd"/>
      <w:r>
        <w:rPr>
          <w:rFonts w:ascii="Times New Roman" w:eastAsia="Times New Roman" w:hAnsi="Times New Roman" w:cs="Times New Roman"/>
        </w:rPr>
        <w:t xml:space="preserve"> time </w:t>
      </w:r>
      <w:r w:rsidRPr="007546B1">
        <w:rPr>
          <w:rFonts w:ascii="Times New Roman" w:eastAsia="Times New Roman" w:hAnsi="Times New Roman" w:cs="Times New Roman"/>
          <w:b/>
          <w:bCs/>
          <w:i/>
        </w:rPr>
        <w:t>t</w:t>
      </w:r>
      <w:r>
        <w:rPr>
          <w:rFonts w:ascii="Times New Roman" w:eastAsia="Times New Roman" w:hAnsi="Times New Roman" w:cs="Times New Roman"/>
        </w:rPr>
        <w:t xml:space="preserve">. Prey–predator relationships are strictly donor-driven when </w:t>
      </w:r>
      <w:r w:rsidRPr="007546B1">
        <w:rPr>
          <w:rFonts w:ascii="Cambria Math" w:eastAsia="Times New Roman" w:hAnsi="Cambria Math" w:cs="Times New Roman"/>
          <w:b/>
          <w:bCs/>
          <w:i/>
        </w:rPr>
        <w:t>m</w:t>
      </w:r>
      <w:r w:rsidR="00180C38">
        <w:rPr>
          <w:rFonts w:ascii="Cambria Math" w:eastAsia="Times New Roman" w:hAnsi="Cambria Math" w:cs="Times New Roman"/>
          <w:b/>
          <w:bCs/>
          <w:i/>
          <w:vertAlign w:val="subscript"/>
        </w:rPr>
        <w:t>g</w:t>
      </w:r>
      <w:r>
        <w:rPr>
          <w:rFonts w:ascii="Times New Roman" w:eastAsia="Times New Roman" w:hAnsi="Times New Roman" w:cs="Times New Roman"/>
        </w:rPr>
        <w:t xml:space="preserve"> = 0 (</w:t>
      </w:r>
      <w:proofErr w:type="spellStart"/>
      <w:r w:rsidRPr="007546B1">
        <w:rPr>
          <w:rFonts w:ascii="Cambria Math" w:eastAsia="Times New Roman" w:hAnsi="Cambria Math" w:cs="Times New Roman"/>
          <w:b/>
          <w:bCs/>
          <w:i/>
        </w:rPr>
        <w:t>F</w:t>
      </w:r>
      <w:r w:rsidRPr="007546B1">
        <w:rPr>
          <w:rFonts w:ascii="Cambria Math" w:eastAsia="Times New Roman" w:hAnsi="Cambria Math" w:cs="Times New Roman"/>
          <w:b/>
          <w:bCs/>
          <w:i/>
          <w:vertAlign w:val="subscript"/>
        </w:rPr>
        <w:t>c</w:t>
      </w:r>
      <w:r w:rsidR="00180C38">
        <w:rPr>
          <w:rFonts w:ascii="Cambria Math" w:eastAsia="Times New Roman" w:hAnsi="Cambria Math" w:cs="Times New Roman"/>
          <w:b/>
          <w:bCs/>
          <w:i/>
          <w:vertAlign w:val="subscript"/>
        </w:rPr>
        <w:t>g</w:t>
      </w:r>
      <w:proofErr w:type="spellEnd"/>
      <w:r>
        <w:rPr>
          <w:rFonts w:ascii="Times New Roman" w:eastAsia="Times New Roman" w:hAnsi="Times New Roman" w:cs="Times New Roman"/>
        </w:rPr>
        <w:t xml:space="preserve"> = 1); that is, the consumption rate of group </w:t>
      </w:r>
      <w:r w:rsidRPr="007546B1">
        <w:rPr>
          <w:rFonts w:ascii="Times New Roman" w:eastAsia="Times New Roman" w:hAnsi="Times New Roman" w:cs="Times New Roman"/>
          <w:b/>
          <w:bCs/>
          <w:i/>
          <w:iCs/>
        </w:rPr>
        <w:t>c</w:t>
      </w:r>
      <w:r>
        <w:rPr>
          <w:rFonts w:ascii="Times New Roman" w:eastAsia="Times New Roman" w:hAnsi="Times New Roman" w:cs="Times New Roman"/>
        </w:rPr>
        <w:t xml:space="preserve"> is a constant proportion of producer abundance (actually, </w:t>
      </w:r>
      <w:r w:rsidR="00180C38">
        <w:rPr>
          <w:rFonts w:ascii="Times New Roman" w:eastAsia="Times New Roman" w:hAnsi="Times New Roman" w:cs="Times New Roman"/>
        </w:rPr>
        <w:t xml:space="preserve">producer ingestion </w:t>
      </w:r>
      <w:r>
        <w:rPr>
          <w:rFonts w:ascii="Times New Roman" w:eastAsia="Times New Roman" w:hAnsi="Times New Roman" w:cs="Times New Roman"/>
        </w:rPr>
        <w:t xml:space="preserve">rate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g</m:t>
            </m:r>
          </m:sub>
        </m:sSub>
      </m:oMath>
      <w:r w:rsidRPr="007546B1">
        <w:rPr>
          <w:rFonts w:ascii="Times New Roman" w:eastAsia="Times New Roman" w:hAnsi="Times New Roman" w:cs="Times New Roman"/>
          <w:b/>
          <w:bCs/>
        </w:rPr>
        <w:t>)</w:t>
      </w:r>
      <w:r>
        <w:rPr>
          <w:rFonts w:ascii="Times New Roman" w:eastAsia="Times New Roman" w:hAnsi="Times New Roman" w:cs="Times New Roman"/>
        </w:rPr>
        <w:t xml:space="preserve"> as defined by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A</m:t>
            </m:r>
          </m:e>
          <m:sub>
            <m:r>
              <m:rPr>
                <m:sty m:val="bi"/>
              </m:rPr>
              <w:rPr>
                <w:rFonts w:ascii="Cambria Math" w:eastAsia="Times New Roman" w:hAnsi="Cambria Math" w:cs="Times New Roman"/>
              </w:rPr>
              <m:t>cg</m:t>
            </m:r>
          </m:sub>
        </m:sSub>
      </m:oMath>
      <w:r>
        <w:rPr>
          <w:rFonts w:ascii="Times New Roman" w:eastAsia="Times New Roman" w:hAnsi="Times New Roman" w:cs="Times New Roman"/>
        </w:rPr>
        <w:t xml:space="preserve">. When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g</m:t>
            </m:r>
          </m:sub>
        </m:sSub>
        <m:r>
          <w:rPr>
            <w:rFonts w:ascii="Cambria Math" w:eastAsia="Times New Roman" w:hAnsi="Cambria Math" w:cs="Times New Roman"/>
          </w:rPr>
          <m:t xml:space="preserve"> </m:t>
        </m:r>
      </m:oMath>
      <w:r>
        <w:rPr>
          <w:rFonts w:ascii="Times New Roman" w:eastAsia="Times New Roman" w:hAnsi="Times New Roman" w:cs="Times New Roman"/>
        </w:rPr>
        <w:t xml:space="preserve">= 1, the consumer half-saturation ingestion rate equals the initial condition consumption rate that defines the mass-balanced food web. At higher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g</m:t>
            </m:r>
          </m:sub>
        </m:sSub>
      </m:oMath>
      <w:r>
        <w:rPr>
          <w:rFonts w:ascii="Times New Roman" w:eastAsia="Times New Roman" w:hAnsi="Times New Roman" w:cs="Times New Roman"/>
        </w:rPr>
        <w:t xml:space="preserve">, the consumption rate begins to scale linearly with consumer abundance (actually, </w:t>
      </w:r>
      <w:r w:rsidR="00180C38">
        <w:rPr>
          <w:rFonts w:ascii="Times New Roman" w:eastAsia="Times New Roman" w:hAnsi="Times New Roman" w:cs="Times New Roman"/>
        </w:rPr>
        <w:t xml:space="preserve">ingestion </w:t>
      </w:r>
      <w:r>
        <w:rPr>
          <w:rFonts w:ascii="Times New Roman" w:eastAsia="Times New Roman" w:hAnsi="Times New Roman" w:cs="Times New Roman"/>
        </w:rPr>
        <w:t xml:space="preserve">rate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m:t>
            </m:r>
          </m:sub>
        </m:sSub>
      </m:oMath>
      <w:r>
        <w:rPr>
          <w:rFonts w:ascii="Times New Roman" w:eastAsia="Times New Roman" w:hAnsi="Times New Roman" w:cs="Times New Roman"/>
        </w:rPr>
        <w:t xml:space="preserve">) at </w:t>
      </w:r>
      <w:r w:rsidRPr="007546B1">
        <w:rPr>
          <w:rFonts w:ascii="Times New Roman" w:eastAsia="Times New Roman" w:hAnsi="Times New Roman" w:cs="Times New Roman"/>
          <w:b/>
          <w:bCs/>
          <w:i/>
          <w:iCs/>
        </w:rPr>
        <w:t>t</w:t>
      </w:r>
      <w:r w:rsidRPr="007546B1">
        <w:rPr>
          <w:rFonts w:ascii="Times New Roman" w:eastAsia="Times New Roman" w:hAnsi="Times New Roman" w:cs="Times New Roman"/>
          <w:b/>
          <w:bCs/>
        </w:rPr>
        <w:t>.</w:t>
      </w:r>
      <w:r>
        <w:rPr>
          <w:rFonts w:ascii="Times New Roman" w:eastAsia="Times New Roman" w:hAnsi="Times New Roman" w:cs="Times New Roman"/>
        </w:rPr>
        <w:t xml:space="preserve"> This functional response model is analogous to the arena foraging model used by </w:t>
      </w:r>
      <w:proofErr w:type="spellStart"/>
      <w:r w:rsidRPr="005F4FA1">
        <w:rPr>
          <w:rFonts w:ascii="Times New Roman" w:eastAsia="Times New Roman" w:hAnsi="Times New Roman" w:cs="Times New Roman"/>
          <w:i/>
          <w:iCs/>
        </w:rPr>
        <w:t>Ecosim</w:t>
      </w:r>
      <w:proofErr w:type="spellEnd"/>
      <w:r>
        <w:rPr>
          <w:rFonts w:ascii="Times New Roman" w:eastAsia="Times New Roman" w:hAnsi="Times New Roman" w:cs="Times New Roman"/>
        </w:rPr>
        <w:t xml:space="preserve"> </w:t>
      </w:r>
      <w:r w:rsidR="00BC2393">
        <w:rPr>
          <w:rFonts w:ascii="Times New Roman" w:eastAsia="Times New Roman" w:hAnsi="Times New Roman" w:cs="Times New Roman"/>
        </w:rPr>
        <w:fldChar w:fldCharType="begin"/>
      </w:r>
      <w:r w:rsidR="00BC2393">
        <w:rPr>
          <w:rFonts w:ascii="Times New Roman" w:eastAsia="Times New Roman" w:hAnsi="Times New Roman" w:cs="Times New Roman"/>
        </w:rPr>
        <w:instrText xml:space="preserve"> ADDIN EN.CITE &lt;EndNote&gt;&lt;Cite&gt;&lt;Author&gt;Christensen&lt;/Author&gt;&lt;Year&gt;2004&lt;/Year&gt;&lt;RecNum&gt;678&lt;/RecNum&gt;&lt;DisplayText&gt;(Christensen &amp;amp; Walters, 2004; Steele, 2009)&lt;/DisplayText&gt;&lt;record&gt;&lt;rec-number&gt;678&lt;/rec-number&gt;&lt;foreign-keys&gt;&lt;key app="EN" db-id="vzvszxpv2s2te5erwavvw2wpe2pds0tt9rwd" timestamp="1365391037"&gt;678&lt;/key&gt;&lt;/foreign-keys&gt;&lt;ref-type name="Journal Article"&gt;17&lt;/ref-type&gt;&lt;contributors&gt;&lt;authors&gt;&lt;author&gt;Christensen, V.&lt;/author&gt;&lt;author&gt;Walters, C.J.&lt;/author&gt;&lt;/authors&gt;&lt;/contributors&gt;&lt;titles&gt;&lt;title&gt;Ecopath with Ecosim: methods, capabilities and limitations&lt;/title&gt;&lt;secondary-title&gt;Ecological Modelling&lt;/secondary-title&gt;&lt;/titles&gt;&lt;periodical&gt;&lt;full-title&gt;Ecological Modelling&lt;/full-title&gt;&lt;abbr-1&gt;Ecol. Model.&lt;/abbr-1&gt;&lt;/periodical&gt;&lt;pages&gt;109-139&lt;/pages&gt;&lt;volume&gt;172&lt;/volume&gt;&lt;keywords&gt;&lt;keyword&gt;Ecopath&lt;/keyword&gt;&lt;keyword&gt;Ecosim&lt;/keyword&gt;&lt;keyword&gt;EwE&lt;/keyword&gt;&lt;/keywords&gt;&lt;dates&gt;&lt;year&gt;2004&lt;/year&gt;&lt;/dates&gt;&lt;urls&gt;&lt;/urls&gt;&lt;/record&gt;&lt;/Cite&gt;&lt;Cite&gt;&lt;Author&gt;Steele&lt;/Author&gt;&lt;Year&gt;2009&lt;/Year&gt;&lt;RecNum&gt;399&lt;/RecNum&gt;&lt;record&gt;&lt;rec-number&gt;399&lt;/rec-number&gt;&lt;foreign-keys&gt;&lt;key app="EN" db-id="vzvszxpv2s2te5erwavvw2wpe2pds0tt9rwd" timestamp="1365390700"&gt;399&lt;/key&gt;&lt;/foreign-keys&gt;&lt;ref-type name="Journal Article"&gt;17&lt;/ref-type&gt;&lt;contributors&gt;&lt;authors&gt;&lt;author&gt;Steele, J.H.&lt;/author&gt;&lt;/authors&gt;&lt;/contributors&gt;&lt;titles&gt;&lt;title&gt;Assessment of some linear food web methods&lt;/title&gt;&lt;secondary-title&gt;Journal of Marine Systems&lt;/secondary-title&gt;&lt;/titles&gt;&lt;periodical&gt;&lt;full-title&gt;Journal of Marine Systems&lt;/full-title&gt;&lt;/periodical&gt;&lt;pages&gt;186–194&lt;/pages&gt;&lt;volume&gt;76&lt;/volume&gt;&lt;keywords&gt;&lt;keyword&gt;PDF available&lt;/keyword&gt;&lt;keyword&gt;food web&lt;/keyword&gt;&lt;keyword&gt;model&lt;/keyword&gt;&lt;keyword&gt;theory&lt;/keyword&gt;&lt;keyword&gt;e2e model&lt;/keyword&gt;&lt;/keywords&gt;&lt;dates&gt;&lt;year&gt;2009&lt;/year&gt;&lt;/dates&gt;&lt;urls&gt;&lt;/urls&gt;&lt;electronic-resource-num&gt;doi:10.1016/j.jmarsys.2008.05.012&lt;/electronic-resource-num&gt;&lt;/record&gt;&lt;/Cite&gt;&lt;/EndNote&gt;</w:instrText>
      </w:r>
      <w:r w:rsidR="00BC2393">
        <w:rPr>
          <w:rFonts w:ascii="Times New Roman" w:eastAsia="Times New Roman" w:hAnsi="Times New Roman" w:cs="Times New Roman"/>
        </w:rPr>
        <w:fldChar w:fldCharType="separate"/>
      </w:r>
      <w:r w:rsidR="00BC2393">
        <w:rPr>
          <w:rFonts w:ascii="Times New Roman" w:eastAsia="Times New Roman" w:hAnsi="Times New Roman" w:cs="Times New Roman"/>
          <w:noProof/>
        </w:rPr>
        <w:t>(Christensen &amp; Walters, 2004; Steele, 2009)</w:t>
      </w:r>
      <w:r w:rsidR="00BC2393">
        <w:rPr>
          <w:rFonts w:ascii="Times New Roman" w:eastAsia="Times New Roman" w:hAnsi="Times New Roman" w:cs="Times New Roman"/>
        </w:rPr>
        <w:fldChar w:fldCharType="end"/>
      </w:r>
      <w:r>
        <w:rPr>
          <w:rFonts w:ascii="Times New Roman" w:eastAsia="Times New Roman" w:hAnsi="Times New Roman" w:cs="Times New Roman"/>
        </w:rPr>
        <w:t xml:space="preserve"> in that the response term is a function of consumer abundance rather than producer (prey) abundance. </w:t>
      </w:r>
    </w:p>
    <w:p w14:paraId="3FEBD52F" w14:textId="4942C011" w:rsidR="0097244E" w:rsidRDefault="0097244E" w:rsidP="00D20E72">
      <w:pPr>
        <w:rPr>
          <w:rFonts w:ascii="Times New Roman" w:hAnsi="Times New Roman" w:cs="Times New Roman"/>
        </w:rPr>
      </w:pPr>
    </w:p>
    <w:p w14:paraId="796DD87F" w14:textId="2F6C73E8" w:rsidR="002372A9" w:rsidRDefault="002372A9" w:rsidP="002372A9">
      <w:pPr>
        <w:spacing w:after="60" w:line="360" w:lineRule="auto"/>
        <w:rPr>
          <w:rFonts w:ascii="Times New Roman" w:eastAsia="Times New Roman" w:hAnsi="Times New Roman" w:cs="Times New Roman"/>
        </w:rPr>
      </w:pPr>
      <w:r>
        <w:rPr>
          <w:rFonts w:ascii="Times New Roman" w:eastAsia="Times New Roman" w:hAnsi="Times New Roman" w:cs="Times New Roman"/>
        </w:rPr>
        <w:t xml:space="preserve">Physical flux rates of nutrients, plankton, and detritus groups between subregions are described as losses from source subregion </w:t>
      </w:r>
      <w:r w:rsidRPr="002372A9">
        <w:rPr>
          <w:rFonts w:ascii="Times New Roman" w:eastAsia="Times New Roman" w:hAnsi="Times New Roman" w:cs="Times New Roman"/>
          <w:b/>
          <w:bCs/>
          <w:i/>
        </w:rPr>
        <w:t>s</w:t>
      </w:r>
      <w:r w:rsidRPr="002372A9">
        <w:rPr>
          <w:rFonts w:ascii="Times New Roman" w:eastAsia="Times New Roman" w:hAnsi="Times New Roman" w:cs="Times New Roman"/>
        </w:rPr>
        <w:t xml:space="preserve"> </w:t>
      </w:r>
      <w:r>
        <w:rPr>
          <w:rFonts w:ascii="Times New Roman" w:eastAsia="Times New Roman" w:hAnsi="Times New Roman" w:cs="Times New Roman"/>
        </w:rPr>
        <w:t xml:space="preserve">and gains to destination subregion </w:t>
      </w:r>
      <w:r w:rsidRPr="002372A9">
        <w:rPr>
          <w:rFonts w:ascii="Times New Roman" w:eastAsia="Times New Roman" w:hAnsi="Times New Roman" w:cs="Times New Roman"/>
          <w:b/>
          <w:bCs/>
          <w:i/>
        </w:rPr>
        <w:t>d</w:t>
      </w:r>
      <w:r>
        <w:rPr>
          <w:rFonts w:ascii="Times New Roman" w:eastAsia="Times New Roman" w:hAnsi="Times New Roman" w:cs="Times New Roman"/>
        </w:rPr>
        <w:t>:</w:t>
      </w:r>
    </w:p>
    <w:p w14:paraId="4D83EF35" w14:textId="4A17A099" w:rsidR="002372A9" w:rsidRDefault="00D87979" w:rsidP="002372A9">
      <w:pPr>
        <w:spacing w:after="60" w:line="360" w:lineRule="auto"/>
        <w:rPr>
          <w:rFonts w:ascii="Times New Roman" w:eastAsia="Times New Roman" w:hAnsi="Times New Roman" w:cs="Times New Roman"/>
        </w:rPr>
      </w:pPr>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g,d</m:t>
            </m:r>
          </m:sub>
        </m:sSub>
        <m:r>
          <m:rPr>
            <m:sty m:val="bi"/>
          </m:rPr>
          <w:rPr>
            <w:rFonts w:ascii="Cambria Math" w:hAnsi="Cambria Math"/>
          </w:rPr>
          <m:t>=</m:t>
        </m:r>
        <m:f>
          <m:fPr>
            <m:type m:val="skw"/>
            <m:ctrlPr>
              <w:rPr>
                <w:rFonts w:ascii="Cambria Math" w:hAnsi="Cambria Math"/>
                <w:b/>
                <w:bCs/>
                <w:i/>
              </w:rPr>
            </m:ctrlPr>
          </m:fPr>
          <m:num>
            <m:nary>
              <m:naryPr>
                <m:chr m:val="∑"/>
                <m:limLoc m:val="undOvr"/>
                <m:supHide m:val="1"/>
                <m:ctrlPr>
                  <w:rPr>
                    <w:rFonts w:ascii="Cambria Math" w:hAnsi="Cambria Math"/>
                    <w:b/>
                    <w:bCs/>
                    <w:i/>
                  </w:rPr>
                </m:ctrlPr>
              </m:naryPr>
              <m:sub>
                <m:r>
                  <m:rPr>
                    <m:sty m:val="bi"/>
                  </m:rPr>
                  <w:rPr>
                    <w:rFonts w:ascii="Cambria Math" w:hAnsi="Cambria Math"/>
                  </w:rPr>
                  <m:t>s</m:t>
                </m:r>
              </m:sub>
              <m:sup/>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ϕ</m:t>
                        </m:r>
                      </m:e>
                      <m:sub>
                        <m:r>
                          <m:rPr>
                            <m:sty m:val="bi"/>
                          </m:rPr>
                          <w:rPr>
                            <w:rFonts w:ascii="Cambria Math" w:hAnsi="Cambria Math"/>
                          </w:rPr>
                          <m:t>ds</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g,s</m:t>
                        </m:r>
                      </m:sub>
                    </m:sSub>
                  </m:e>
                </m:d>
              </m:e>
            </m:nary>
          </m:num>
          <m:den>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d</m:t>
                </m:r>
              </m:sub>
            </m:sSub>
          </m:den>
        </m:f>
      </m:oMath>
      <w:r w:rsidR="002372A9">
        <w:rPr>
          <w:rFonts w:ascii="Times New Roman" w:eastAsia="Times New Roman" w:hAnsi="Times New Roman" w:cs="Times New Roman"/>
        </w:rPr>
        <w:tab/>
      </w:r>
      <w:r w:rsidR="002372A9">
        <w:rPr>
          <w:rFonts w:ascii="Times New Roman" w:eastAsia="Times New Roman" w:hAnsi="Times New Roman" w:cs="Times New Roman"/>
        </w:rPr>
        <w:tab/>
      </w:r>
      <w:r w:rsidR="002372A9">
        <w:rPr>
          <w:rFonts w:ascii="Times New Roman" w:eastAsia="Times New Roman" w:hAnsi="Times New Roman" w:cs="Times New Roman"/>
        </w:rPr>
        <w:tab/>
      </w:r>
      <w:r w:rsidR="002372A9">
        <w:rPr>
          <w:rFonts w:ascii="Times New Roman" w:eastAsia="Times New Roman" w:hAnsi="Times New Roman" w:cs="Times New Roman"/>
        </w:rPr>
        <w:tab/>
      </w:r>
      <w:r w:rsidR="002372A9">
        <w:rPr>
          <w:rFonts w:ascii="Times New Roman" w:eastAsia="Times New Roman" w:hAnsi="Times New Roman" w:cs="Times New Roman"/>
        </w:rPr>
        <w:tab/>
      </w:r>
      <w:r w:rsidR="002372A9">
        <w:rPr>
          <w:rFonts w:ascii="Times New Roman" w:eastAsia="Times New Roman" w:hAnsi="Times New Roman" w:cs="Times New Roman"/>
        </w:rPr>
        <w:tab/>
      </w:r>
      <w:r w:rsidR="002372A9">
        <w:rPr>
          <w:rFonts w:ascii="Times New Roman" w:eastAsia="Times New Roman" w:hAnsi="Times New Roman" w:cs="Times New Roman"/>
        </w:rPr>
        <w:tab/>
      </w:r>
      <w:r w:rsidR="002372A9">
        <w:rPr>
          <w:rFonts w:ascii="Times New Roman" w:eastAsia="Times New Roman" w:hAnsi="Times New Roman" w:cs="Times New Roman"/>
        </w:rPr>
        <w:tab/>
      </w:r>
      <w:r w:rsidR="002372A9">
        <w:rPr>
          <w:rFonts w:ascii="Times New Roman" w:eastAsia="Times New Roman" w:hAnsi="Times New Roman" w:cs="Times New Roman"/>
        </w:rPr>
        <w:tab/>
        <w:t>(eq. 7)</w:t>
      </w:r>
    </w:p>
    <w:p w14:paraId="50020B93" w14:textId="1C61481E" w:rsidR="002372A9" w:rsidRDefault="002372A9" w:rsidP="002372A9">
      <w:pPr>
        <w:spacing w:after="60" w:line="360" w:lineRule="auto"/>
        <w:rPr>
          <w:rFonts w:ascii="Times New Roman" w:eastAsia="Times New Roman" w:hAnsi="Times New Roman" w:cs="Times New Roman"/>
        </w:rPr>
      </w:pPr>
      <w:r>
        <w:rPr>
          <w:rFonts w:ascii="Times New Roman" w:eastAsia="Times New Roman" w:hAnsi="Times New Roman" w:cs="Times New Roman"/>
        </w:rPr>
        <w:t xml:space="preserve">where </w:t>
      </w:r>
      <m:oMath>
        <m:sSub>
          <m:sSubPr>
            <m:ctrlPr>
              <w:rPr>
                <w:rFonts w:ascii="Cambria Math" w:eastAsia="Times New Roman" w:hAnsi="Cambria Math" w:cs="Times New Roman"/>
                <w:b/>
                <w:bCs/>
                <w:i/>
              </w:rPr>
            </m:ctrlPr>
          </m:sSubPr>
          <m:e>
            <m:r>
              <m:rPr>
                <m:sty m:val="bi"/>
              </m:rPr>
              <w:rPr>
                <w:rFonts w:ascii="Cambria Math" w:hAnsi="Cambria Math"/>
              </w:rPr>
              <m:t>Λ</m:t>
            </m:r>
          </m:e>
          <m:sub>
            <m:r>
              <m:rPr>
                <m:sty m:val="bi"/>
              </m:rPr>
              <w:rPr>
                <w:rFonts w:ascii="Cambria Math" w:eastAsia="Times New Roman" w:hAnsi="Times New Roman" w:cs="Times New Roman"/>
              </w:rPr>
              <m:t>g,d</m:t>
            </m:r>
          </m:sub>
        </m:sSub>
      </m:oMath>
      <w:r>
        <w:rPr>
          <w:rFonts w:ascii="Times New Roman" w:eastAsia="Times New Roman" w:hAnsi="Times New Roman" w:cs="Times New Roman"/>
        </w:rPr>
        <w:t xml:space="preserve"> </w:t>
      </w:r>
      <w:r>
        <w:rPr>
          <w:rFonts w:ascii="Times New Roman" w:eastAsia="Times New Roman" w:hAnsi="Times New Roman" w:cs="Times New Roman"/>
          <w:i/>
          <w:vertAlign w:val="subscript"/>
        </w:rPr>
        <w:t xml:space="preserve"> </w:t>
      </w:r>
      <w:r>
        <w:rPr>
          <w:rFonts w:ascii="Times New Roman" w:eastAsia="Times New Roman" w:hAnsi="Times New Roman" w:cs="Times New Roman"/>
        </w:rPr>
        <w:t xml:space="preserve">= net flux of group </w:t>
      </w:r>
      <w:r w:rsidRPr="002372A9">
        <w:rPr>
          <w:rFonts w:ascii="Times New Roman" w:eastAsia="Times New Roman" w:hAnsi="Times New Roman" w:cs="Times New Roman"/>
          <w:b/>
          <w:bCs/>
          <w:i/>
        </w:rPr>
        <w:t>g</w:t>
      </w:r>
      <w:r>
        <w:rPr>
          <w:rFonts w:ascii="Times New Roman" w:eastAsia="Times New Roman" w:hAnsi="Times New Roman" w:cs="Times New Roman"/>
        </w:rPr>
        <w:t xml:space="preserve"> into sub-region </w:t>
      </w:r>
      <w:r w:rsidRPr="002372A9">
        <w:rPr>
          <w:rFonts w:ascii="Times New Roman" w:eastAsia="Times New Roman" w:hAnsi="Times New Roman" w:cs="Times New Roman"/>
          <w:b/>
          <w:bCs/>
          <w:i/>
        </w:rPr>
        <w:t>d</w:t>
      </w:r>
      <w:r>
        <w:rPr>
          <w:rFonts w:ascii="Times New Roman" w:eastAsia="Times New Roman" w:hAnsi="Times New Roman" w:cs="Times New Roman"/>
        </w:rPr>
        <w:t xml:space="preserve">, </w:t>
      </w:r>
      <m:oMath>
        <m:sSub>
          <m:sSubPr>
            <m:ctrlPr>
              <w:rPr>
                <w:rFonts w:ascii="Cambria Math" w:eastAsia="Times New Roman" w:hAnsi="Cambria Math" w:cs="Times New Roman"/>
                <w:b/>
                <w:bCs/>
              </w:rPr>
            </m:ctrlPr>
          </m:sSubPr>
          <m:e>
            <m:r>
              <m:rPr>
                <m:sty m:val="bi"/>
              </m:rPr>
              <w:rPr>
                <w:rFonts w:ascii="Cambria Math" w:hAnsi="Cambria Math"/>
              </w:rPr>
              <m:t>ϕ</m:t>
            </m:r>
          </m:e>
          <m:sub>
            <m:r>
              <m:rPr>
                <m:sty m:val="bi"/>
              </m:rPr>
              <w:rPr>
                <w:rFonts w:ascii="Cambria Math" w:eastAsia="Times New Roman" w:hAnsi="Times New Roman" w:cs="Times New Roman"/>
              </w:rPr>
              <m:t>ds</m:t>
            </m:r>
          </m:sub>
        </m:sSub>
      </m:oMath>
      <w:r>
        <w:rPr>
          <w:rFonts w:ascii="Times New Roman" w:eastAsia="Times New Roman" w:hAnsi="Times New Roman" w:cs="Times New Roman"/>
        </w:rPr>
        <w:t xml:space="preserve"> = net volume flux from subregion </w:t>
      </w:r>
      <w:r w:rsidRPr="002372A9">
        <w:rPr>
          <w:rFonts w:ascii="Times New Roman" w:eastAsia="Times New Roman" w:hAnsi="Times New Roman" w:cs="Times New Roman"/>
          <w:b/>
          <w:bCs/>
          <w:i/>
        </w:rPr>
        <w:t>s</w:t>
      </w:r>
      <w:r>
        <w:rPr>
          <w:rFonts w:ascii="Times New Roman" w:eastAsia="Times New Roman" w:hAnsi="Times New Roman" w:cs="Times New Roman"/>
        </w:rPr>
        <w:t xml:space="preserve"> to subregion </w:t>
      </w:r>
      <w:r w:rsidRPr="002372A9">
        <w:rPr>
          <w:rFonts w:ascii="Times New Roman" w:eastAsia="Times New Roman" w:hAnsi="Times New Roman" w:cs="Times New Roman"/>
          <w:b/>
          <w:bCs/>
          <w:i/>
        </w:rPr>
        <w:t>d</w:t>
      </w:r>
      <w:r>
        <w:rPr>
          <w:rFonts w:ascii="Times New Roman" w:eastAsia="Times New Roman" w:hAnsi="Times New Roman" w:cs="Times New Roman"/>
        </w:rPr>
        <w:t xml:space="preserv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b</m:t>
            </m:r>
          </m:e>
          <m:sub>
            <m:r>
              <m:rPr>
                <m:sty m:val="bi"/>
              </m:rPr>
              <w:rPr>
                <w:rFonts w:ascii="Cambria Math" w:eastAsia="Times New Roman" w:hAnsi="Cambria Math" w:cs="Times New Roman"/>
              </w:rPr>
              <m:t>g,s</m:t>
            </m:r>
          </m:sub>
        </m:sSub>
      </m:oMath>
      <w:r>
        <w:rPr>
          <w:rFonts w:ascii="Times New Roman" w:eastAsia="Times New Roman" w:hAnsi="Times New Roman" w:cs="Times New Roman"/>
        </w:rPr>
        <w:t xml:space="preserve"> = biomass density of </w:t>
      </w:r>
      <w:r w:rsidRPr="002372A9">
        <w:rPr>
          <w:rFonts w:ascii="Times New Roman" w:eastAsia="Times New Roman" w:hAnsi="Times New Roman" w:cs="Times New Roman"/>
          <w:b/>
          <w:bCs/>
          <w:i/>
        </w:rPr>
        <w:t>g</w:t>
      </w:r>
      <w:r>
        <w:rPr>
          <w:rFonts w:ascii="Times New Roman" w:eastAsia="Times New Roman" w:hAnsi="Times New Roman" w:cs="Times New Roman"/>
        </w:rPr>
        <w:t xml:space="preserve"> in subregion </w:t>
      </w:r>
      <w:r w:rsidRPr="002372A9">
        <w:rPr>
          <w:rFonts w:ascii="Times New Roman" w:eastAsia="Times New Roman" w:hAnsi="Times New Roman" w:cs="Times New Roman"/>
          <w:b/>
          <w:bCs/>
          <w:i/>
        </w:rPr>
        <w:t>s</w:t>
      </w:r>
      <w:r>
        <w:rPr>
          <w:rFonts w:ascii="Times New Roman" w:eastAsia="Times New Roman" w:hAnsi="Times New Roman" w:cs="Times New Roman"/>
        </w:rPr>
        <w:t xml:space="preserve">, </w:t>
      </w:r>
      <m:oMath>
        <m:d>
          <m:dPr>
            <m:ctrlPr>
              <w:rPr>
                <w:rFonts w:ascii="Cambria Math" w:eastAsia="Times New Roman" w:hAnsi="Cambria Math" w:cs="Times New Roman"/>
                <w:b/>
                <w:bCs/>
                <w:i/>
              </w:rPr>
            </m:ctrlPr>
          </m:dPr>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ϕ</m:t>
                </m:r>
              </m:e>
              <m:sub>
                <m:r>
                  <m:rPr>
                    <m:sty m:val="bi"/>
                  </m:rPr>
                  <w:rPr>
                    <w:rFonts w:ascii="Cambria Math" w:eastAsia="Times New Roman" w:hAnsi="Cambria Math" w:cs="Times New Roman"/>
                  </w:rPr>
                  <m:t>ds</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b</m:t>
                </m:r>
              </m:e>
              <m:sub>
                <m:r>
                  <m:rPr>
                    <m:sty m:val="bi"/>
                  </m:rPr>
                  <w:rPr>
                    <w:rFonts w:ascii="Cambria Math" w:eastAsia="Times New Roman" w:hAnsi="Cambria Math" w:cs="Times New Roman"/>
                  </w:rPr>
                  <m:t>g,s</m:t>
                </m:r>
              </m:sub>
            </m:sSub>
          </m:e>
        </m:d>
      </m:oMath>
      <w:r>
        <w:rPr>
          <w:rFonts w:ascii="Times New Roman" w:eastAsia="Times New Roman" w:hAnsi="Times New Roman" w:cs="Times New Roman"/>
        </w:rPr>
        <w:t xml:space="preserve"> = flux of biomass </w:t>
      </w:r>
      <w:r w:rsidRPr="002372A9">
        <w:rPr>
          <w:rFonts w:ascii="Times New Roman" w:eastAsia="Times New Roman" w:hAnsi="Times New Roman" w:cs="Times New Roman"/>
          <w:b/>
          <w:bCs/>
          <w:i/>
        </w:rPr>
        <w:t>g</w:t>
      </w:r>
      <w:r>
        <w:rPr>
          <w:rFonts w:ascii="Times New Roman" w:eastAsia="Times New Roman" w:hAnsi="Times New Roman" w:cs="Times New Roman"/>
        </w:rPr>
        <w:t xml:space="preserve"> between subregions </w:t>
      </w:r>
      <w:r w:rsidRPr="002372A9">
        <w:rPr>
          <w:rFonts w:ascii="Times New Roman" w:eastAsia="Times New Roman" w:hAnsi="Times New Roman" w:cs="Times New Roman"/>
          <w:b/>
          <w:bCs/>
          <w:i/>
        </w:rPr>
        <w:t>s</w:t>
      </w:r>
      <w:r>
        <w:rPr>
          <w:rFonts w:ascii="Times New Roman" w:eastAsia="Times New Roman" w:hAnsi="Times New Roman" w:cs="Times New Roman"/>
        </w:rPr>
        <w:t xml:space="preserve"> and </w:t>
      </w:r>
      <w:r w:rsidRPr="002372A9">
        <w:rPr>
          <w:rFonts w:ascii="Times New Roman" w:eastAsia="Times New Roman" w:hAnsi="Times New Roman" w:cs="Times New Roman"/>
          <w:b/>
          <w:bCs/>
          <w:i/>
        </w:rPr>
        <w:t>d</w:t>
      </w:r>
      <w:r>
        <w:rPr>
          <w:rFonts w:ascii="Times New Roman" w:eastAsia="Times New Roman" w:hAnsi="Times New Roman" w:cs="Times New Roman"/>
        </w:rPr>
        <w:t xml:space="preserve">, and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v</m:t>
            </m:r>
          </m:e>
          <m:sub>
            <m:r>
              <m:rPr>
                <m:sty m:val="bi"/>
              </m:rPr>
              <w:rPr>
                <w:rFonts w:ascii="Cambria Math" w:eastAsia="Times New Roman" w:hAnsi="Cambria Math" w:cs="Times New Roman"/>
              </w:rPr>
              <m:t>d</m:t>
            </m:r>
          </m:sub>
        </m:sSub>
      </m:oMath>
      <w:r>
        <w:rPr>
          <w:rFonts w:ascii="Times New Roman" w:eastAsia="Times New Roman" w:hAnsi="Times New Roman" w:cs="Times New Roman"/>
        </w:rPr>
        <w:t xml:space="preserve">= volume of destination subregion </w:t>
      </w:r>
      <w:r w:rsidRPr="002372A9">
        <w:rPr>
          <w:rFonts w:ascii="Times New Roman" w:eastAsia="Times New Roman" w:hAnsi="Times New Roman" w:cs="Times New Roman"/>
          <w:b/>
          <w:bCs/>
          <w:i/>
        </w:rPr>
        <w:t>d</w:t>
      </w:r>
      <w:r>
        <w:rPr>
          <w:rFonts w:ascii="Times New Roman" w:eastAsia="Times New Roman" w:hAnsi="Times New Roman" w:cs="Times New Roman"/>
        </w:rPr>
        <w:t xml:space="preserve">. Losses from source subregion </w:t>
      </w:r>
      <w:r w:rsidRPr="002372A9">
        <w:rPr>
          <w:rFonts w:ascii="Times New Roman" w:eastAsia="Times New Roman" w:hAnsi="Times New Roman" w:cs="Times New Roman"/>
          <w:b/>
          <w:bCs/>
          <w:i/>
          <w:iCs/>
        </w:rPr>
        <w:t>s</w:t>
      </w:r>
      <w:r>
        <w:rPr>
          <w:rFonts w:ascii="Times New Roman" w:eastAsia="Times New Roman" w:hAnsi="Times New Roman" w:cs="Times New Roman"/>
        </w:rPr>
        <w:t xml:space="preserve"> (</w:t>
      </w:r>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g,s</m:t>
            </m:r>
          </m:sub>
        </m:sSub>
      </m:oMath>
      <w:r>
        <w:rPr>
          <w:rFonts w:ascii="Times New Roman" w:eastAsia="Times New Roman" w:hAnsi="Times New Roman" w:cs="Times New Roman"/>
        </w:rPr>
        <w:t>) are negative.</w:t>
      </w:r>
    </w:p>
    <w:p w14:paraId="23D4BA78" w14:textId="77777777" w:rsidR="00563E7F" w:rsidRDefault="00563E7F" w:rsidP="00D20E72">
      <w:pPr>
        <w:rPr>
          <w:rFonts w:ascii="Times New Roman" w:hAnsi="Times New Roman" w:cs="Times New Roman"/>
        </w:rPr>
      </w:pPr>
    </w:p>
    <w:p w14:paraId="5B3ED78F" w14:textId="77777777" w:rsidR="00065F5B" w:rsidRPr="0070539A" w:rsidRDefault="00065F5B">
      <w:pPr>
        <w:rPr>
          <w:rFonts w:ascii="Times New Roman" w:hAnsi="Times New Roman" w:cs="Times New Roman"/>
          <w:b/>
          <w:u w:val="single"/>
        </w:rPr>
      </w:pPr>
      <w:r w:rsidRPr="0070539A">
        <w:rPr>
          <w:rFonts w:ascii="Times New Roman" w:hAnsi="Times New Roman" w:cs="Times New Roman"/>
          <w:b/>
          <w:u w:val="single"/>
        </w:rPr>
        <w:br w:type="page"/>
      </w:r>
    </w:p>
    <w:p w14:paraId="4DD6D3A3" w14:textId="592AD51E" w:rsidR="00177660" w:rsidRPr="006B7072" w:rsidRDefault="001F7B95" w:rsidP="005C1308">
      <w:pPr>
        <w:spacing w:after="120"/>
        <w:rPr>
          <w:b/>
          <w:sz w:val="40"/>
          <w:szCs w:val="40"/>
          <w:u w:val="single"/>
        </w:rPr>
      </w:pPr>
      <w:r>
        <w:rPr>
          <w:b/>
          <w:sz w:val="40"/>
          <w:szCs w:val="40"/>
          <w:u w:val="single"/>
        </w:rPr>
        <w:lastRenderedPageBreak/>
        <w:t>2</w:t>
      </w:r>
      <w:r w:rsidR="00611EF4">
        <w:rPr>
          <w:b/>
          <w:sz w:val="40"/>
          <w:szCs w:val="40"/>
          <w:u w:val="single"/>
        </w:rPr>
        <w:t>:</w:t>
      </w:r>
      <w:r w:rsidR="00177660" w:rsidRPr="006B7072">
        <w:rPr>
          <w:b/>
          <w:sz w:val="40"/>
          <w:szCs w:val="40"/>
          <w:u w:val="single"/>
        </w:rPr>
        <w:t xml:space="preserve"> </w:t>
      </w:r>
      <w:r w:rsidR="00611EF4">
        <w:rPr>
          <w:b/>
          <w:sz w:val="40"/>
          <w:szCs w:val="40"/>
          <w:u w:val="single"/>
        </w:rPr>
        <w:t>D</w:t>
      </w:r>
      <w:r w:rsidR="00177660" w:rsidRPr="006B7072">
        <w:rPr>
          <w:b/>
          <w:sz w:val="40"/>
          <w:szCs w:val="40"/>
          <w:u w:val="single"/>
        </w:rPr>
        <w:t>efini</w:t>
      </w:r>
      <w:r w:rsidR="00CD395A">
        <w:rPr>
          <w:b/>
          <w:sz w:val="40"/>
          <w:szCs w:val="40"/>
          <w:u w:val="single"/>
        </w:rPr>
        <w:t>ng</w:t>
      </w:r>
      <w:r w:rsidR="00177660" w:rsidRPr="006B7072">
        <w:rPr>
          <w:b/>
          <w:sz w:val="40"/>
          <w:szCs w:val="40"/>
          <w:u w:val="single"/>
        </w:rPr>
        <w:t xml:space="preserve"> model parameters</w:t>
      </w:r>
    </w:p>
    <w:p w14:paraId="335368C8" w14:textId="234D1262" w:rsidR="001F7B95" w:rsidRDefault="001839BC" w:rsidP="00177660">
      <w:pPr>
        <w:spacing w:after="120"/>
      </w:pPr>
      <w:r w:rsidRPr="000C3182">
        <w:rPr>
          <w:i/>
          <w:iCs/>
        </w:rPr>
        <w:t>ECOPATH</w:t>
      </w:r>
      <w:r>
        <w:t xml:space="preserve">-style mass-balance </w:t>
      </w:r>
      <w:r w:rsidR="00177660">
        <w:t xml:space="preserve">models are set up within </w:t>
      </w:r>
      <w:r w:rsidR="00574E8C">
        <w:t>E</w:t>
      </w:r>
      <w:r w:rsidR="00177660">
        <w:t xml:space="preserve">xcel. </w:t>
      </w:r>
      <w:r w:rsidR="00CD395A">
        <w:t xml:space="preserve">Excel </w:t>
      </w:r>
      <w:proofErr w:type="spellStart"/>
      <w:r w:rsidR="00CD395A" w:rsidRPr="000C3182">
        <w:rPr>
          <w:i/>
          <w:iCs/>
        </w:rPr>
        <w:t>VisualBasic</w:t>
      </w:r>
      <w:proofErr w:type="spellEnd"/>
      <w:r w:rsidR="00CD395A">
        <w:t xml:space="preserve"> code provides the essential set of </w:t>
      </w:r>
      <w:r w:rsidR="00CD395A" w:rsidRPr="000C3182">
        <w:rPr>
          <w:i/>
          <w:iCs/>
        </w:rPr>
        <w:t>ECOPATH</w:t>
      </w:r>
      <w:r w:rsidR="00CD395A">
        <w:t xml:space="preserve"> algorithms needed </w:t>
      </w:r>
      <w:r w:rsidR="001F7B95">
        <w:t xml:space="preserve">define a </w:t>
      </w:r>
      <w:r w:rsidR="00CD395A">
        <w:t xml:space="preserve">food web model directly without needing to use the </w:t>
      </w:r>
      <w:r w:rsidR="001F7B95">
        <w:t xml:space="preserve">complete </w:t>
      </w:r>
      <w:r w:rsidR="00CD395A" w:rsidRPr="000C3182">
        <w:rPr>
          <w:i/>
          <w:iCs/>
        </w:rPr>
        <w:t>ECOPATH</w:t>
      </w:r>
      <w:r w:rsidR="00CD395A">
        <w:t xml:space="preserve"> software</w:t>
      </w:r>
      <w:r w:rsidR="001F7B95">
        <w:t xml:space="preserve"> package</w:t>
      </w:r>
      <w:r w:rsidR="00CD395A">
        <w:t xml:space="preserve">. This </w:t>
      </w:r>
      <w:r w:rsidR="000C3182">
        <w:t>wa</w:t>
      </w:r>
      <w:r w:rsidR="00CD395A">
        <w:t xml:space="preserve">s made available to us from </w:t>
      </w:r>
      <w:proofErr w:type="spellStart"/>
      <w:r w:rsidR="00CD395A">
        <w:t>Kerim</w:t>
      </w:r>
      <w:proofErr w:type="spellEnd"/>
      <w:r w:rsidR="00CD395A">
        <w:t xml:space="preserve"> Aydin (NOAA AFSC).</w:t>
      </w:r>
      <w:r w:rsidR="001F7B95">
        <w:t xml:space="preserve"> </w:t>
      </w:r>
    </w:p>
    <w:p w14:paraId="4581FB04" w14:textId="2875D62C" w:rsidR="00780D8A" w:rsidRDefault="001F7B95" w:rsidP="00177660">
      <w:pPr>
        <w:spacing w:after="120"/>
      </w:pPr>
      <w:r>
        <w:t xml:space="preserve">Please see the included </w:t>
      </w:r>
      <w:r w:rsidR="00BA723F">
        <w:t xml:space="preserve">Northern California </w:t>
      </w:r>
      <w:r>
        <w:t xml:space="preserve">food web </w:t>
      </w:r>
      <w:r w:rsidR="00BA723F">
        <w:t xml:space="preserve">parameter </w:t>
      </w:r>
      <w:r>
        <w:t>file</w:t>
      </w:r>
      <w:r w:rsidR="00564696">
        <w:t>s</w:t>
      </w:r>
      <w:r w:rsidR="008665FB">
        <w:t>,</w:t>
      </w:r>
      <w:r w:rsidR="00BA723F" w:rsidRPr="00BA723F">
        <w:t xml:space="preserve"> </w:t>
      </w:r>
      <w:r w:rsidR="00BA723F" w:rsidRPr="00564696">
        <w:rPr>
          <w:b/>
          <w:bCs/>
          <w:color w:val="76923C" w:themeColor="accent3" w:themeShade="BF"/>
        </w:rPr>
        <w:t>NCC2_09032022</w:t>
      </w:r>
      <w:r w:rsidR="009D5042" w:rsidRPr="00564696">
        <w:rPr>
          <w:b/>
          <w:bCs/>
          <w:color w:val="76923C" w:themeColor="accent3" w:themeShade="BF"/>
        </w:rPr>
        <w:t>.xlsm</w:t>
      </w:r>
      <w:r w:rsidR="00564696" w:rsidRPr="00564696">
        <w:rPr>
          <w:color w:val="000000" w:themeColor="text1"/>
        </w:rPr>
        <w:t xml:space="preserve"> and </w:t>
      </w:r>
      <w:r w:rsidR="00564696" w:rsidRPr="00564696">
        <w:rPr>
          <w:b/>
          <w:bCs/>
          <w:color w:val="76923C" w:themeColor="accent3" w:themeShade="BF"/>
        </w:rPr>
        <w:t>NCC2_09032022.csv</w:t>
      </w:r>
      <w:r w:rsidR="00BA723F" w:rsidRPr="00564696">
        <w:rPr>
          <w:color w:val="000000" w:themeColor="text1"/>
        </w:rPr>
        <w:t>.</w:t>
      </w:r>
    </w:p>
    <w:p w14:paraId="7D260ECE" w14:textId="77777777" w:rsidR="001F7B95" w:rsidRDefault="001F7B95" w:rsidP="001F7B95">
      <w:pPr>
        <w:spacing w:after="120"/>
        <w:ind w:left="360" w:hanging="180"/>
      </w:pPr>
      <w:r>
        <w:t xml:space="preserve">The first five tabs are where the standard ECOPATH parameters are defined: </w:t>
      </w:r>
      <w:r w:rsidRPr="008A4F1F">
        <w:rPr>
          <w:i/>
        </w:rPr>
        <w:t>MAIN</w:t>
      </w:r>
      <w:r>
        <w:t xml:space="preserve">, </w:t>
      </w:r>
      <w:r w:rsidRPr="008A4F1F">
        <w:rPr>
          <w:i/>
        </w:rPr>
        <w:t>Diets</w:t>
      </w:r>
      <w:r>
        <w:t xml:space="preserve">, </w:t>
      </w:r>
      <w:r w:rsidRPr="008A4F1F">
        <w:rPr>
          <w:i/>
        </w:rPr>
        <w:t>Detritus</w:t>
      </w:r>
      <w:r>
        <w:t xml:space="preserve">, </w:t>
      </w:r>
      <w:r w:rsidRPr="008A4F1F">
        <w:rPr>
          <w:i/>
        </w:rPr>
        <w:t>Fishing</w:t>
      </w:r>
      <w:r>
        <w:t xml:space="preserve">, </w:t>
      </w:r>
      <w:r w:rsidRPr="008A4F1F">
        <w:rPr>
          <w:i/>
        </w:rPr>
        <w:t>Discards</w:t>
      </w:r>
      <w:r>
        <w:t xml:space="preserve">. </w:t>
      </w:r>
    </w:p>
    <w:p w14:paraId="3812F257" w14:textId="77777777" w:rsidR="001F7B95" w:rsidRDefault="001F7B95" w:rsidP="001F7B95">
      <w:pPr>
        <w:spacing w:after="120"/>
        <w:ind w:left="360" w:hanging="180"/>
      </w:pPr>
      <w:r>
        <w:t xml:space="preserve">The next five tabs are where various parameter uncertainty terms are defined for use in generating Monte Carlo models (if wanted, its optional). </w:t>
      </w:r>
    </w:p>
    <w:p w14:paraId="49E7D709" w14:textId="77777777" w:rsidR="001F7B95" w:rsidRDefault="001F7B95" w:rsidP="001F7B95">
      <w:pPr>
        <w:spacing w:after="120"/>
        <w:ind w:left="360" w:hanging="180"/>
      </w:pPr>
      <w:r>
        <w:t xml:space="preserve">The next two tabs are where the results from </w:t>
      </w:r>
      <w:r w:rsidRPr="00DE2B94">
        <w:rPr>
          <w:i/>
          <w:iCs/>
        </w:rPr>
        <w:t>ECOPATH</w:t>
      </w:r>
      <w:r>
        <w:t xml:space="preserve"> are returned: </w:t>
      </w:r>
      <w:proofErr w:type="spellStart"/>
      <w:r w:rsidRPr="008A4F1F">
        <w:rPr>
          <w:i/>
        </w:rPr>
        <w:t>MainOutputs</w:t>
      </w:r>
      <w:proofErr w:type="spellEnd"/>
      <w:r>
        <w:t xml:space="preserve">, </w:t>
      </w:r>
      <w:r w:rsidRPr="008A4F1F">
        <w:rPr>
          <w:i/>
        </w:rPr>
        <w:t>Mortalities</w:t>
      </w:r>
      <w:r>
        <w:t>.</w:t>
      </w:r>
    </w:p>
    <w:p w14:paraId="5E314F88" w14:textId="19E74B67" w:rsidR="001F7B95" w:rsidRDefault="001F7B95" w:rsidP="001F7B95">
      <w:pPr>
        <w:spacing w:after="120"/>
        <w:ind w:left="360" w:hanging="180"/>
      </w:pPr>
      <w:r>
        <w:t xml:space="preserve">The final three tabs are for the definition of parameters specific to </w:t>
      </w:r>
      <w:r w:rsidRPr="001F7B95">
        <w:rPr>
          <w:i/>
          <w:iCs/>
        </w:rPr>
        <w:t>ECOTRAN</w:t>
      </w:r>
      <w:r>
        <w:t xml:space="preserve">. 1) </w:t>
      </w:r>
      <w:proofErr w:type="spellStart"/>
      <w:r w:rsidRPr="008A4F1F">
        <w:rPr>
          <w:i/>
        </w:rPr>
        <w:t>EcotranType</w:t>
      </w:r>
      <w:proofErr w:type="spellEnd"/>
      <w:r>
        <w:t xml:space="preserve"> tab is where the type of each functional group is defined by number code, and where aggregated groups can be defined for automated aggregation. 2) </w:t>
      </w:r>
      <w:proofErr w:type="spellStart"/>
      <w:r w:rsidRPr="008A4F1F">
        <w:rPr>
          <w:i/>
        </w:rPr>
        <w:t>EcotranRecycling</w:t>
      </w:r>
      <w:proofErr w:type="spellEnd"/>
      <w:r>
        <w:t xml:space="preserve"> tab is where the fates of detritus and NH</w:t>
      </w:r>
      <w:r w:rsidRPr="00DE2B94">
        <w:rPr>
          <w:vertAlign w:val="subscript"/>
        </w:rPr>
        <w:t>4</w:t>
      </w:r>
      <w:r>
        <w:t xml:space="preserve"> excretion are defined. There are two detritus types: feces &amp; non-predation mortality. Each detritus type goes to one of two terminal pools: surface or benthic. Note that there may be many detritus pools defined as functional groups in </w:t>
      </w:r>
      <w:r w:rsidRPr="00DE2B94">
        <w:rPr>
          <w:i/>
          <w:iCs/>
        </w:rPr>
        <w:t>ECOPATH</w:t>
      </w:r>
      <w:r>
        <w:t>, but ultimately, all detritus that is not consumed will wind up in either the terminal pelagic or the terminal benthic detritus pool. Similarly, there are two NH</w:t>
      </w:r>
      <w:r w:rsidRPr="00611EF4">
        <w:rPr>
          <w:vertAlign w:val="subscript"/>
        </w:rPr>
        <w:t>4</w:t>
      </w:r>
      <w:r>
        <w:t xml:space="preserve"> pools: pelagic NH</w:t>
      </w:r>
      <w:r w:rsidRPr="00611EF4">
        <w:rPr>
          <w:vertAlign w:val="subscript"/>
        </w:rPr>
        <w:t>4</w:t>
      </w:r>
      <w:r>
        <w:t xml:space="preserve"> and benthic NH</w:t>
      </w:r>
      <w:r w:rsidRPr="00611EF4">
        <w:rPr>
          <w:vertAlign w:val="subscript"/>
        </w:rPr>
        <w:t>4</w:t>
      </w:r>
      <w:r>
        <w:t xml:space="preserve">. This tab is also where nitrate and ammonium production </w:t>
      </w:r>
      <w:proofErr w:type="gramStart"/>
      <w:r>
        <w:t>is</w:t>
      </w:r>
      <w:proofErr w:type="gramEnd"/>
      <w:r>
        <w:t xml:space="preserve"> partitioned between primary producers (scroll to the left) 3) The </w:t>
      </w:r>
      <w:proofErr w:type="spellStart"/>
      <w:r w:rsidRPr="00670536">
        <w:rPr>
          <w:i/>
        </w:rPr>
        <w:t>FunctionalResponse</w:t>
      </w:r>
      <w:proofErr w:type="spellEnd"/>
      <w:r>
        <w:t xml:space="preserve"> tab is where functional response parameters are defined. There is room for expansion in this tab to include many optional functional response parameters; as of now, code only uses the first column.</w:t>
      </w:r>
    </w:p>
    <w:p w14:paraId="72B4F0F5" w14:textId="1E92B24A" w:rsidR="001F7B95" w:rsidRDefault="005C1308" w:rsidP="00177660">
      <w:pPr>
        <w:spacing w:after="120"/>
      </w:pPr>
      <w:r>
        <w:t xml:space="preserve">After all </w:t>
      </w:r>
      <w:r w:rsidR="001F7B95">
        <w:t xml:space="preserve">food web </w:t>
      </w:r>
      <w:r>
        <w:t>parameters are set up</w:t>
      </w:r>
      <w:r w:rsidR="00D20E72">
        <w:t xml:space="preserve"> in the excel workbook</w:t>
      </w:r>
      <w:r>
        <w:t xml:space="preserve">, there is a big red button to run </w:t>
      </w:r>
      <w:r w:rsidRPr="000C3182">
        <w:rPr>
          <w:i/>
          <w:iCs/>
        </w:rPr>
        <w:t>ECOPATH</w:t>
      </w:r>
      <w:r>
        <w:t xml:space="preserve"> </w:t>
      </w:r>
      <w:r w:rsidR="00574E8C">
        <w:t xml:space="preserve">algorithms </w:t>
      </w:r>
      <w:r>
        <w:t xml:space="preserve">on the </w:t>
      </w:r>
      <w:r w:rsidRPr="008A4F1F">
        <w:rPr>
          <w:i/>
        </w:rPr>
        <w:t>MAIN</w:t>
      </w:r>
      <w:r>
        <w:t xml:space="preserve"> tab</w:t>
      </w:r>
      <w:r w:rsidR="008A4F1F">
        <w:t xml:space="preserve"> (scroll to the right to see the button)</w:t>
      </w:r>
      <w:r w:rsidR="001F7B95">
        <w:t xml:space="preserve"> to evaluate the thermodynamic balance of the food web. A food web is in “balance” when none of the model’s </w:t>
      </w:r>
      <w:proofErr w:type="spellStart"/>
      <w:r w:rsidR="001F7B95">
        <w:t>model’s</w:t>
      </w:r>
      <w:proofErr w:type="spellEnd"/>
      <w:r w:rsidR="001F7B95">
        <w:t xml:space="preserve"> living groups suffer more predation than their production rate allows. Please see the </w:t>
      </w:r>
      <w:r w:rsidR="001F7B95" w:rsidRPr="000C3182">
        <w:rPr>
          <w:i/>
          <w:iCs/>
        </w:rPr>
        <w:t>ECOPATH</w:t>
      </w:r>
      <w:r w:rsidR="001F7B95">
        <w:t xml:space="preserve"> manual for details on the parameters needed to build and evaluate the balance of a food web model </w:t>
      </w:r>
      <w:r w:rsidR="00BC2393">
        <w:fldChar w:fldCharType="begin"/>
      </w:r>
      <w:r w:rsidR="00BC2393">
        <w:instrText xml:space="preserve"> ADDIN EN.CITE &lt;EndNote&gt;&lt;Cite&gt;&lt;Author&gt;Christensen&lt;/Author&gt;&lt;Year&gt;2005&lt;/Year&gt;&lt;RecNum&gt;679&lt;/RecNum&gt;&lt;DisplayText&gt;(Christensen et al., 2005)&lt;/DisplayText&gt;&lt;record&gt;&lt;rec-number&gt;679&lt;/rec-number&gt;&lt;foreign-keys&gt;&lt;key app="EN" db-id="vzvszxpv2s2te5erwavvw2wpe2pds0tt9rwd" timestamp="1365391037"&gt;679&lt;/key&gt;&lt;/foreign-keys&gt;&lt;ref-type name="Book"&gt;6&lt;/ref-type&gt;&lt;contributors&gt;&lt;authors&gt;&lt;author&gt;Christensen, V.&lt;/author&gt;&lt;author&gt;Walters, C.J.&lt;/author&gt;&lt;author&gt;Pauly, D.&lt;/author&gt;&lt;/authors&gt;&lt;/contributors&gt;&lt;titles&gt;&lt;title&gt;Ecopath with Ecosim: a User’s Guide&lt;/title&gt;&lt;/titles&gt;&lt;pages&gt;154 pp.&lt;/pages&gt;&lt;keywords&gt;&lt;keyword&gt;PDF available&lt;/keyword&gt;&lt;keyword&gt;Ecopath&lt;/keyword&gt;&lt;keyword&gt;EwE&lt;/keyword&gt;&lt;/keywords&gt;&lt;dates&gt;&lt;year&gt;2005&lt;/year&gt;&lt;/dates&gt;&lt;pub-location&gt;Vancouver, Canada &lt;/pub-location&gt;&lt;publisher&gt;Fisheries Centre University of British Columbia &lt;/publisher&gt;&lt;urls&gt;&lt;/urls&gt;&lt;/record&gt;&lt;/Cite&gt;&lt;/EndNote&gt;</w:instrText>
      </w:r>
      <w:r w:rsidR="00BC2393">
        <w:fldChar w:fldCharType="separate"/>
      </w:r>
      <w:r w:rsidR="00BC2393">
        <w:rPr>
          <w:noProof/>
        </w:rPr>
        <w:t>(Christensen et al., 2005)</w:t>
      </w:r>
      <w:r w:rsidR="00BC2393">
        <w:fldChar w:fldCharType="end"/>
      </w:r>
      <w:r w:rsidR="001F7B95">
        <w:t>.</w:t>
      </w:r>
    </w:p>
    <w:p w14:paraId="4BEB42FA" w14:textId="595425C4" w:rsidR="005C1308" w:rsidRDefault="001F7B95" w:rsidP="00177660">
      <w:pPr>
        <w:spacing w:after="120"/>
      </w:pPr>
      <w:r>
        <w:t>A</w:t>
      </w:r>
      <w:r w:rsidR="005C1308">
        <w:t xml:space="preserve"> second big red button </w:t>
      </w:r>
      <w:r>
        <w:t xml:space="preserve">on the </w:t>
      </w:r>
      <w:r w:rsidRPr="008A4F1F">
        <w:rPr>
          <w:i/>
        </w:rPr>
        <w:t>MAIN</w:t>
      </w:r>
      <w:r>
        <w:t xml:space="preserve"> tab of the excel </w:t>
      </w:r>
      <w:proofErr w:type="spellStart"/>
      <w:r w:rsidRPr="00DE2B94">
        <w:rPr>
          <w:i/>
          <w:iCs/>
        </w:rPr>
        <w:t>VisualBasic</w:t>
      </w:r>
      <w:proofErr w:type="spellEnd"/>
      <w:r>
        <w:t xml:space="preserve"> workbook </w:t>
      </w:r>
      <w:r w:rsidR="005C1308">
        <w:t>write</w:t>
      </w:r>
      <w:r>
        <w:t>s</w:t>
      </w:r>
      <w:r w:rsidR="005C1308">
        <w:t xml:space="preserve"> the entire </w:t>
      </w:r>
      <w:r>
        <w:t>food web</w:t>
      </w:r>
      <w:r w:rsidR="005C1308">
        <w:t xml:space="preserve"> to a .csv file for use by </w:t>
      </w:r>
      <w:r w:rsidR="005C1308" w:rsidRPr="001F7B95">
        <w:rPr>
          <w:i/>
          <w:iCs/>
        </w:rPr>
        <w:t>ECOTRAN</w:t>
      </w:r>
      <w:r w:rsidR="005C1308">
        <w:t xml:space="preserve"> in </w:t>
      </w:r>
      <w:r>
        <w:t xml:space="preserve">the </w:t>
      </w:r>
      <w:proofErr w:type="spellStart"/>
      <w:r>
        <w:t>M</w:t>
      </w:r>
      <w:r w:rsidR="005C1308">
        <w:t>atlab</w:t>
      </w:r>
      <w:proofErr w:type="spellEnd"/>
      <w:r>
        <w:t xml:space="preserve"> scripting language</w:t>
      </w:r>
      <w:r w:rsidR="008665FB">
        <w:t xml:space="preserve"> (</w:t>
      </w:r>
      <w:r>
        <w:t xml:space="preserve">e.g., </w:t>
      </w:r>
      <w:r w:rsidR="00BA723F" w:rsidRPr="00564696">
        <w:rPr>
          <w:b/>
          <w:bCs/>
          <w:color w:val="76923C" w:themeColor="accent3" w:themeShade="BF"/>
        </w:rPr>
        <w:t>NCC2_09032022</w:t>
      </w:r>
      <w:r w:rsidR="001D34F1" w:rsidRPr="00564696">
        <w:rPr>
          <w:b/>
          <w:bCs/>
          <w:color w:val="76923C" w:themeColor="accent3" w:themeShade="BF"/>
        </w:rPr>
        <w:t>.csv</w:t>
      </w:r>
      <w:r w:rsidR="0047205A" w:rsidRPr="00BA723F">
        <w:t>)</w:t>
      </w:r>
      <w:r w:rsidR="005C1308" w:rsidRPr="00BA723F">
        <w:t>.</w:t>
      </w:r>
      <w:r w:rsidR="00D20E72" w:rsidRPr="00BA723F">
        <w:t xml:space="preserve"> Note</w:t>
      </w:r>
      <w:r w:rsidR="00D20E72">
        <w:t xml:space="preserve"> that if Excel </w:t>
      </w:r>
      <w:proofErr w:type="spellStart"/>
      <w:r w:rsidR="00D20E72" w:rsidRPr="00DE2B94">
        <w:rPr>
          <w:i/>
          <w:iCs/>
        </w:rPr>
        <w:t>VisualBasic</w:t>
      </w:r>
      <w:proofErr w:type="spellEnd"/>
      <w:r w:rsidR="00D20E72">
        <w:t xml:space="preserve"> gives an error during the save process (due to outdated versions of </w:t>
      </w:r>
      <w:proofErr w:type="spellStart"/>
      <w:r w:rsidR="00D20E72" w:rsidRPr="00DE2B94">
        <w:rPr>
          <w:i/>
          <w:iCs/>
        </w:rPr>
        <w:t>VisualBasic</w:t>
      </w:r>
      <w:proofErr w:type="spellEnd"/>
      <w:r w:rsidR="00D20E72">
        <w:t>), the open and formatted model parameter file can be saved as a .csv file manually.</w:t>
      </w:r>
    </w:p>
    <w:p w14:paraId="086BF96D" w14:textId="5E02E52A" w:rsidR="00090A92" w:rsidRDefault="00090A92" w:rsidP="00090A92">
      <w:pPr>
        <w:spacing w:after="120"/>
      </w:pPr>
      <w:r w:rsidRPr="00DE2B94">
        <w:t>OPTIONAL: After a balanced model has been generated, there is code available to generate and evaluate Monte Models</w:t>
      </w:r>
      <w:r w:rsidR="00611EF4" w:rsidRPr="00DE2B94">
        <w:t xml:space="preserve"> (see section </w:t>
      </w:r>
      <w:r w:rsidR="008764ED" w:rsidRPr="00DE2B94">
        <w:t>“</w:t>
      </w:r>
      <w:r w:rsidR="00DE2B94" w:rsidRPr="00DE2B94">
        <w:t>4</w:t>
      </w:r>
      <w:r w:rsidR="00611EF4" w:rsidRPr="00DE2B94">
        <w:t xml:space="preserve">: Generate Monte Carlo </w:t>
      </w:r>
      <w:r w:rsidR="00DE2B94" w:rsidRPr="00DE2B94">
        <w:t>food webs</w:t>
      </w:r>
      <w:r w:rsidR="008764ED" w:rsidRPr="00DE2B94">
        <w:t>”</w:t>
      </w:r>
      <w:r w:rsidR="00611EF4" w:rsidRPr="00DE2B94">
        <w:t>)</w:t>
      </w:r>
    </w:p>
    <w:p w14:paraId="174D0BA9" w14:textId="77777777" w:rsidR="00083511" w:rsidRDefault="00083511">
      <w:pPr>
        <w:rPr>
          <w:b/>
          <w:u w:val="single"/>
        </w:rPr>
      </w:pPr>
      <w:r>
        <w:rPr>
          <w:b/>
          <w:u w:val="single"/>
        </w:rPr>
        <w:br w:type="page"/>
      </w:r>
    </w:p>
    <w:p w14:paraId="3C240ED1" w14:textId="218511FE" w:rsidR="00090A92" w:rsidRPr="006B7072" w:rsidRDefault="001F7B95" w:rsidP="00090A92">
      <w:pPr>
        <w:spacing w:after="120"/>
        <w:rPr>
          <w:b/>
          <w:sz w:val="40"/>
          <w:szCs w:val="40"/>
          <w:u w:val="single"/>
        </w:rPr>
      </w:pPr>
      <w:r>
        <w:rPr>
          <w:b/>
          <w:sz w:val="40"/>
          <w:szCs w:val="40"/>
          <w:u w:val="single"/>
        </w:rPr>
        <w:lastRenderedPageBreak/>
        <w:t>3</w:t>
      </w:r>
      <w:r w:rsidR="00611EF4">
        <w:rPr>
          <w:b/>
          <w:sz w:val="40"/>
          <w:szCs w:val="40"/>
          <w:u w:val="single"/>
        </w:rPr>
        <w:t>: A</w:t>
      </w:r>
      <w:r w:rsidR="00090A92" w:rsidRPr="006B7072">
        <w:rPr>
          <w:b/>
          <w:sz w:val="40"/>
          <w:szCs w:val="40"/>
          <w:u w:val="single"/>
        </w:rPr>
        <w:t>ssembly of</w:t>
      </w:r>
      <w:r w:rsidR="00477F7F">
        <w:rPr>
          <w:b/>
          <w:sz w:val="40"/>
          <w:szCs w:val="40"/>
          <w:u w:val="single"/>
        </w:rPr>
        <w:t xml:space="preserve"> the </w:t>
      </w:r>
      <w:r w:rsidR="00065F5B">
        <w:rPr>
          <w:b/>
          <w:sz w:val="40"/>
          <w:szCs w:val="40"/>
          <w:u w:val="single"/>
        </w:rPr>
        <w:t xml:space="preserve">main </w:t>
      </w:r>
      <w:r w:rsidR="00477F7F" w:rsidRPr="005D2351">
        <w:rPr>
          <w:b/>
          <w:i/>
          <w:iCs/>
          <w:sz w:val="40"/>
          <w:szCs w:val="40"/>
          <w:u w:val="single"/>
        </w:rPr>
        <w:t>ECOTRAN</w:t>
      </w:r>
      <w:r w:rsidR="00065F5B">
        <w:rPr>
          <w:b/>
          <w:sz w:val="40"/>
          <w:szCs w:val="40"/>
          <w:u w:val="single"/>
        </w:rPr>
        <w:t xml:space="preserve"> variables</w:t>
      </w:r>
      <w:r w:rsidR="00477F7F">
        <w:rPr>
          <w:b/>
          <w:sz w:val="40"/>
          <w:szCs w:val="40"/>
          <w:u w:val="single"/>
        </w:rPr>
        <w:t xml:space="preserve"> </w:t>
      </w:r>
      <w:proofErr w:type="spellStart"/>
      <w:r w:rsidR="00477F7F" w:rsidRPr="00065F5B">
        <w:rPr>
          <w:b/>
          <w:color w:val="C0504D" w:themeColor="accent2"/>
          <w:sz w:val="40"/>
          <w:szCs w:val="40"/>
          <w:u w:val="single"/>
        </w:rPr>
        <w:t>EnergyBudget</w:t>
      </w:r>
      <w:proofErr w:type="spellEnd"/>
      <w:r w:rsidR="00090A92" w:rsidRPr="00065F5B">
        <w:rPr>
          <w:b/>
          <w:color w:val="C0504D" w:themeColor="accent2"/>
          <w:sz w:val="40"/>
          <w:szCs w:val="40"/>
          <w:u w:val="single"/>
        </w:rPr>
        <w:t xml:space="preserve"> </w:t>
      </w:r>
      <w:r w:rsidR="001B5AC2">
        <w:rPr>
          <w:b/>
          <w:sz w:val="40"/>
          <w:szCs w:val="40"/>
          <w:u w:val="single"/>
        </w:rPr>
        <w:t>&amp;</w:t>
      </w:r>
      <w:r w:rsidR="00090A92" w:rsidRPr="006B7072">
        <w:rPr>
          <w:b/>
          <w:sz w:val="40"/>
          <w:szCs w:val="40"/>
          <w:u w:val="single"/>
        </w:rPr>
        <w:t xml:space="preserve"> </w:t>
      </w:r>
      <w:proofErr w:type="spellStart"/>
      <w:r w:rsidR="00477F7F" w:rsidRPr="00065F5B">
        <w:rPr>
          <w:b/>
          <w:color w:val="C0504D" w:themeColor="accent2"/>
          <w:sz w:val="40"/>
          <w:szCs w:val="40"/>
          <w:u w:val="single"/>
        </w:rPr>
        <w:t>Consumption</w:t>
      </w:r>
      <w:r w:rsidR="00090A92" w:rsidRPr="00065F5B">
        <w:rPr>
          <w:b/>
          <w:color w:val="C0504D" w:themeColor="accent2"/>
          <w:sz w:val="40"/>
          <w:szCs w:val="40"/>
          <w:u w:val="single"/>
        </w:rPr>
        <w:t>Budget</w:t>
      </w:r>
      <w:proofErr w:type="spellEnd"/>
    </w:p>
    <w:p w14:paraId="34A4AF81" w14:textId="1135C40E" w:rsidR="00773D85" w:rsidRDefault="000C2D13" w:rsidP="00090A92">
      <w:pPr>
        <w:spacing w:after="120"/>
      </w:pPr>
      <w:r>
        <w:t xml:space="preserve">The balanced </w:t>
      </w:r>
      <w:r w:rsidRPr="000C3182">
        <w:rPr>
          <w:i/>
          <w:iCs/>
        </w:rPr>
        <w:t>ECOPATH</w:t>
      </w:r>
      <w:r w:rsidR="001F7B95">
        <w:t>-style</w:t>
      </w:r>
      <w:r>
        <w:t xml:space="preserve"> </w:t>
      </w:r>
      <w:r w:rsidR="001F7B95">
        <w:t>food web that</w:t>
      </w:r>
      <w:r>
        <w:t xml:space="preserve"> </w:t>
      </w:r>
      <w:r w:rsidR="00773D85">
        <w:t xml:space="preserve">was </w:t>
      </w:r>
      <w:r w:rsidR="008764ED">
        <w:t xml:space="preserve">built in the </w:t>
      </w:r>
      <w:r w:rsidR="001F7B95">
        <w:t>e</w:t>
      </w:r>
      <w:r w:rsidR="008764ED">
        <w:t xml:space="preserve">xcel </w:t>
      </w:r>
      <w:proofErr w:type="spellStart"/>
      <w:r w:rsidR="008764ED" w:rsidRPr="000C3182">
        <w:rPr>
          <w:i/>
          <w:iCs/>
        </w:rPr>
        <w:t>VisualBasic</w:t>
      </w:r>
      <w:proofErr w:type="spellEnd"/>
      <w:r w:rsidR="008764ED">
        <w:t xml:space="preserve"> .</w:t>
      </w:r>
      <w:proofErr w:type="spellStart"/>
      <w:r w:rsidR="008764ED">
        <w:t>xlsm</w:t>
      </w:r>
      <w:proofErr w:type="spellEnd"/>
      <w:r w:rsidR="008764ED">
        <w:t xml:space="preserve"> file </w:t>
      </w:r>
      <w:r>
        <w:t xml:space="preserve">is exported </w:t>
      </w:r>
      <w:r w:rsidR="008764ED">
        <w:t xml:space="preserve">directly </w:t>
      </w:r>
      <w:r>
        <w:t xml:space="preserve">to a .csv file. We now switch to </w:t>
      </w:r>
      <w:r w:rsidR="001F7B95">
        <w:t xml:space="preserve">the </w:t>
      </w:r>
      <w:r w:rsidR="000C3182" w:rsidRPr="000C3182">
        <w:rPr>
          <w:i/>
          <w:iCs/>
        </w:rPr>
        <w:t>MATLAB</w:t>
      </w:r>
      <w:r w:rsidR="00375C9D">
        <w:t xml:space="preserve"> </w:t>
      </w:r>
      <w:r w:rsidR="001F7B95">
        <w:t xml:space="preserve">scripting language and workspace </w:t>
      </w:r>
      <w:r w:rsidR="00375C9D">
        <w:t>(</w:t>
      </w:r>
      <w:hyperlink r:id="rId8" w:history="1">
        <w:r w:rsidR="001F7B95" w:rsidRPr="00C61E80">
          <w:rPr>
            <w:rStyle w:val="Hyperlink"/>
          </w:rPr>
          <w:t>www.mathworks.com</w:t>
        </w:r>
      </w:hyperlink>
      <w:r w:rsidR="00375C9D">
        <w:t>)</w:t>
      </w:r>
      <w:r w:rsidR="00A24E1D">
        <w:t xml:space="preserve">. </w:t>
      </w:r>
    </w:p>
    <w:p w14:paraId="79212A9F" w14:textId="5ED71D4A" w:rsidR="00A24E1D" w:rsidRDefault="00A24E1D" w:rsidP="00090A92">
      <w:pPr>
        <w:spacing w:after="120"/>
      </w:pPr>
      <w:r w:rsidRPr="00DE2B94">
        <w:t xml:space="preserve">To run </w:t>
      </w:r>
      <w:r w:rsidRPr="00DE2B94">
        <w:rPr>
          <w:i/>
          <w:iCs/>
        </w:rPr>
        <w:t>ECOTRAN</w:t>
      </w:r>
      <w:r w:rsidRPr="00DE2B94">
        <w:t xml:space="preserve"> static </w:t>
      </w:r>
      <w:r w:rsidR="00094CBF">
        <w:t xml:space="preserve">or </w:t>
      </w:r>
      <w:r w:rsidRPr="00DE2B94">
        <w:t xml:space="preserve">dynamic models, making </w:t>
      </w:r>
      <w:r w:rsidR="001F7B95" w:rsidRPr="00DE2B94">
        <w:t xml:space="preserve">food </w:t>
      </w:r>
      <w:r w:rsidRPr="00DE2B94">
        <w:t>web plots, or calculating various model metrics, a common set of steps is followed</w:t>
      </w:r>
      <w:r w:rsidR="002E66E9" w:rsidRPr="00DE2B94">
        <w:t xml:space="preserve"> in the </w:t>
      </w:r>
      <w:r w:rsidR="000C3182" w:rsidRPr="00DE2B94">
        <w:rPr>
          <w:i/>
          <w:iCs/>
        </w:rPr>
        <w:t>MATLAB</w:t>
      </w:r>
      <w:r w:rsidR="000C3182" w:rsidRPr="00DE2B94">
        <w:t xml:space="preserve"> </w:t>
      </w:r>
      <w:r w:rsidR="002E66E9" w:rsidRPr="00DE2B94">
        <w:t>scripts</w:t>
      </w:r>
      <w:r w:rsidR="00564696" w:rsidRPr="00DE2B94">
        <w:t xml:space="preserve">. </w:t>
      </w:r>
      <w:r w:rsidR="0093489B" w:rsidRPr="00DE2B94">
        <w:t xml:space="preserve">The following description applies to </w:t>
      </w:r>
      <w:r w:rsidR="00192BC9" w:rsidRPr="00DE2B94">
        <w:t>script</w:t>
      </w:r>
      <w:r w:rsidR="002A1506">
        <w:t xml:space="preserve"> </w:t>
      </w:r>
      <w:r w:rsidR="00564696" w:rsidRPr="00DE2B94">
        <w:rPr>
          <w:rFonts w:ascii="Times New Roman" w:hAnsi="Times New Roman" w:cs="Times New Roman"/>
          <w:color w:val="3366FF"/>
        </w:rPr>
        <w:t>ECOTRANdynamic_NCC_</w:t>
      </w:r>
      <w:r w:rsidR="002A1506">
        <w:rPr>
          <w:rFonts w:ascii="Times New Roman" w:hAnsi="Times New Roman" w:cs="Times New Roman"/>
          <w:color w:val="3366FF"/>
        </w:rPr>
        <w:t>0815</w:t>
      </w:r>
      <w:r w:rsidR="00564696" w:rsidRPr="00DE2B94">
        <w:rPr>
          <w:rFonts w:ascii="Times New Roman" w:hAnsi="Times New Roman" w:cs="Times New Roman"/>
          <w:color w:val="3366FF"/>
        </w:rPr>
        <w:t>202</w:t>
      </w:r>
      <w:r w:rsidR="002A1506">
        <w:rPr>
          <w:rFonts w:ascii="Times New Roman" w:hAnsi="Times New Roman" w:cs="Times New Roman"/>
          <w:color w:val="3366FF"/>
        </w:rPr>
        <w:t>3</w:t>
      </w:r>
      <w:r w:rsidR="001D34F1" w:rsidRPr="00DE2B94">
        <w:rPr>
          <w:rFonts w:ascii="Times New Roman" w:hAnsi="Times New Roman" w:cs="Times New Roman"/>
          <w:color w:val="3366FF"/>
        </w:rPr>
        <w:t xml:space="preserve"> </w:t>
      </w:r>
      <w:r w:rsidR="00E47917" w:rsidRPr="00DE2B94">
        <w:t xml:space="preserve">where </w:t>
      </w:r>
      <w:r w:rsidR="00564696" w:rsidRPr="00DE2B94">
        <w:t xml:space="preserve">many of </w:t>
      </w:r>
      <w:r w:rsidR="00E47917" w:rsidRPr="00DE2B94">
        <w:t>these steps are combined</w:t>
      </w:r>
      <w:r w:rsidR="0093489B" w:rsidRPr="00DE2B94">
        <w:t xml:space="preserve">. See also </w:t>
      </w:r>
      <w:r w:rsidR="00564696" w:rsidRPr="00DE2B94">
        <w:t>section “</w:t>
      </w:r>
      <w:r w:rsidR="005A7D4B">
        <w:t>5</w:t>
      </w:r>
      <w:r w:rsidR="00564696" w:rsidRPr="00DE2B94">
        <w:t>: Time-dynamic simulations”</w:t>
      </w:r>
      <w:r w:rsidR="0093489B" w:rsidRPr="00DE2B94">
        <w:t xml:space="preserve"> for </w:t>
      </w:r>
      <w:r w:rsidR="001F6D98" w:rsidRPr="00DE2B94">
        <w:t>more details</w:t>
      </w:r>
      <w:r w:rsidR="001F6D98">
        <w:t xml:space="preserve"> and a full list and description of all the functions that are called</w:t>
      </w:r>
      <w:r w:rsidR="002E66E9" w:rsidRPr="00DE2B94">
        <w:t>.</w:t>
      </w:r>
    </w:p>
    <w:p w14:paraId="22788876" w14:textId="77777777" w:rsidR="000561F2" w:rsidRDefault="00375C9D" w:rsidP="00036D2E">
      <w:pPr>
        <w:widowControl w:val="0"/>
        <w:autoSpaceDE w:val="0"/>
        <w:autoSpaceDN w:val="0"/>
        <w:adjustRightInd w:val="0"/>
        <w:ind w:left="360" w:hanging="180"/>
        <w:rPr>
          <w:rFonts w:ascii="Times New Roman" w:hAnsi="Times New Roman" w:cs="Times New Roman"/>
        </w:rPr>
      </w:pPr>
      <w:r>
        <w:rPr>
          <w:rFonts w:ascii="Times New Roman" w:hAnsi="Times New Roman" w:cs="Times New Roman"/>
          <w:b/>
        </w:rPr>
        <w:t>Step</w:t>
      </w:r>
      <w:r w:rsidR="00A24E1D" w:rsidRPr="00795CB5">
        <w:rPr>
          <w:rFonts w:ascii="Times New Roman" w:hAnsi="Times New Roman" w:cs="Times New Roman"/>
          <w:b/>
        </w:rPr>
        <w:t xml:space="preserve"> 1</w:t>
      </w:r>
      <w:r>
        <w:rPr>
          <w:rFonts w:ascii="Times New Roman" w:hAnsi="Times New Roman" w:cs="Times New Roman"/>
          <w:b/>
        </w:rPr>
        <w:t xml:space="preserve"> </w:t>
      </w:r>
      <w:r w:rsidR="002E66E9">
        <w:rPr>
          <w:rFonts w:ascii="Times New Roman" w:hAnsi="Times New Roman" w:cs="Times New Roman"/>
          <w:b/>
        </w:rPr>
        <w:t>–</w:t>
      </w:r>
      <w:r w:rsidR="00A24E1D" w:rsidRPr="00795CB5">
        <w:rPr>
          <w:rFonts w:ascii="Times New Roman" w:hAnsi="Times New Roman" w:cs="Times New Roman"/>
        </w:rPr>
        <w:t xml:space="preserve"> </w:t>
      </w:r>
      <w:r w:rsidR="0093489B">
        <w:rPr>
          <w:rFonts w:ascii="Times New Roman" w:hAnsi="Times New Roman" w:cs="Times New Roman"/>
        </w:rPr>
        <w:t>The first step is to d</w:t>
      </w:r>
      <w:r w:rsidR="002E66E9">
        <w:rPr>
          <w:rFonts w:ascii="Times New Roman" w:hAnsi="Times New Roman" w:cs="Times New Roman"/>
        </w:rPr>
        <w:t xml:space="preserve">efine the food web </w:t>
      </w:r>
      <w:r w:rsidR="0093489B">
        <w:rPr>
          <w:rFonts w:ascii="Times New Roman" w:hAnsi="Times New Roman" w:cs="Times New Roman"/>
        </w:rPr>
        <w:t>parameter</w:t>
      </w:r>
      <w:r w:rsidR="002E66E9">
        <w:rPr>
          <w:rFonts w:ascii="Times New Roman" w:hAnsi="Times New Roman" w:cs="Times New Roman"/>
        </w:rPr>
        <w:t xml:space="preserve"> </w:t>
      </w:r>
      <w:r w:rsidR="002E66E9" w:rsidRPr="00795CB5">
        <w:rPr>
          <w:rFonts w:ascii="Times New Roman" w:hAnsi="Times New Roman" w:cs="Times New Roman"/>
        </w:rPr>
        <w:t xml:space="preserve">file </w:t>
      </w:r>
      <w:r w:rsidR="002E66E9">
        <w:rPr>
          <w:rFonts w:ascii="Times New Roman" w:hAnsi="Times New Roman" w:cs="Times New Roman"/>
        </w:rPr>
        <w:t xml:space="preserve">to read, load the </w:t>
      </w:r>
      <w:r w:rsidR="0093489B">
        <w:rPr>
          <w:rFonts w:ascii="Times New Roman" w:hAnsi="Times New Roman" w:cs="Times New Roman"/>
        </w:rPr>
        <w:t>parameters</w:t>
      </w:r>
      <w:r w:rsidR="00726CD2" w:rsidRPr="00795CB5">
        <w:rPr>
          <w:rFonts w:ascii="Times New Roman" w:hAnsi="Times New Roman" w:cs="Times New Roman"/>
        </w:rPr>
        <w:t xml:space="preserve"> into </w:t>
      </w:r>
      <w:r w:rsidR="0093489B" w:rsidRPr="00564696">
        <w:rPr>
          <w:i/>
          <w:iCs/>
        </w:rPr>
        <w:t>MATLAB</w:t>
      </w:r>
      <w:r w:rsidR="0093489B" w:rsidRPr="00564696">
        <w:t xml:space="preserve"> </w:t>
      </w:r>
      <w:r w:rsidR="00726CD2" w:rsidRPr="00795CB5">
        <w:rPr>
          <w:rFonts w:ascii="Times New Roman" w:hAnsi="Times New Roman" w:cs="Times New Roman"/>
        </w:rPr>
        <w:t>memory</w:t>
      </w:r>
      <w:r w:rsidR="002E66E9">
        <w:rPr>
          <w:rFonts w:ascii="Times New Roman" w:hAnsi="Times New Roman" w:cs="Times New Roman"/>
        </w:rPr>
        <w:t>,</w:t>
      </w:r>
      <w:r w:rsidR="00726CD2" w:rsidRPr="00795CB5">
        <w:rPr>
          <w:rFonts w:ascii="Times New Roman" w:hAnsi="Times New Roman" w:cs="Times New Roman"/>
        </w:rPr>
        <w:t xml:space="preserve"> </w:t>
      </w:r>
      <w:r w:rsidR="002E66E9">
        <w:rPr>
          <w:rFonts w:ascii="Times New Roman" w:hAnsi="Times New Roman" w:cs="Times New Roman"/>
        </w:rPr>
        <w:t>and</w:t>
      </w:r>
      <w:r w:rsidR="00726CD2" w:rsidRPr="00795CB5">
        <w:rPr>
          <w:rFonts w:ascii="Times New Roman" w:hAnsi="Times New Roman" w:cs="Times New Roman"/>
        </w:rPr>
        <w:t xml:space="preserve"> </w:t>
      </w:r>
      <w:r w:rsidR="002E66E9">
        <w:rPr>
          <w:rFonts w:ascii="Times New Roman" w:hAnsi="Times New Roman" w:cs="Times New Roman"/>
        </w:rPr>
        <w:t xml:space="preserve">automatically prepare parameter variables in </w:t>
      </w:r>
      <w:r w:rsidR="002E66E9" w:rsidRPr="002E66E9">
        <w:rPr>
          <w:rFonts w:ascii="Times New Roman" w:hAnsi="Times New Roman" w:cs="Times New Roman"/>
          <w:i/>
          <w:iCs/>
        </w:rPr>
        <w:t>ECOTRAN</w:t>
      </w:r>
      <w:r w:rsidR="002E66E9">
        <w:rPr>
          <w:rFonts w:ascii="Times New Roman" w:hAnsi="Times New Roman" w:cs="Times New Roman"/>
        </w:rPr>
        <w:t xml:space="preserve"> format.</w:t>
      </w:r>
      <w:r w:rsidR="00036D2E">
        <w:rPr>
          <w:rFonts w:ascii="Times New Roman" w:hAnsi="Times New Roman" w:cs="Times New Roman"/>
        </w:rPr>
        <w:t xml:space="preserve"> </w:t>
      </w:r>
    </w:p>
    <w:p w14:paraId="3F651B97" w14:textId="0A5D4E0B" w:rsidR="0093489B" w:rsidRDefault="0093489B" w:rsidP="009E3965">
      <w:pPr>
        <w:widowControl w:val="0"/>
        <w:autoSpaceDE w:val="0"/>
        <w:autoSpaceDN w:val="0"/>
        <w:adjustRightInd w:val="0"/>
        <w:spacing w:before="120"/>
        <w:ind w:left="720" w:hanging="360"/>
        <w:rPr>
          <w:rFonts w:ascii="Times New Roman" w:hAnsi="Times New Roman" w:cs="Times New Roman"/>
          <w:color w:val="000000" w:themeColor="text1"/>
        </w:rPr>
      </w:pPr>
      <w:r>
        <w:rPr>
          <w:rFonts w:ascii="Times New Roman" w:hAnsi="Times New Roman" w:cs="Times New Roman"/>
        </w:rPr>
        <w:t xml:space="preserve">For example, the mass-balanced Northern California Current food web was constructed in </w:t>
      </w:r>
      <w:proofErr w:type="spellStart"/>
      <w:r w:rsidRPr="0093489B">
        <w:rPr>
          <w:rFonts w:ascii="Times New Roman" w:hAnsi="Times New Roman" w:cs="Times New Roman"/>
          <w:i/>
          <w:iCs/>
        </w:rPr>
        <w:t>VisualBasic</w:t>
      </w:r>
      <w:proofErr w:type="spellEnd"/>
      <w:r>
        <w:rPr>
          <w:rFonts w:ascii="Times New Roman" w:hAnsi="Times New Roman" w:cs="Times New Roman"/>
        </w:rPr>
        <w:t xml:space="preserve"> file </w:t>
      </w:r>
      <w:r w:rsidR="002A1506" w:rsidRPr="002A1506">
        <w:rPr>
          <w:b/>
          <w:bCs/>
          <w:color w:val="76923C" w:themeColor="accent3" w:themeShade="BF"/>
        </w:rPr>
        <w:t>NCC_11242020</w:t>
      </w:r>
      <w:r w:rsidRPr="0093489B">
        <w:rPr>
          <w:b/>
          <w:bCs/>
          <w:color w:val="76923C" w:themeColor="accent3" w:themeShade="BF"/>
        </w:rPr>
        <w:t>.xlsm</w:t>
      </w:r>
      <w:r w:rsidRPr="0093489B">
        <w:rPr>
          <w:color w:val="76923C" w:themeColor="accent3" w:themeShade="BF"/>
        </w:rPr>
        <w:t xml:space="preserve"> </w:t>
      </w:r>
      <w:r w:rsidRPr="0093489B">
        <w:rPr>
          <w:color w:val="000000" w:themeColor="text1"/>
        </w:rPr>
        <w:t xml:space="preserve">and the parameters were exported as .csv file </w:t>
      </w:r>
      <w:r w:rsidR="002A1506" w:rsidRPr="002A1506">
        <w:rPr>
          <w:b/>
          <w:bCs/>
          <w:color w:val="76923C" w:themeColor="accent3" w:themeShade="BF"/>
        </w:rPr>
        <w:t>NCC_11242020</w:t>
      </w:r>
      <w:r w:rsidRPr="00564696">
        <w:rPr>
          <w:b/>
          <w:bCs/>
          <w:color w:val="76923C" w:themeColor="accent3" w:themeShade="BF"/>
        </w:rPr>
        <w:t>.</w:t>
      </w:r>
      <w:r>
        <w:rPr>
          <w:b/>
          <w:bCs/>
          <w:color w:val="76923C" w:themeColor="accent3" w:themeShade="BF"/>
        </w:rPr>
        <w:t>csv</w:t>
      </w:r>
      <w:r w:rsidRPr="0093489B">
        <w:rPr>
          <w:rFonts w:ascii="Times New Roman" w:hAnsi="Times New Roman" w:cs="Times New Roman"/>
          <w:color w:val="000000" w:themeColor="text1"/>
        </w:rPr>
        <w:t xml:space="preserve">. </w:t>
      </w:r>
      <w:r w:rsidR="000561F2">
        <w:rPr>
          <w:rFonts w:ascii="Times New Roman" w:hAnsi="Times New Roman" w:cs="Times New Roman"/>
          <w:color w:val="000000" w:themeColor="text1"/>
        </w:rPr>
        <w:t xml:space="preserve">In the script, the parameters may be loaded into memory from the .csv file or directly from the </w:t>
      </w:r>
      <w:proofErr w:type="spellStart"/>
      <w:r w:rsidR="000561F2" w:rsidRPr="0093489B">
        <w:rPr>
          <w:rFonts w:ascii="Times New Roman" w:hAnsi="Times New Roman" w:cs="Times New Roman"/>
          <w:i/>
          <w:iCs/>
        </w:rPr>
        <w:t>VisualBasic</w:t>
      </w:r>
      <w:proofErr w:type="spellEnd"/>
      <w:r w:rsidR="000561F2">
        <w:rPr>
          <w:rFonts w:ascii="Times New Roman" w:hAnsi="Times New Roman" w:cs="Times New Roman"/>
        </w:rPr>
        <w:t xml:space="preserve"> file:</w:t>
      </w:r>
    </w:p>
    <w:p w14:paraId="71AFAD04" w14:textId="1E4A46D9" w:rsidR="0093489B" w:rsidRDefault="0093489B" w:rsidP="005F2E21">
      <w:pPr>
        <w:widowControl w:val="0"/>
        <w:autoSpaceDE w:val="0"/>
        <w:autoSpaceDN w:val="0"/>
        <w:adjustRightInd w:val="0"/>
        <w:spacing w:before="120" w:after="120"/>
        <w:ind w:left="900" w:hanging="187"/>
        <w:rPr>
          <w:rFonts w:ascii="Times New Roman" w:hAnsi="Times New Roman" w:cs="Times New Roman"/>
          <w:color w:val="000000" w:themeColor="text1"/>
        </w:rPr>
      </w:pPr>
      <w:r w:rsidRPr="0093489B">
        <w:rPr>
          <w:rFonts w:ascii="Times New Roman" w:hAnsi="Times New Roman" w:cs="Times New Roman"/>
          <w:color w:val="000000"/>
        </w:rPr>
        <w:t>[</w:t>
      </w:r>
      <w:proofErr w:type="spellStart"/>
      <w:r w:rsidRPr="000561F2">
        <w:rPr>
          <w:rFonts w:ascii="Times New Roman" w:hAnsi="Times New Roman" w:cs="Times New Roman"/>
          <w:color w:val="C0504D" w:themeColor="accent2"/>
          <w:u w:val="single"/>
        </w:rPr>
        <w:t>dat</w:t>
      </w:r>
      <w:proofErr w:type="spellEnd"/>
      <w:r w:rsidRPr="0093489B">
        <w:rPr>
          <w:rFonts w:ascii="Times New Roman" w:hAnsi="Times New Roman" w:cs="Times New Roman"/>
          <w:color w:val="000000"/>
        </w:rPr>
        <w:t xml:space="preserve">] = </w:t>
      </w:r>
      <w:r w:rsidRPr="0093489B">
        <w:rPr>
          <w:rFonts w:ascii="Times New Roman" w:hAnsi="Times New Roman" w:cs="Times New Roman"/>
          <w:color w:val="3366FF"/>
        </w:rPr>
        <w:t>f_readEwEcsv_10pp_07072021</w:t>
      </w:r>
      <w:r w:rsidRPr="0093489B">
        <w:rPr>
          <w:rFonts w:ascii="Times New Roman" w:hAnsi="Times New Roman" w:cs="Times New Roman"/>
          <w:color w:val="000000" w:themeColor="text1"/>
        </w:rPr>
        <w:t>(</w:t>
      </w:r>
      <w:r w:rsidR="002A1506" w:rsidRPr="002A1506">
        <w:rPr>
          <w:b/>
          <w:bCs/>
          <w:color w:val="76923C" w:themeColor="accent3" w:themeShade="BF"/>
        </w:rPr>
        <w:t>NCC_11242020</w:t>
      </w:r>
      <w:r w:rsidRPr="0093489B">
        <w:rPr>
          <w:b/>
          <w:bCs/>
          <w:color w:val="76923C" w:themeColor="accent3" w:themeShade="BF"/>
        </w:rPr>
        <w:t>.</w:t>
      </w:r>
      <w:r w:rsidR="000561F2">
        <w:rPr>
          <w:b/>
          <w:bCs/>
          <w:color w:val="76923C" w:themeColor="accent3" w:themeShade="BF"/>
        </w:rPr>
        <w:t>csv</w:t>
      </w:r>
      <w:r w:rsidR="000561F2" w:rsidRPr="00BB2E19">
        <w:rPr>
          <w:rFonts w:ascii="Times New Roman" w:hAnsi="Times New Roman" w:cs="Times New Roman"/>
        </w:rPr>
        <w:t>'</w:t>
      </w:r>
      <w:r w:rsidRPr="0093489B">
        <w:rPr>
          <w:rFonts w:ascii="Times New Roman" w:hAnsi="Times New Roman" w:cs="Times New Roman"/>
          <w:color w:val="000000" w:themeColor="text1"/>
        </w:rPr>
        <w:t>)</w:t>
      </w:r>
      <w:r>
        <w:rPr>
          <w:rFonts w:ascii="Times New Roman" w:hAnsi="Times New Roman" w:cs="Times New Roman"/>
          <w:color w:val="000000" w:themeColor="text1"/>
        </w:rPr>
        <w:t>;</w:t>
      </w:r>
    </w:p>
    <w:p w14:paraId="512154F3" w14:textId="52310536" w:rsidR="000561F2" w:rsidRDefault="000561F2" w:rsidP="009E3965">
      <w:pPr>
        <w:widowControl w:val="0"/>
        <w:autoSpaceDE w:val="0"/>
        <w:autoSpaceDN w:val="0"/>
        <w:adjustRightInd w:val="0"/>
        <w:spacing w:before="120"/>
        <w:ind w:left="720" w:hanging="360"/>
        <w:rPr>
          <w:rFonts w:ascii="Times New Roman" w:hAnsi="Times New Roman" w:cs="Times New Roman"/>
          <w:color w:val="000000" w:themeColor="text1"/>
        </w:rPr>
      </w:pPr>
      <w:r>
        <w:rPr>
          <w:rFonts w:ascii="Times New Roman" w:hAnsi="Times New Roman" w:cs="Times New Roman"/>
        </w:rPr>
        <w:t>Model parameter values (</w:t>
      </w:r>
      <w:proofErr w:type="spellStart"/>
      <w:r w:rsidRPr="000561F2">
        <w:rPr>
          <w:rFonts w:ascii="Times New Roman" w:hAnsi="Times New Roman" w:cs="Times New Roman"/>
          <w:color w:val="C0504D" w:themeColor="accent2"/>
          <w:u w:val="single"/>
        </w:rPr>
        <w:t>EwEResult</w:t>
      </w:r>
      <w:proofErr w:type="spellEnd"/>
      <w:r>
        <w:rPr>
          <w:rFonts w:ascii="Times New Roman" w:hAnsi="Times New Roman" w:cs="Times New Roman"/>
        </w:rPr>
        <w:t>) and parameter uncertainty levels (</w:t>
      </w:r>
      <w:r w:rsidRPr="000561F2">
        <w:rPr>
          <w:rFonts w:ascii="Times New Roman" w:hAnsi="Times New Roman" w:cs="Times New Roman"/>
          <w:color w:val="C0504D" w:themeColor="accent2"/>
          <w:u w:val="single"/>
        </w:rPr>
        <w:t>PEDIGREE</w:t>
      </w:r>
      <w:r w:rsidRPr="000561F2">
        <w:rPr>
          <w:rFonts w:ascii="Times New Roman" w:hAnsi="Times New Roman" w:cs="Times New Roman"/>
          <w:color w:val="000000" w:themeColor="text1"/>
          <w:u w:val="single"/>
        </w:rPr>
        <w:t>,</w:t>
      </w:r>
      <w:r w:rsidRPr="000561F2">
        <w:rPr>
          <w:rFonts w:ascii="Times New Roman" w:hAnsi="Times New Roman" w:cs="Times New Roman"/>
          <w:color w:val="000000" w:themeColor="text1"/>
        </w:rPr>
        <w:t xml:space="preserve"> as co</w:t>
      </w:r>
      <w:r>
        <w:rPr>
          <w:rFonts w:ascii="Times New Roman" w:hAnsi="Times New Roman" w:cs="Times New Roman"/>
        </w:rPr>
        <w:t>efficients of variation) are prepared in the script as:</w:t>
      </w:r>
    </w:p>
    <w:p w14:paraId="71BFD54B" w14:textId="6DE07D3E" w:rsidR="000561F2" w:rsidRDefault="000561F2" w:rsidP="005F2E21">
      <w:pPr>
        <w:widowControl w:val="0"/>
        <w:autoSpaceDE w:val="0"/>
        <w:autoSpaceDN w:val="0"/>
        <w:adjustRightInd w:val="0"/>
        <w:spacing w:before="120" w:after="120"/>
        <w:ind w:left="900" w:hanging="187"/>
        <w:rPr>
          <w:rFonts w:ascii="Times New Roman" w:hAnsi="Times New Roman" w:cs="Times New Roman"/>
          <w:color w:val="000000" w:themeColor="text1"/>
        </w:rPr>
      </w:pPr>
      <w:r w:rsidRPr="000561F2">
        <w:rPr>
          <w:rFonts w:ascii="Times New Roman" w:hAnsi="Times New Roman" w:cs="Times New Roman"/>
          <w:color w:val="000000"/>
        </w:rPr>
        <w:t>[</w:t>
      </w:r>
      <w:proofErr w:type="spellStart"/>
      <w:r w:rsidRPr="000561F2">
        <w:rPr>
          <w:rFonts w:ascii="Times New Roman" w:hAnsi="Times New Roman" w:cs="Times New Roman"/>
          <w:color w:val="C0504D" w:themeColor="accent2"/>
          <w:u w:val="single"/>
        </w:rPr>
        <w:t>EwEResult</w:t>
      </w:r>
      <w:proofErr w:type="spellEnd"/>
      <w:r w:rsidRPr="000561F2">
        <w:rPr>
          <w:rFonts w:ascii="Times New Roman" w:hAnsi="Times New Roman" w:cs="Times New Roman"/>
          <w:color w:val="000000"/>
        </w:rPr>
        <w:t xml:space="preserve">, </w:t>
      </w:r>
      <w:r w:rsidRPr="000561F2">
        <w:rPr>
          <w:rFonts w:ascii="Times New Roman" w:hAnsi="Times New Roman" w:cs="Times New Roman"/>
          <w:color w:val="C0504D" w:themeColor="accent2"/>
          <w:u w:val="single"/>
        </w:rPr>
        <w:t>PEDIGREE</w:t>
      </w:r>
      <w:r w:rsidRPr="000561F2">
        <w:rPr>
          <w:rFonts w:ascii="Times New Roman" w:hAnsi="Times New Roman" w:cs="Times New Roman"/>
          <w:color w:val="000000"/>
        </w:rPr>
        <w:t>]</w:t>
      </w:r>
      <w:r w:rsidR="005F2E21">
        <w:rPr>
          <w:rFonts w:ascii="Times New Roman" w:hAnsi="Times New Roman" w:cs="Times New Roman"/>
          <w:color w:val="000000"/>
        </w:rPr>
        <w:t xml:space="preserve"> </w:t>
      </w:r>
      <w:r w:rsidRPr="000561F2">
        <w:rPr>
          <w:rFonts w:ascii="Times New Roman" w:hAnsi="Times New Roman" w:cs="Times New Roman"/>
          <w:color w:val="000000"/>
        </w:rPr>
        <w:t xml:space="preserve">= </w:t>
      </w:r>
      <w:r w:rsidRPr="000561F2">
        <w:rPr>
          <w:rFonts w:ascii="Times New Roman" w:hAnsi="Times New Roman" w:cs="Times New Roman"/>
          <w:color w:val="3366FF"/>
        </w:rPr>
        <w:t>f_AggregateBiologicalModel_02052021</w:t>
      </w:r>
      <w:r w:rsidRPr="000561F2">
        <w:rPr>
          <w:rFonts w:ascii="Times New Roman" w:hAnsi="Times New Roman" w:cs="Times New Roman"/>
          <w:color w:val="000000" w:themeColor="text1"/>
        </w:rPr>
        <w:t>(</w:t>
      </w:r>
      <w:proofErr w:type="spellStart"/>
      <w:r w:rsidRPr="000561F2">
        <w:rPr>
          <w:rFonts w:ascii="Times New Roman" w:hAnsi="Times New Roman" w:cs="Times New Roman"/>
          <w:color w:val="C0504D" w:themeColor="accent2"/>
          <w:u w:val="single"/>
        </w:rPr>
        <w:t>dat</w:t>
      </w:r>
      <w:proofErr w:type="spellEnd"/>
      <w:r w:rsidRPr="000561F2">
        <w:rPr>
          <w:rFonts w:ascii="Times New Roman" w:hAnsi="Times New Roman" w:cs="Times New Roman"/>
          <w:color w:val="000000" w:themeColor="text1"/>
        </w:rPr>
        <w:t>);</w:t>
      </w:r>
    </w:p>
    <w:p w14:paraId="0416ABC6" w14:textId="62053FBB" w:rsidR="005F2E21" w:rsidRDefault="005F2E21" w:rsidP="005F2E21">
      <w:pPr>
        <w:widowControl w:val="0"/>
        <w:autoSpaceDE w:val="0"/>
        <w:autoSpaceDN w:val="0"/>
        <w:adjustRightInd w:val="0"/>
        <w:spacing w:after="240"/>
        <w:ind w:left="720" w:hanging="14"/>
        <w:rPr>
          <w:rFonts w:ascii="Times New Roman" w:hAnsi="Times New Roman" w:cs="Times New Roman"/>
          <w:color w:val="000000"/>
        </w:rPr>
      </w:pPr>
      <w:r w:rsidRPr="001B5AC2">
        <w:rPr>
          <w:rFonts w:ascii="Times New Roman" w:hAnsi="Times New Roman" w:cs="Times New Roman"/>
          <w:color w:val="3366FF"/>
        </w:rPr>
        <w:t>f_AggregateBiologicalModel_0</w:t>
      </w:r>
      <w:r>
        <w:rPr>
          <w:rFonts w:ascii="Times New Roman" w:hAnsi="Times New Roman" w:cs="Times New Roman"/>
          <w:color w:val="3366FF"/>
        </w:rPr>
        <w:t>2</w:t>
      </w:r>
      <w:r w:rsidRPr="001B5AC2">
        <w:rPr>
          <w:rFonts w:ascii="Times New Roman" w:hAnsi="Times New Roman" w:cs="Times New Roman"/>
          <w:color w:val="3366FF"/>
        </w:rPr>
        <w:t>0</w:t>
      </w:r>
      <w:r>
        <w:rPr>
          <w:rFonts w:ascii="Times New Roman" w:hAnsi="Times New Roman" w:cs="Times New Roman"/>
          <w:color w:val="3366FF"/>
        </w:rPr>
        <w:t>5</w:t>
      </w:r>
      <w:r w:rsidRPr="001B5AC2">
        <w:rPr>
          <w:rFonts w:ascii="Times New Roman" w:hAnsi="Times New Roman" w:cs="Times New Roman"/>
          <w:color w:val="3366FF"/>
        </w:rPr>
        <w:t>202</w:t>
      </w:r>
      <w:r>
        <w:rPr>
          <w:rFonts w:ascii="Times New Roman" w:hAnsi="Times New Roman" w:cs="Times New Roman"/>
          <w:color w:val="3366FF"/>
        </w:rPr>
        <w:t>1</w:t>
      </w:r>
      <w:r w:rsidRPr="00795CB5">
        <w:rPr>
          <w:rFonts w:ascii="Times New Roman" w:hAnsi="Times New Roman" w:cs="Times New Roman"/>
          <w:color w:val="000000"/>
        </w:rPr>
        <w:t xml:space="preserve"> </w:t>
      </w:r>
      <w:r>
        <w:rPr>
          <w:rFonts w:ascii="Times New Roman" w:hAnsi="Times New Roman" w:cs="Times New Roman"/>
          <w:color w:val="000000"/>
        </w:rPr>
        <w:t xml:space="preserve">has capacity to aggregate functional groups. But aggregated parameter sets should again be entered into the </w:t>
      </w:r>
      <w:proofErr w:type="spellStart"/>
      <w:r w:rsidRPr="005F2E21">
        <w:rPr>
          <w:rFonts w:ascii="Times New Roman" w:hAnsi="Times New Roman" w:cs="Times New Roman"/>
          <w:i/>
          <w:iCs/>
          <w:color w:val="000000"/>
        </w:rPr>
        <w:t>VisualBasic</w:t>
      </w:r>
      <w:proofErr w:type="spellEnd"/>
      <w:r>
        <w:rPr>
          <w:rFonts w:ascii="Times New Roman" w:hAnsi="Times New Roman" w:cs="Times New Roman"/>
          <w:color w:val="000000"/>
        </w:rPr>
        <w:t xml:space="preserve"> file to confirm mass balance and then treated as a new food web. </w:t>
      </w:r>
      <w:r w:rsidRPr="00795CB5">
        <w:rPr>
          <w:rFonts w:ascii="Times New Roman" w:hAnsi="Times New Roman" w:cs="Times New Roman"/>
          <w:color w:val="000000"/>
        </w:rPr>
        <w:t xml:space="preserve">Functional groups do not need to be aggregated beyond the level at which the </w:t>
      </w:r>
      <w:r w:rsidRPr="009E360E">
        <w:rPr>
          <w:rFonts w:ascii="Times New Roman" w:hAnsi="Times New Roman" w:cs="Times New Roman"/>
          <w:i/>
          <w:iCs/>
          <w:color w:val="000000"/>
        </w:rPr>
        <w:t>ECOPATH</w:t>
      </w:r>
      <w:r w:rsidRPr="00795CB5">
        <w:rPr>
          <w:rFonts w:ascii="Times New Roman" w:hAnsi="Times New Roman" w:cs="Times New Roman"/>
          <w:color w:val="000000"/>
        </w:rPr>
        <w:t xml:space="preserve"> </w:t>
      </w:r>
      <w:r>
        <w:rPr>
          <w:rFonts w:ascii="Times New Roman" w:hAnsi="Times New Roman" w:cs="Times New Roman"/>
          <w:color w:val="000000"/>
        </w:rPr>
        <w:t>food web</w:t>
      </w:r>
      <w:r w:rsidRPr="00795CB5">
        <w:rPr>
          <w:rFonts w:ascii="Times New Roman" w:hAnsi="Times New Roman" w:cs="Times New Roman"/>
          <w:color w:val="000000"/>
        </w:rPr>
        <w:t xml:space="preserve"> was defined, but </w:t>
      </w:r>
      <w:r>
        <w:rPr>
          <w:rFonts w:ascii="Times New Roman" w:hAnsi="Times New Roman" w:cs="Times New Roman"/>
          <w:color w:val="000000"/>
        </w:rPr>
        <w:t xml:space="preserve">the function </w:t>
      </w:r>
      <w:r w:rsidRPr="001B5AC2">
        <w:rPr>
          <w:rFonts w:ascii="Times New Roman" w:hAnsi="Times New Roman" w:cs="Times New Roman"/>
          <w:color w:val="3366FF"/>
        </w:rPr>
        <w:t>f_AggregateBiologicalModel_0</w:t>
      </w:r>
      <w:r>
        <w:rPr>
          <w:rFonts w:ascii="Times New Roman" w:hAnsi="Times New Roman" w:cs="Times New Roman"/>
          <w:color w:val="3366FF"/>
        </w:rPr>
        <w:t>2</w:t>
      </w:r>
      <w:r w:rsidRPr="001B5AC2">
        <w:rPr>
          <w:rFonts w:ascii="Times New Roman" w:hAnsi="Times New Roman" w:cs="Times New Roman"/>
          <w:color w:val="3366FF"/>
        </w:rPr>
        <w:t>0</w:t>
      </w:r>
      <w:r>
        <w:rPr>
          <w:rFonts w:ascii="Times New Roman" w:hAnsi="Times New Roman" w:cs="Times New Roman"/>
          <w:color w:val="3366FF"/>
        </w:rPr>
        <w:t>5</w:t>
      </w:r>
      <w:r w:rsidRPr="001B5AC2">
        <w:rPr>
          <w:rFonts w:ascii="Times New Roman" w:hAnsi="Times New Roman" w:cs="Times New Roman"/>
          <w:color w:val="3366FF"/>
        </w:rPr>
        <w:t>202</w:t>
      </w:r>
      <w:r>
        <w:rPr>
          <w:rFonts w:ascii="Times New Roman" w:hAnsi="Times New Roman" w:cs="Times New Roman"/>
          <w:color w:val="3366FF"/>
        </w:rPr>
        <w:t>1</w:t>
      </w:r>
      <w:r w:rsidRPr="00795CB5">
        <w:rPr>
          <w:rFonts w:ascii="Times New Roman" w:hAnsi="Times New Roman" w:cs="Times New Roman"/>
          <w:color w:val="000000"/>
        </w:rPr>
        <w:t xml:space="preserve"> is still needed in order to prepare the </w:t>
      </w:r>
      <w:r w:rsidRPr="009E360E">
        <w:rPr>
          <w:rFonts w:ascii="Times New Roman" w:hAnsi="Times New Roman" w:cs="Times New Roman"/>
          <w:i/>
          <w:iCs/>
          <w:color w:val="000000"/>
        </w:rPr>
        <w:t>ECOPATH</w:t>
      </w:r>
      <w:r w:rsidRPr="00795CB5">
        <w:rPr>
          <w:rFonts w:ascii="Times New Roman" w:hAnsi="Times New Roman" w:cs="Times New Roman"/>
          <w:color w:val="000000"/>
        </w:rPr>
        <w:t xml:space="preserve"> parameters for later construction of the </w:t>
      </w:r>
      <w:r w:rsidRPr="002E66E9">
        <w:rPr>
          <w:rFonts w:ascii="Times New Roman" w:hAnsi="Times New Roman" w:cs="Times New Roman"/>
          <w:i/>
          <w:iCs/>
          <w:color w:val="000000"/>
        </w:rPr>
        <w:t>ECOTRAN</w:t>
      </w:r>
      <w:r w:rsidRPr="00795CB5">
        <w:rPr>
          <w:rFonts w:ascii="Times New Roman" w:hAnsi="Times New Roman" w:cs="Times New Roman"/>
          <w:color w:val="000000"/>
        </w:rPr>
        <w:t xml:space="preserve"> model.</w:t>
      </w:r>
    </w:p>
    <w:p w14:paraId="399709F3" w14:textId="4F19F207" w:rsidR="002A1506" w:rsidRDefault="002A1506" w:rsidP="002A1506">
      <w:pPr>
        <w:widowControl w:val="0"/>
        <w:autoSpaceDE w:val="0"/>
        <w:autoSpaceDN w:val="0"/>
        <w:adjustRightInd w:val="0"/>
        <w:spacing w:before="120"/>
        <w:ind w:left="720" w:hanging="360"/>
        <w:rPr>
          <w:rFonts w:ascii="Times New Roman" w:hAnsi="Times New Roman" w:cs="Times New Roman"/>
        </w:rPr>
      </w:pPr>
      <w:r>
        <w:rPr>
          <w:rFonts w:ascii="Times New Roman" w:hAnsi="Times New Roman" w:cs="Times New Roman"/>
        </w:rPr>
        <w:t xml:space="preserve">Step 1a – This step allows the user to specify several </w:t>
      </w:r>
      <w:proofErr w:type="gramStart"/>
      <w:r>
        <w:rPr>
          <w:rFonts w:ascii="Times New Roman" w:hAnsi="Times New Roman" w:cs="Times New Roman"/>
        </w:rPr>
        <w:t>simulation</w:t>
      </w:r>
      <w:proofErr w:type="gramEnd"/>
      <w:r>
        <w:rPr>
          <w:rFonts w:ascii="Times New Roman" w:hAnsi="Times New Roman" w:cs="Times New Roman"/>
        </w:rPr>
        <w:t xml:space="preserve"> run options:</w:t>
      </w:r>
    </w:p>
    <w:p w14:paraId="3166C4B2" w14:textId="00A7D46A"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rPr>
      </w:pPr>
      <w:r w:rsidRPr="002A1506">
        <w:rPr>
          <w:rFonts w:ascii="Times New Roman" w:hAnsi="Times New Roman" w:cs="Times New Roman"/>
        </w:rPr>
        <w:t xml:space="preserve">Define whether to use a C++ or </w:t>
      </w:r>
      <w:proofErr w:type="spellStart"/>
      <w:r w:rsidRPr="002A1506">
        <w:rPr>
          <w:rFonts w:ascii="Times New Roman" w:hAnsi="Times New Roman" w:cs="Times New Roman"/>
          <w:i/>
          <w:iCs/>
        </w:rPr>
        <w:t>Matlab</w:t>
      </w:r>
      <w:proofErr w:type="spellEnd"/>
      <w:r w:rsidRPr="002A1506">
        <w:rPr>
          <w:rFonts w:ascii="Times New Roman" w:hAnsi="Times New Roman" w:cs="Times New Roman"/>
        </w:rPr>
        <w:t xml:space="preserve"> version of the differential equation solver. (only the C++ solver is </w:t>
      </w:r>
      <w:r w:rsidR="00DB5007">
        <w:rPr>
          <w:rFonts w:ascii="Times New Roman" w:hAnsi="Times New Roman" w:cs="Times New Roman"/>
        </w:rPr>
        <w:t>current</w:t>
      </w:r>
      <w:r w:rsidRPr="002A1506">
        <w:rPr>
          <w:rFonts w:ascii="Times New Roman" w:hAnsi="Times New Roman" w:cs="Times New Roman"/>
        </w:rPr>
        <w:t>).</w:t>
      </w:r>
    </w:p>
    <w:p w14:paraId="438AB4A3" w14:textId="428DA951"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rPr>
      </w:pPr>
      <w:r w:rsidRPr="002A1506">
        <w:rPr>
          <w:rFonts w:ascii="Times New Roman" w:hAnsi="Times New Roman" w:cs="Times New Roman"/>
        </w:rPr>
        <w:t>Define whether to allow independently defined food web parameter sets for each model subregion or to use the same food web parameter set for all subregions.</w:t>
      </w:r>
    </w:p>
    <w:p w14:paraId="267966B0" w14:textId="5A82AEAF"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rPr>
      </w:pPr>
      <w:r w:rsidRPr="002A1506">
        <w:rPr>
          <w:rFonts w:ascii="Times New Roman" w:hAnsi="Times New Roman" w:cs="Times New Roman"/>
        </w:rPr>
        <w:t>Define whether the model is driven from the physical flux input of nutrients from defined boundary concentrations or from externally provided primary producer biomass and production rates (as from ROMS-NEMUSC biogeochemical model output)</w:t>
      </w:r>
    </w:p>
    <w:p w14:paraId="02A3B490" w14:textId="31955308"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rPr>
      </w:pPr>
      <w:r w:rsidRPr="002A1506">
        <w:rPr>
          <w:rFonts w:ascii="Times New Roman" w:hAnsi="Times New Roman" w:cs="Times New Roman"/>
        </w:rPr>
        <w:t>Define the driver used to calculate initial production rates. (e.g., from ROMS-NEMUSC biogeochemical model output)</w:t>
      </w:r>
    </w:p>
    <w:p w14:paraId="01912CB7" w14:textId="4E70EE97"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rPr>
      </w:pPr>
      <w:r w:rsidRPr="002A1506">
        <w:rPr>
          <w:rFonts w:ascii="Times New Roman" w:hAnsi="Times New Roman" w:cs="Times New Roman"/>
        </w:rPr>
        <w:t>Define the form of the functional response model</w:t>
      </w:r>
    </w:p>
    <w:p w14:paraId="160F22F7" w14:textId="47B5940F"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rPr>
      </w:pPr>
      <w:r w:rsidRPr="002A1506">
        <w:rPr>
          <w:rFonts w:ascii="Times New Roman" w:hAnsi="Times New Roman" w:cs="Times New Roman"/>
        </w:rPr>
        <w:t>Specify whether or not to generate a new set of Monte Carlo food web parameters, load a pre-generated set of Monte Carlo food webs, or not use alternate food webs</w:t>
      </w:r>
    </w:p>
    <w:p w14:paraId="32303855" w14:textId="79F94480"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rPr>
      </w:pPr>
      <w:r w:rsidRPr="002A1506">
        <w:rPr>
          <w:rFonts w:ascii="Times New Roman" w:hAnsi="Times New Roman" w:cs="Times New Roman"/>
        </w:rPr>
        <w:lastRenderedPageBreak/>
        <w:t>Specify the physical model to use</w:t>
      </w:r>
    </w:p>
    <w:p w14:paraId="7A4FB184" w14:textId="2A392AEE"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color w:val="000000" w:themeColor="text1"/>
        </w:rPr>
      </w:pPr>
      <w:r w:rsidRPr="002A1506">
        <w:rPr>
          <w:rFonts w:ascii="Times New Roman" w:hAnsi="Times New Roman" w:cs="Times New Roman"/>
        </w:rPr>
        <w:t>Specify which temperature response functions to apply</w:t>
      </w:r>
    </w:p>
    <w:p w14:paraId="3C55908B" w14:textId="77777777" w:rsidR="002A1506" w:rsidRPr="00795CB5" w:rsidRDefault="002A1506" w:rsidP="005F2E21">
      <w:pPr>
        <w:widowControl w:val="0"/>
        <w:autoSpaceDE w:val="0"/>
        <w:autoSpaceDN w:val="0"/>
        <w:adjustRightInd w:val="0"/>
        <w:spacing w:after="240"/>
        <w:ind w:left="720" w:hanging="14"/>
        <w:rPr>
          <w:rFonts w:ascii="Times New Roman" w:hAnsi="Times New Roman" w:cs="Times New Roman"/>
          <w:color w:val="000000"/>
        </w:rPr>
      </w:pPr>
    </w:p>
    <w:p w14:paraId="38EB4E76" w14:textId="71EDCCCE" w:rsidR="005F2E21" w:rsidRDefault="005F2E21" w:rsidP="005F2E21">
      <w:pPr>
        <w:widowControl w:val="0"/>
        <w:autoSpaceDE w:val="0"/>
        <w:autoSpaceDN w:val="0"/>
        <w:adjustRightInd w:val="0"/>
        <w:ind w:left="360" w:hanging="180"/>
        <w:rPr>
          <w:rFonts w:ascii="Times New Roman" w:hAnsi="Times New Roman" w:cs="Times New Roman"/>
        </w:rPr>
      </w:pPr>
      <w:r>
        <w:rPr>
          <w:rFonts w:ascii="Times New Roman" w:hAnsi="Times New Roman" w:cs="Times New Roman"/>
          <w:b/>
        </w:rPr>
        <w:t>Step</w:t>
      </w:r>
      <w:r w:rsidRPr="00795CB5">
        <w:rPr>
          <w:rFonts w:ascii="Times New Roman" w:hAnsi="Times New Roman" w:cs="Times New Roman"/>
          <w:b/>
        </w:rPr>
        <w:t xml:space="preserve"> </w:t>
      </w:r>
      <w:r>
        <w:rPr>
          <w:rFonts w:ascii="Times New Roman" w:hAnsi="Times New Roman" w:cs="Times New Roman"/>
          <w:b/>
        </w:rPr>
        <w:t>2 –</w:t>
      </w:r>
      <w:r w:rsidRPr="00795CB5">
        <w:rPr>
          <w:rFonts w:ascii="Times New Roman" w:hAnsi="Times New Roman" w:cs="Times New Roman"/>
        </w:rPr>
        <w:t xml:space="preserve"> </w:t>
      </w:r>
      <w:r>
        <w:rPr>
          <w:rFonts w:ascii="Times New Roman" w:hAnsi="Times New Roman" w:cs="Times New Roman"/>
        </w:rPr>
        <w:t>The second step is to build</w:t>
      </w:r>
      <w:r w:rsidRPr="00795CB5">
        <w:rPr>
          <w:rFonts w:ascii="Times New Roman" w:hAnsi="Times New Roman" w:cs="Times New Roman"/>
        </w:rPr>
        <w:t xml:space="preserve"> the end-to-end </w:t>
      </w:r>
      <w:r w:rsidRPr="002E66E9">
        <w:rPr>
          <w:rFonts w:ascii="Times New Roman" w:hAnsi="Times New Roman" w:cs="Times New Roman"/>
          <w:i/>
          <w:iCs/>
        </w:rPr>
        <w:t>ECOTRAN</w:t>
      </w:r>
      <w:r w:rsidRPr="00795CB5">
        <w:rPr>
          <w:rFonts w:ascii="Times New Roman" w:hAnsi="Times New Roman" w:cs="Times New Roman"/>
        </w:rPr>
        <w:t xml:space="preserve"> model</w:t>
      </w:r>
      <w:r>
        <w:rPr>
          <w:rFonts w:ascii="Times New Roman" w:hAnsi="Times New Roman" w:cs="Times New Roman"/>
        </w:rPr>
        <w:t>:</w:t>
      </w:r>
    </w:p>
    <w:p w14:paraId="486D5F29" w14:textId="1DCD36E0" w:rsidR="005F2E21" w:rsidRDefault="005F2E21" w:rsidP="005F2E21">
      <w:pPr>
        <w:widowControl w:val="0"/>
        <w:autoSpaceDE w:val="0"/>
        <w:autoSpaceDN w:val="0"/>
        <w:adjustRightInd w:val="0"/>
        <w:spacing w:before="120" w:after="120"/>
        <w:ind w:left="900" w:hanging="187"/>
        <w:rPr>
          <w:rFonts w:ascii="Times New Roman" w:hAnsi="Times New Roman" w:cs="Times New Roman"/>
          <w:color w:val="000000" w:themeColor="text1"/>
        </w:rPr>
      </w:pPr>
      <w:r w:rsidRPr="00795CB5">
        <w:rPr>
          <w:rFonts w:ascii="Times New Roman" w:hAnsi="Times New Roman" w:cs="Times New Roman"/>
          <w:color w:val="000000"/>
        </w:rPr>
        <w:t>[</w:t>
      </w:r>
      <w:r w:rsidRPr="005F2E21">
        <w:rPr>
          <w:rFonts w:ascii="Times New Roman" w:hAnsi="Times New Roman" w:cs="Times New Roman"/>
          <w:color w:val="C0504D" w:themeColor="accent2"/>
          <w:u w:val="single"/>
        </w:rPr>
        <w:t>ECOTRAN</w:t>
      </w:r>
      <w:r w:rsidRPr="00795CB5">
        <w:rPr>
          <w:rFonts w:ascii="Times New Roman" w:hAnsi="Times New Roman" w:cs="Times New Roman"/>
          <w:color w:val="000000"/>
        </w:rPr>
        <w:t xml:space="preserve">] = </w:t>
      </w:r>
      <w:r w:rsidRPr="001D34F1">
        <w:rPr>
          <w:rFonts w:ascii="Times New Roman" w:hAnsi="Times New Roman" w:cs="Times New Roman"/>
          <w:color w:val="3366FF"/>
        </w:rPr>
        <w:t>ECOTRANheart_09032021</w:t>
      </w:r>
      <w:r w:rsidRPr="00795CB5">
        <w:rPr>
          <w:rFonts w:ascii="Times New Roman" w:hAnsi="Times New Roman" w:cs="Times New Roman"/>
          <w:color w:val="000000"/>
        </w:rPr>
        <w:t>(</w:t>
      </w:r>
      <w:proofErr w:type="spellStart"/>
      <w:r w:rsidRPr="005F2E21">
        <w:rPr>
          <w:rFonts w:ascii="Times New Roman" w:hAnsi="Times New Roman" w:cs="Times New Roman"/>
          <w:color w:val="C0504D" w:themeColor="accent2"/>
          <w:u w:val="single"/>
        </w:rPr>
        <w:t>EwEResult</w:t>
      </w:r>
      <w:proofErr w:type="spellEnd"/>
      <w:r w:rsidRPr="00795CB5">
        <w:rPr>
          <w:rFonts w:ascii="Times New Roman" w:hAnsi="Times New Roman" w:cs="Times New Roman"/>
          <w:color w:val="000000"/>
        </w:rPr>
        <w:t xml:space="preserve">, </w:t>
      </w:r>
      <w:proofErr w:type="spellStart"/>
      <w:r w:rsidRPr="005F2E21">
        <w:rPr>
          <w:rFonts w:ascii="Times New Roman" w:hAnsi="Times New Roman" w:cs="Times New Roman"/>
          <w:color w:val="C0504D" w:themeColor="accent2"/>
          <w:u w:val="single"/>
        </w:rPr>
        <w:t>MonteCarloStore</w:t>
      </w:r>
      <w:proofErr w:type="spellEnd"/>
      <w:r w:rsidRPr="00795CB5">
        <w:rPr>
          <w:rFonts w:ascii="Times New Roman" w:hAnsi="Times New Roman" w:cs="Times New Roman"/>
          <w:color w:val="000000"/>
        </w:rPr>
        <w:t>)</w:t>
      </w:r>
      <w:r>
        <w:rPr>
          <w:rFonts w:ascii="Times New Roman" w:hAnsi="Times New Roman" w:cs="Times New Roman"/>
          <w:color w:val="000000"/>
        </w:rPr>
        <w:t>;</w:t>
      </w:r>
    </w:p>
    <w:p w14:paraId="2578D2FA" w14:textId="099268F7" w:rsidR="005F2E21" w:rsidRPr="00795CB5" w:rsidRDefault="005F2E21" w:rsidP="009E3965">
      <w:pPr>
        <w:widowControl w:val="0"/>
        <w:autoSpaceDE w:val="0"/>
        <w:autoSpaceDN w:val="0"/>
        <w:adjustRightInd w:val="0"/>
        <w:spacing w:after="120"/>
        <w:ind w:left="720" w:hanging="14"/>
        <w:rPr>
          <w:rFonts w:ascii="Times New Roman" w:hAnsi="Times New Roman" w:cs="Times New Roman"/>
          <w:color w:val="000000"/>
        </w:rPr>
      </w:pPr>
      <w:r>
        <w:rPr>
          <w:rFonts w:ascii="Times New Roman" w:hAnsi="Times New Roman" w:cs="Times New Roman"/>
        </w:rPr>
        <w:tab/>
      </w:r>
      <w:r w:rsidRPr="00DE2B94">
        <w:rPr>
          <w:rFonts w:ascii="Times New Roman" w:hAnsi="Times New Roman" w:cs="Times New Roman"/>
        </w:rPr>
        <w:t xml:space="preserve">Where variable </w:t>
      </w:r>
      <w:proofErr w:type="spellStart"/>
      <w:r w:rsidRPr="00DE2B94">
        <w:rPr>
          <w:rFonts w:ascii="Times New Roman" w:hAnsi="Times New Roman" w:cs="Times New Roman"/>
          <w:color w:val="C0504D" w:themeColor="accent2"/>
          <w:u w:val="single"/>
        </w:rPr>
        <w:t>MonteCarloStore</w:t>
      </w:r>
      <w:proofErr w:type="spellEnd"/>
      <w:r w:rsidRPr="00DE2B94">
        <w:rPr>
          <w:rFonts w:ascii="Times New Roman" w:hAnsi="Times New Roman" w:cs="Times New Roman"/>
          <w:color w:val="000000" w:themeColor="text1"/>
        </w:rPr>
        <w:t xml:space="preserve"> may be a stack of previously generated random food web parameter sets. Usually, at this stage </w:t>
      </w:r>
      <w:proofErr w:type="spellStart"/>
      <w:r w:rsidRPr="00DE2B94">
        <w:rPr>
          <w:rFonts w:ascii="Times New Roman" w:hAnsi="Times New Roman" w:cs="Times New Roman"/>
          <w:color w:val="C0504D" w:themeColor="accent2"/>
          <w:u w:val="single"/>
        </w:rPr>
        <w:t>MonteCarloStore</w:t>
      </w:r>
      <w:proofErr w:type="spellEnd"/>
      <w:r w:rsidRPr="00DE2B94">
        <w:rPr>
          <w:rFonts w:ascii="Times New Roman" w:hAnsi="Times New Roman" w:cs="Times New Roman"/>
        </w:rPr>
        <w:t xml:space="preserve"> </w:t>
      </w:r>
      <w:r w:rsidR="00A64BBC" w:rsidRPr="00DE2B94">
        <w:rPr>
          <w:rFonts w:ascii="Times New Roman" w:hAnsi="Times New Roman" w:cs="Times New Roman"/>
        </w:rPr>
        <w:t>= [], an empty variable. See section “4: Generate Monte Carlo food webs”</w:t>
      </w:r>
      <w:r w:rsidR="00A64BBC" w:rsidRPr="00DE2B94">
        <w:rPr>
          <w:rFonts w:ascii="Times New Roman" w:hAnsi="Times New Roman" w:cs="Times New Roman"/>
          <w:color w:val="000000"/>
        </w:rPr>
        <w:t xml:space="preserve"> for more information on the construction of randomly generated alternate food webs</w:t>
      </w:r>
      <w:r w:rsidRPr="00DE2B94">
        <w:rPr>
          <w:rFonts w:ascii="Times New Roman" w:hAnsi="Times New Roman" w:cs="Times New Roman"/>
          <w:color w:val="000000"/>
        </w:rPr>
        <w:t>.</w:t>
      </w:r>
    </w:p>
    <w:p w14:paraId="0DDD5901" w14:textId="0E8ECC00" w:rsidR="00726CD2" w:rsidRPr="009E3965" w:rsidRDefault="00F87DF0" w:rsidP="00795CB5">
      <w:pPr>
        <w:spacing w:after="120"/>
        <w:ind w:left="720" w:hanging="360"/>
        <w:rPr>
          <w:rFonts w:ascii="Times New Roman" w:hAnsi="Times New Roman" w:cs="Times New Roman"/>
        </w:rPr>
      </w:pPr>
      <w:r w:rsidRPr="009E3965">
        <w:rPr>
          <w:rFonts w:ascii="Times New Roman" w:hAnsi="Times New Roman" w:cs="Times New Roman"/>
        </w:rPr>
        <w:t xml:space="preserve">The </w:t>
      </w:r>
      <w:r w:rsidR="00F567E0" w:rsidRPr="009E3965">
        <w:rPr>
          <w:rFonts w:ascii="Times New Roman" w:hAnsi="Times New Roman" w:cs="Times New Roman"/>
          <w:color w:val="3366FF"/>
        </w:rPr>
        <w:t>ECOTRANheart_09032021</w:t>
      </w:r>
      <w:r w:rsidR="00F567E0" w:rsidRPr="009E3965">
        <w:rPr>
          <w:rFonts w:ascii="Times New Roman" w:hAnsi="Times New Roman" w:cs="Times New Roman"/>
          <w:color w:val="000000" w:themeColor="text1"/>
        </w:rPr>
        <w:t xml:space="preserve"> code returns the </w:t>
      </w:r>
      <w:r w:rsidRPr="009E3965">
        <w:rPr>
          <w:rFonts w:ascii="Times New Roman" w:hAnsi="Times New Roman" w:cs="Times New Roman"/>
          <w:color w:val="C0504D" w:themeColor="accent2"/>
          <w:u w:val="single"/>
        </w:rPr>
        <w:t>ECOTRAN</w:t>
      </w:r>
      <w:r w:rsidRPr="009E3965">
        <w:rPr>
          <w:rFonts w:ascii="Times New Roman" w:hAnsi="Times New Roman" w:cs="Times New Roman"/>
          <w:color w:val="C0504D" w:themeColor="accent2"/>
        </w:rPr>
        <w:t xml:space="preserve"> </w:t>
      </w:r>
      <w:r w:rsidRPr="009E3965">
        <w:rPr>
          <w:rFonts w:ascii="Times New Roman" w:hAnsi="Times New Roman" w:cs="Times New Roman"/>
        </w:rPr>
        <w:t>structure variable</w:t>
      </w:r>
      <w:r w:rsidR="00F567E0" w:rsidRPr="009E3965">
        <w:rPr>
          <w:rFonts w:ascii="Times New Roman" w:hAnsi="Times New Roman" w:cs="Times New Roman"/>
        </w:rPr>
        <w:t xml:space="preserve">. </w:t>
      </w:r>
      <w:r w:rsidR="00F567E0" w:rsidRPr="009E3965">
        <w:rPr>
          <w:rFonts w:ascii="Times New Roman" w:hAnsi="Times New Roman" w:cs="Times New Roman"/>
          <w:color w:val="000000" w:themeColor="text1"/>
        </w:rPr>
        <w:t xml:space="preserve">The </w:t>
      </w:r>
      <w:r w:rsidR="00F567E0" w:rsidRPr="009E3965">
        <w:rPr>
          <w:rFonts w:ascii="Times New Roman" w:hAnsi="Times New Roman" w:cs="Times New Roman"/>
          <w:color w:val="C0504D" w:themeColor="accent2"/>
          <w:u w:val="single"/>
        </w:rPr>
        <w:t>ECOTRAN</w:t>
      </w:r>
      <w:r w:rsidR="00F567E0" w:rsidRPr="009E3965">
        <w:rPr>
          <w:rFonts w:ascii="Times New Roman" w:hAnsi="Times New Roman" w:cs="Times New Roman"/>
          <w:color w:val="C0504D" w:themeColor="accent2"/>
        </w:rPr>
        <w:t xml:space="preserve"> </w:t>
      </w:r>
      <w:r w:rsidR="00F567E0" w:rsidRPr="009E3965">
        <w:rPr>
          <w:rFonts w:ascii="Times New Roman" w:hAnsi="Times New Roman" w:cs="Times New Roman"/>
        </w:rPr>
        <w:t>structure variable</w:t>
      </w:r>
      <w:r w:rsidRPr="009E3965">
        <w:rPr>
          <w:rFonts w:ascii="Times New Roman" w:hAnsi="Times New Roman" w:cs="Times New Roman"/>
        </w:rPr>
        <w:t xml:space="preserve"> has a lot of information in it, but the main </w:t>
      </w:r>
      <w:r w:rsidR="00F567E0" w:rsidRPr="009E3965">
        <w:rPr>
          <w:rFonts w:ascii="Times New Roman" w:hAnsi="Times New Roman" w:cs="Times New Roman"/>
        </w:rPr>
        <w:t>terms</w:t>
      </w:r>
      <w:r w:rsidRPr="009E3965">
        <w:rPr>
          <w:rFonts w:ascii="Times New Roman" w:hAnsi="Times New Roman" w:cs="Times New Roman"/>
        </w:rPr>
        <w:t xml:space="preserve"> are the </w:t>
      </w:r>
      <w:proofErr w:type="spellStart"/>
      <w:r w:rsidR="00AE301E" w:rsidRPr="009E3965">
        <w:rPr>
          <w:rFonts w:ascii="Times New Roman" w:hAnsi="Times New Roman" w:cs="Times New Roman"/>
          <w:color w:val="C0504D" w:themeColor="accent2"/>
        </w:rPr>
        <w:t>EnergyBudget</w:t>
      </w:r>
      <w:proofErr w:type="spellEnd"/>
      <w:r w:rsidR="00AE301E" w:rsidRPr="009E3965">
        <w:rPr>
          <w:rFonts w:ascii="Times New Roman" w:hAnsi="Times New Roman" w:cs="Times New Roman"/>
          <w:color w:val="000000" w:themeColor="text1"/>
        </w:rPr>
        <w:t xml:space="preserve">, </w:t>
      </w:r>
      <w:proofErr w:type="spellStart"/>
      <w:r w:rsidRPr="009E3965">
        <w:rPr>
          <w:rFonts w:ascii="Times New Roman" w:hAnsi="Times New Roman" w:cs="Times New Roman"/>
          <w:color w:val="C0504D" w:themeColor="accent2"/>
        </w:rPr>
        <w:t>BioenergeticBudget</w:t>
      </w:r>
      <w:proofErr w:type="spellEnd"/>
      <w:r w:rsidR="00AE301E" w:rsidRPr="009E3965">
        <w:rPr>
          <w:rFonts w:ascii="Times New Roman" w:hAnsi="Times New Roman" w:cs="Times New Roman"/>
          <w:color w:val="000000" w:themeColor="text1"/>
        </w:rPr>
        <w:t xml:space="preserve">, </w:t>
      </w:r>
      <w:proofErr w:type="spellStart"/>
      <w:r w:rsidR="00AE301E" w:rsidRPr="009E3965">
        <w:rPr>
          <w:rFonts w:ascii="Times New Roman" w:hAnsi="Times New Roman" w:cs="Times New Roman"/>
          <w:color w:val="C0504D" w:themeColor="accent2"/>
        </w:rPr>
        <w:t>ProductionBudget</w:t>
      </w:r>
      <w:proofErr w:type="spellEnd"/>
      <w:r w:rsidR="00713D63" w:rsidRPr="009E3965">
        <w:rPr>
          <w:rFonts w:ascii="Times New Roman" w:hAnsi="Times New Roman" w:cs="Times New Roman"/>
          <w:color w:val="000000" w:themeColor="text1"/>
        </w:rPr>
        <w:t xml:space="preserve">, </w:t>
      </w:r>
      <w:proofErr w:type="spellStart"/>
      <w:r w:rsidR="00AE301E" w:rsidRPr="009E3965">
        <w:rPr>
          <w:rFonts w:ascii="Times New Roman" w:hAnsi="Times New Roman" w:cs="Times New Roman"/>
          <w:color w:val="C0504D" w:themeColor="accent2"/>
        </w:rPr>
        <w:t>ConsumptionBudget</w:t>
      </w:r>
      <w:proofErr w:type="spellEnd"/>
      <w:r w:rsidR="00713D63" w:rsidRPr="009E3965">
        <w:rPr>
          <w:rFonts w:ascii="Times New Roman" w:hAnsi="Times New Roman" w:cs="Times New Roman"/>
          <w:color w:val="000000" w:themeColor="text1"/>
        </w:rPr>
        <w:t xml:space="preserve">, and </w:t>
      </w:r>
      <w:r w:rsidR="00C532DC" w:rsidRPr="009E3965">
        <w:rPr>
          <w:rFonts w:ascii="Times New Roman" w:hAnsi="Times New Roman" w:cs="Times New Roman"/>
          <w:color w:val="000000" w:themeColor="text1"/>
        </w:rPr>
        <w:t>five</w:t>
      </w:r>
      <w:r w:rsidR="00713D63" w:rsidRPr="009E3965">
        <w:rPr>
          <w:rFonts w:ascii="Times New Roman" w:hAnsi="Times New Roman" w:cs="Times New Roman"/>
          <w:color w:val="000000" w:themeColor="text1"/>
        </w:rPr>
        <w:t xml:space="preserve"> </w:t>
      </w:r>
      <w:r w:rsidR="00713D63" w:rsidRPr="009E3965">
        <w:rPr>
          <w:rFonts w:ascii="Times New Roman" w:hAnsi="Times New Roman" w:cs="Times New Roman"/>
          <w:color w:val="C0504D" w:themeColor="accent2"/>
        </w:rPr>
        <w:t>fate</w:t>
      </w:r>
      <w:r w:rsidR="00C532DC" w:rsidRPr="009E3965">
        <w:rPr>
          <w:rFonts w:ascii="Times New Roman" w:hAnsi="Times New Roman" w:cs="Times New Roman"/>
          <w:color w:val="C0504D" w:themeColor="accent2"/>
        </w:rPr>
        <w:t>_</w:t>
      </w:r>
      <w:r w:rsidR="00C532DC" w:rsidRPr="009E3965">
        <w:rPr>
          <w:rFonts w:ascii="Times New Roman" w:hAnsi="Times New Roman" w:cs="Times New Roman"/>
          <w:color w:val="000000" w:themeColor="text1"/>
        </w:rPr>
        <w:t xml:space="preserve"> variables</w:t>
      </w:r>
      <w:r w:rsidRPr="009E3965">
        <w:rPr>
          <w:rFonts w:ascii="Times New Roman" w:hAnsi="Times New Roman" w:cs="Times New Roman"/>
        </w:rPr>
        <w:t>.</w:t>
      </w:r>
      <w:r w:rsidR="009E3965">
        <w:rPr>
          <w:rFonts w:ascii="Times New Roman" w:hAnsi="Times New Roman" w:cs="Times New Roman"/>
        </w:rPr>
        <w:t xml:space="preserve"> </w:t>
      </w:r>
      <w:r w:rsidR="009E3965" w:rsidRPr="009E3965">
        <w:rPr>
          <w:rFonts w:ascii="Times New Roman" w:hAnsi="Times New Roman" w:cs="Times New Roman"/>
        </w:rPr>
        <w:t xml:space="preserve">These variables describe the static, balanced state of the average </w:t>
      </w:r>
      <w:r w:rsidR="009E3965">
        <w:rPr>
          <w:rFonts w:ascii="Times New Roman" w:hAnsi="Times New Roman" w:cs="Times New Roman"/>
        </w:rPr>
        <w:t>trophic exchanges</w:t>
      </w:r>
      <w:r w:rsidR="009E3965" w:rsidRPr="009E3965">
        <w:rPr>
          <w:rFonts w:ascii="Times New Roman" w:hAnsi="Times New Roman" w:cs="Times New Roman"/>
        </w:rPr>
        <w:t xml:space="preserve"> </w:t>
      </w:r>
      <w:r w:rsidR="009E3965">
        <w:rPr>
          <w:rFonts w:ascii="Times New Roman" w:hAnsi="Times New Roman" w:cs="Times New Roman"/>
        </w:rPr>
        <w:t xml:space="preserve">living </w:t>
      </w:r>
      <w:r w:rsidR="009E3965" w:rsidRPr="009E3965">
        <w:rPr>
          <w:rFonts w:ascii="Times New Roman" w:hAnsi="Times New Roman" w:cs="Times New Roman"/>
        </w:rPr>
        <w:t>functional groups</w:t>
      </w:r>
      <w:r w:rsidR="009E3965">
        <w:rPr>
          <w:rFonts w:ascii="Times New Roman" w:hAnsi="Times New Roman" w:cs="Times New Roman"/>
        </w:rPr>
        <w:t xml:space="preserve"> and abiotic pools (nutrients, detritus)</w:t>
      </w:r>
      <w:r w:rsidR="009E3965" w:rsidRPr="009E3965">
        <w:rPr>
          <w:rFonts w:ascii="Times New Roman" w:hAnsi="Times New Roman" w:cs="Times New Roman"/>
        </w:rPr>
        <w:t xml:space="preserve"> over time:</w:t>
      </w:r>
    </w:p>
    <w:p w14:paraId="53D14F55" w14:textId="749537C2" w:rsidR="00391791" w:rsidRPr="009E3965" w:rsidRDefault="00AE301E" w:rsidP="00795CB5">
      <w:pPr>
        <w:spacing w:after="120"/>
        <w:ind w:left="720" w:hanging="360"/>
        <w:rPr>
          <w:rFonts w:ascii="Times New Roman" w:hAnsi="Times New Roman" w:cs="Times New Roman"/>
        </w:rPr>
      </w:pPr>
      <w:proofErr w:type="spellStart"/>
      <w:r w:rsidRPr="009E3965">
        <w:rPr>
          <w:rFonts w:ascii="Times New Roman" w:hAnsi="Times New Roman" w:cs="Times New Roman"/>
          <w:color w:val="C0504D" w:themeColor="accent2"/>
        </w:rPr>
        <w:t>EnergyBudget</w:t>
      </w:r>
      <w:proofErr w:type="spellEnd"/>
      <w:r w:rsidR="00F87DF0" w:rsidRPr="009E3965">
        <w:rPr>
          <w:rFonts w:ascii="Times New Roman" w:hAnsi="Times New Roman" w:cs="Times New Roman"/>
        </w:rPr>
        <w:t xml:space="preserve"> </w:t>
      </w:r>
      <w:r w:rsidR="004F5601" w:rsidRPr="009E3965">
        <w:rPr>
          <w:rFonts w:ascii="Times New Roman" w:hAnsi="Times New Roman" w:cs="Times New Roman"/>
        </w:rPr>
        <w:t>(</w:t>
      </w:r>
      <w:proofErr w:type="spellStart"/>
      <w:r w:rsidR="004F5601" w:rsidRPr="00DE2B94">
        <w:rPr>
          <w:rFonts w:ascii="Times New Roman" w:hAnsi="Times New Roman" w:cs="Times New Roman"/>
          <w:b/>
          <w:bCs/>
          <w:i/>
          <w:iCs/>
        </w:rPr>
        <w:t>A</w:t>
      </w:r>
      <w:r w:rsidR="004F5601" w:rsidRPr="00DE2B94">
        <w:rPr>
          <w:rFonts w:ascii="Times New Roman" w:hAnsi="Times New Roman" w:cs="Times New Roman"/>
          <w:b/>
          <w:bCs/>
          <w:i/>
          <w:iCs/>
          <w:vertAlign w:val="subscript"/>
        </w:rPr>
        <w:t>c</w:t>
      </w:r>
      <w:r w:rsidR="00CF1D43">
        <w:rPr>
          <w:rFonts w:ascii="Times New Roman" w:hAnsi="Times New Roman" w:cs="Times New Roman"/>
          <w:b/>
          <w:bCs/>
          <w:i/>
          <w:iCs/>
          <w:vertAlign w:val="subscript"/>
        </w:rPr>
        <w:t>g</w:t>
      </w:r>
      <w:proofErr w:type="spellEnd"/>
      <w:r w:rsidR="004F5601" w:rsidRPr="009E3965">
        <w:rPr>
          <w:rFonts w:ascii="Times New Roman" w:hAnsi="Times New Roman" w:cs="Times New Roman"/>
        </w:rPr>
        <w:t>)</w:t>
      </w:r>
      <w:r w:rsidR="00F87DF0" w:rsidRPr="009E3965">
        <w:rPr>
          <w:rFonts w:ascii="Times New Roman" w:hAnsi="Times New Roman" w:cs="Times New Roman"/>
        </w:rPr>
        <w:t xml:space="preserve">--- this is the heart of </w:t>
      </w:r>
      <w:r w:rsidR="00F87DF0" w:rsidRPr="009E3965">
        <w:rPr>
          <w:rFonts w:ascii="Times New Roman" w:hAnsi="Times New Roman" w:cs="Times New Roman"/>
          <w:i/>
          <w:iCs/>
        </w:rPr>
        <w:t>ECOTRAN</w:t>
      </w:r>
      <w:r w:rsidR="00F87DF0" w:rsidRPr="009E3965">
        <w:rPr>
          <w:rFonts w:ascii="Times New Roman" w:hAnsi="Times New Roman" w:cs="Times New Roman"/>
        </w:rPr>
        <w:t>. This matrix defines the fate of all energy (biomass) that enters a functional group box.</w:t>
      </w:r>
      <w:r w:rsidR="007B1933" w:rsidRPr="009E3965">
        <w:rPr>
          <w:rFonts w:ascii="Times New Roman" w:hAnsi="Times New Roman" w:cs="Times New Roman"/>
        </w:rPr>
        <w:t xml:space="preserve"> Groups as producers run across columns. Groups as consumers run down the rows. Each column sums to 1. Note that if there is net immigration of a group into the model domain (emigration fraction is negative), then the entries in all other rows of that column will be greater to include distribution of immigration fate. </w:t>
      </w:r>
    </w:p>
    <w:p w14:paraId="5E957A3F" w14:textId="74B35462" w:rsidR="00090A92" w:rsidRPr="009E3965" w:rsidRDefault="00CB0D9D" w:rsidP="00795CB5">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Any group may be referred to in this text as either producer (</w:t>
      </w:r>
      <w:r w:rsidR="00CF1D43">
        <w:rPr>
          <w:rFonts w:ascii="Times New Roman" w:hAnsi="Times New Roman" w:cs="Times New Roman"/>
          <w:b/>
          <w:bCs/>
          <w:i/>
          <w:iCs/>
        </w:rPr>
        <w:t>g</w:t>
      </w:r>
      <w:r w:rsidRPr="009E3965">
        <w:rPr>
          <w:rFonts w:ascii="Times New Roman" w:hAnsi="Times New Roman" w:cs="Times New Roman"/>
        </w:rPr>
        <w:t>) or a consumer (</w:t>
      </w:r>
      <w:r w:rsidRPr="009E3965">
        <w:rPr>
          <w:rFonts w:ascii="Times New Roman" w:hAnsi="Times New Roman" w:cs="Times New Roman"/>
          <w:b/>
          <w:bCs/>
          <w:i/>
          <w:iCs/>
        </w:rPr>
        <w:t>c</w:t>
      </w:r>
      <w:r w:rsidRPr="009E3965">
        <w:rPr>
          <w:rFonts w:ascii="Times New Roman" w:hAnsi="Times New Roman" w:cs="Times New Roman"/>
        </w:rPr>
        <w:t>) depending upon your frame of reference within the food web.</w:t>
      </w:r>
    </w:p>
    <w:p w14:paraId="454B5BED" w14:textId="77777777" w:rsidR="00CB0D9D" w:rsidRPr="009E3965" w:rsidRDefault="00CB0D9D" w:rsidP="00CB0D9D">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 xml:space="preserve">Primary producers are treated as consumers of nutrients (Consumer 1 in the example matrix below). </w:t>
      </w:r>
    </w:p>
    <w:p w14:paraId="35883CA2" w14:textId="3E95EDBC" w:rsidR="00391791" w:rsidRPr="009E3965" w:rsidRDefault="00321172" w:rsidP="00795CB5">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Fleets</w:t>
      </w:r>
      <w:r w:rsidR="00391791" w:rsidRPr="009E3965">
        <w:rPr>
          <w:rFonts w:ascii="Times New Roman" w:hAnsi="Times New Roman" w:cs="Times New Roman"/>
        </w:rPr>
        <w:t xml:space="preserve"> are treated as any other predator – except that the column sum of fisheries do not sum to 1. </w:t>
      </w:r>
      <w:r w:rsidRPr="009E3965">
        <w:rPr>
          <w:rFonts w:ascii="Times New Roman" w:hAnsi="Times New Roman" w:cs="Times New Roman"/>
        </w:rPr>
        <w:t>Fleets</w:t>
      </w:r>
      <w:r w:rsidR="00391791" w:rsidRPr="009E3965">
        <w:rPr>
          <w:rFonts w:ascii="Times New Roman" w:hAnsi="Times New Roman" w:cs="Times New Roman"/>
        </w:rPr>
        <w:t xml:space="preserve"> remove production from ecosystem and only return a portion of that take as discard contribution to detritus.</w:t>
      </w:r>
    </w:p>
    <w:p w14:paraId="6BE4C559" w14:textId="2B3BD0B2" w:rsidR="00391791" w:rsidRPr="009E3965" w:rsidRDefault="00391791" w:rsidP="00795CB5">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Bacteria can be included explicitly as a defined functional group, or bacteria can be defined implicitly (as in the example below) as flow from detritus to NH</w:t>
      </w:r>
      <w:r w:rsidRPr="009E3965">
        <w:rPr>
          <w:rFonts w:ascii="Times New Roman" w:hAnsi="Times New Roman" w:cs="Times New Roman"/>
          <w:vertAlign w:val="subscript"/>
        </w:rPr>
        <w:t>4</w:t>
      </w:r>
      <w:r w:rsidRPr="009E3965">
        <w:rPr>
          <w:rFonts w:ascii="Times New Roman" w:hAnsi="Times New Roman" w:cs="Times New Roman"/>
        </w:rPr>
        <w:t xml:space="preserve"> pools.</w:t>
      </w:r>
    </w:p>
    <w:p w14:paraId="6C7B01B4" w14:textId="62339C80" w:rsidR="00391791" w:rsidRPr="009E3965" w:rsidRDefault="00391791" w:rsidP="00795CB5">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Unconsumed pelagic detritus flows to benthic detritus. Column sum of benthic detritus does not need to sum to 1 – as this and fisheries are the ultimate loss pathways out of ecosystem. (alternatively, benthic detritus column sums to 1 but transfer efficiency is &lt; 1)</w:t>
      </w:r>
    </w:p>
    <w:p w14:paraId="010324F4" w14:textId="6E323ECF" w:rsidR="00391791" w:rsidRPr="009E3965" w:rsidRDefault="00391791" w:rsidP="00795CB5">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Advection losses and gains are not accounted fo</w:t>
      </w:r>
      <w:r w:rsidR="00AE301E" w:rsidRPr="009E3965">
        <w:rPr>
          <w:rFonts w:ascii="Times New Roman" w:hAnsi="Times New Roman" w:cs="Times New Roman"/>
        </w:rPr>
        <w:t xml:space="preserve">r within the </w:t>
      </w:r>
      <w:proofErr w:type="spellStart"/>
      <w:r w:rsidR="00AE301E" w:rsidRPr="009E3965">
        <w:rPr>
          <w:rFonts w:ascii="Times New Roman" w:hAnsi="Times New Roman" w:cs="Times New Roman"/>
          <w:color w:val="C0504D" w:themeColor="accent2"/>
        </w:rPr>
        <w:t>EnergyBudget</w:t>
      </w:r>
      <w:proofErr w:type="spellEnd"/>
      <w:r w:rsidRPr="009E3965">
        <w:rPr>
          <w:rFonts w:ascii="Times New Roman" w:hAnsi="Times New Roman" w:cs="Times New Roman"/>
        </w:rPr>
        <w:t>. These gains &amp; losses are taken or added directly to production rate estimates</w:t>
      </w:r>
      <w:r w:rsidR="001D34F1" w:rsidRPr="009E3965">
        <w:rPr>
          <w:rFonts w:ascii="Times New Roman" w:hAnsi="Times New Roman" w:cs="Times New Roman"/>
        </w:rPr>
        <w:t xml:space="preserve"> during model runs</w:t>
      </w:r>
      <w:r w:rsidR="003B252E" w:rsidRPr="009E3965">
        <w:rPr>
          <w:rFonts w:ascii="Times New Roman" w:hAnsi="Times New Roman" w:cs="Times New Roman"/>
        </w:rPr>
        <w:t>. [NOTE: sinking &amp; migration gains and losses also need to be accounted for</w:t>
      </w:r>
      <w:r w:rsidR="009D7E76" w:rsidRPr="009E3965">
        <w:rPr>
          <w:rFonts w:ascii="Times New Roman" w:hAnsi="Times New Roman" w:cs="Times New Roman"/>
        </w:rPr>
        <w:t xml:space="preserve"> outside of the </w:t>
      </w:r>
      <w:proofErr w:type="spellStart"/>
      <w:r w:rsidR="009D7E76" w:rsidRPr="009E3965">
        <w:rPr>
          <w:rFonts w:ascii="Times New Roman" w:hAnsi="Times New Roman" w:cs="Times New Roman"/>
          <w:color w:val="C0504D" w:themeColor="accent2"/>
        </w:rPr>
        <w:t>EnergyBudget</w:t>
      </w:r>
      <w:proofErr w:type="spellEnd"/>
      <w:r w:rsidR="003B252E" w:rsidRPr="009E3965">
        <w:rPr>
          <w:rFonts w:ascii="Times New Roman" w:hAnsi="Times New Roman" w:cs="Times New Roman"/>
        </w:rPr>
        <w:t>]</w:t>
      </w:r>
      <w:r w:rsidRPr="009E3965">
        <w:rPr>
          <w:rFonts w:ascii="Times New Roman" w:hAnsi="Times New Roman" w:cs="Times New Roman"/>
        </w:rPr>
        <w:t xml:space="preserve"> </w:t>
      </w:r>
    </w:p>
    <w:tbl>
      <w:tblPr>
        <w:tblW w:w="7808" w:type="dxa"/>
        <w:tblInd w:w="93" w:type="dxa"/>
        <w:tblLook w:val="04A0" w:firstRow="1" w:lastRow="0" w:firstColumn="1" w:lastColumn="0" w:noHBand="0" w:noVBand="1"/>
      </w:tblPr>
      <w:tblGrid>
        <w:gridCol w:w="2207"/>
        <w:gridCol w:w="515"/>
        <w:gridCol w:w="515"/>
        <w:gridCol w:w="515"/>
        <w:gridCol w:w="696"/>
        <w:gridCol w:w="696"/>
        <w:gridCol w:w="576"/>
        <w:gridCol w:w="696"/>
        <w:gridCol w:w="696"/>
        <w:gridCol w:w="696"/>
      </w:tblGrid>
      <w:tr w:rsidR="007B1933" w:rsidRPr="00964472" w14:paraId="4E65F6DA" w14:textId="77777777" w:rsidTr="00321172">
        <w:trPr>
          <w:trHeight w:val="2340"/>
        </w:trPr>
        <w:tc>
          <w:tcPr>
            <w:tcW w:w="2207" w:type="dxa"/>
            <w:tcBorders>
              <w:top w:val="nil"/>
              <w:left w:val="nil"/>
              <w:bottom w:val="nil"/>
              <w:right w:val="nil"/>
            </w:tcBorders>
            <w:shd w:val="clear" w:color="auto" w:fill="auto"/>
            <w:noWrap/>
            <w:vAlign w:val="bottom"/>
            <w:hideMark/>
          </w:tcPr>
          <w:p w14:paraId="060F5C9D" w14:textId="77777777" w:rsidR="007B1933" w:rsidRPr="00D45BED" w:rsidRDefault="007B1933" w:rsidP="00964472">
            <w:pPr>
              <w:rPr>
                <w:rFonts w:ascii="Times New Roman" w:eastAsia="Times New Roman" w:hAnsi="Times New Roman" w:cs="Times New Roman"/>
                <w:color w:val="000000"/>
              </w:rPr>
            </w:pPr>
          </w:p>
        </w:tc>
        <w:tc>
          <w:tcPr>
            <w:tcW w:w="515" w:type="dxa"/>
            <w:tcBorders>
              <w:top w:val="nil"/>
              <w:left w:val="nil"/>
              <w:bottom w:val="nil"/>
              <w:right w:val="nil"/>
            </w:tcBorders>
            <w:shd w:val="clear" w:color="auto" w:fill="auto"/>
            <w:noWrap/>
            <w:textDirection w:val="btLr"/>
            <w:vAlign w:val="bottom"/>
            <w:hideMark/>
          </w:tcPr>
          <w:p w14:paraId="16609B93"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NO3</w:t>
            </w:r>
          </w:p>
        </w:tc>
        <w:tc>
          <w:tcPr>
            <w:tcW w:w="515" w:type="dxa"/>
            <w:tcBorders>
              <w:top w:val="nil"/>
              <w:left w:val="nil"/>
              <w:bottom w:val="nil"/>
              <w:right w:val="nil"/>
            </w:tcBorders>
            <w:shd w:val="clear" w:color="auto" w:fill="auto"/>
            <w:noWrap/>
            <w:textDirection w:val="btLr"/>
            <w:vAlign w:val="bottom"/>
            <w:hideMark/>
          </w:tcPr>
          <w:p w14:paraId="133D1425"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pelagic NH4</w:t>
            </w:r>
          </w:p>
        </w:tc>
        <w:tc>
          <w:tcPr>
            <w:tcW w:w="515" w:type="dxa"/>
            <w:tcBorders>
              <w:top w:val="nil"/>
              <w:left w:val="nil"/>
              <w:bottom w:val="nil"/>
              <w:right w:val="nil"/>
            </w:tcBorders>
            <w:shd w:val="clear" w:color="auto" w:fill="auto"/>
            <w:noWrap/>
            <w:textDirection w:val="btLr"/>
            <w:vAlign w:val="bottom"/>
            <w:hideMark/>
          </w:tcPr>
          <w:p w14:paraId="293A9CB2"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benthic NH4</w:t>
            </w:r>
          </w:p>
        </w:tc>
        <w:tc>
          <w:tcPr>
            <w:tcW w:w="696" w:type="dxa"/>
            <w:tcBorders>
              <w:top w:val="nil"/>
              <w:left w:val="nil"/>
              <w:bottom w:val="nil"/>
              <w:right w:val="nil"/>
            </w:tcBorders>
            <w:shd w:val="clear" w:color="auto" w:fill="auto"/>
            <w:noWrap/>
            <w:textDirection w:val="btLr"/>
            <w:vAlign w:val="bottom"/>
            <w:hideMark/>
          </w:tcPr>
          <w:p w14:paraId="489A168E" w14:textId="4C840262"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Consumer 1</w:t>
            </w:r>
          </w:p>
        </w:tc>
        <w:tc>
          <w:tcPr>
            <w:tcW w:w="696" w:type="dxa"/>
            <w:tcBorders>
              <w:top w:val="nil"/>
              <w:left w:val="nil"/>
              <w:bottom w:val="nil"/>
              <w:right w:val="nil"/>
            </w:tcBorders>
            <w:shd w:val="clear" w:color="auto" w:fill="auto"/>
            <w:noWrap/>
            <w:textDirection w:val="btLr"/>
            <w:vAlign w:val="bottom"/>
            <w:hideMark/>
          </w:tcPr>
          <w:p w14:paraId="5A6020C6" w14:textId="4F2BC523"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Consumer 2</w:t>
            </w:r>
          </w:p>
        </w:tc>
        <w:tc>
          <w:tcPr>
            <w:tcW w:w="576" w:type="dxa"/>
            <w:tcBorders>
              <w:top w:val="nil"/>
              <w:left w:val="nil"/>
              <w:bottom w:val="nil"/>
              <w:right w:val="nil"/>
            </w:tcBorders>
            <w:shd w:val="clear" w:color="auto" w:fill="auto"/>
            <w:noWrap/>
            <w:textDirection w:val="btLr"/>
            <w:vAlign w:val="bottom"/>
            <w:hideMark/>
          </w:tcPr>
          <w:p w14:paraId="34D627F1" w14:textId="5EF6C455"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Fishery 1</w:t>
            </w:r>
          </w:p>
        </w:tc>
        <w:tc>
          <w:tcPr>
            <w:tcW w:w="696" w:type="dxa"/>
            <w:tcBorders>
              <w:top w:val="nil"/>
              <w:left w:val="nil"/>
              <w:bottom w:val="nil"/>
              <w:right w:val="nil"/>
            </w:tcBorders>
            <w:shd w:val="clear" w:color="auto" w:fill="auto"/>
            <w:noWrap/>
            <w:textDirection w:val="btLr"/>
            <w:vAlign w:val="bottom"/>
            <w:hideMark/>
          </w:tcPr>
          <w:p w14:paraId="16C7247E" w14:textId="1D1D5A86"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Fishery 2</w:t>
            </w:r>
          </w:p>
        </w:tc>
        <w:tc>
          <w:tcPr>
            <w:tcW w:w="696" w:type="dxa"/>
            <w:tcBorders>
              <w:top w:val="nil"/>
              <w:left w:val="nil"/>
              <w:bottom w:val="nil"/>
              <w:right w:val="nil"/>
            </w:tcBorders>
            <w:shd w:val="clear" w:color="auto" w:fill="auto"/>
            <w:noWrap/>
            <w:textDirection w:val="btLr"/>
            <w:vAlign w:val="bottom"/>
            <w:hideMark/>
          </w:tcPr>
          <w:p w14:paraId="70CFA460"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pelagic detritus</w:t>
            </w:r>
          </w:p>
        </w:tc>
        <w:tc>
          <w:tcPr>
            <w:tcW w:w="696" w:type="dxa"/>
            <w:tcBorders>
              <w:top w:val="nil"/>
              <w:left w:val="nil"/>
              <w:bottom w:val="nil"/>
              <w:right w:val="nil"/>
            </w:tcBorders>
            <w:shd w:val="clear" w:color="auto" w:fill="auto"/>
            <w:noWrap/>
            <w:textDirection w:val="btLr"/>
            <w:vAlign w:val="bottom"/>
            <w:hideMark/>
          </w:tcPr>
          <w:p w14:paraId="68E1F653"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benthic detritus</w:t>
            </w:r>
          </w:p>
        </w:tc>
      </w:tr>
      <w:tr w:rsidR="007B1933" w:rsidRPr="00964472" w14:paraId="345C6333" w14:textId="77777777" w:rsidTr="00321172">
        <w:trPr>
          <w:trHeight w:val="300"/>
        </w:trPr>
        <w:tc>
          <w:tcPr>
            <w:tcW w:w="2207" w:type="dxa"/>
            <w:tcBorders>
              <w:top w:val="nil"/>
              <w:left w:val="nil"/>
              <w:bottom w:val="nil"/>
              <w:right w:val="nil"/>
            </w:tcBorders>
            <w:shd w:val="clear" w:color="auto" w:fill="E5B8B7" w:themeFill="accent2" w:themeFillTint="66"/>
            <w:noWrap/>
            <w:vAlign w:val="bottom"/>
            <w:hideMark/>
          </w:tcPr>
          <w:p w14:paraId="38BBF89D"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NO3</w:t>
            </w:r>
          </w:p>
        </w:tc>
        <w:tc>
          <w:tcPr>
            <w:tcW w:w="515" w:type="dxa"/>
            <w:tcBorders>
              <w:top w:val="single" w:sz="8" w:space="0" w:color="auto"/>
              <w:left w:val="single" w:sz="8" w:space="0" w:color="auto"/>
              <w:bottom w:val="single" w:sz="4" w:space="0" w:color="auto"/>
              <w:right w:val="single" w:sz="4" w:space="0" w:color="auto"/>
            </w:tcBorders>
            <w:shd w:val="clear" w:color="auto" w:fill="E5B8B7" w:themeFill="accent2" w:themeFillTint="66"/>
            <w:noWrap/>
            <w:vAlign w:val="bottom"/>
            <w:hideMark/>
          </w:tcPr>
          <w:p w14:paraId="1E3D7CB3"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37E59474"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7D7CED2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3CA3925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6A310577"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7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75AB907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51D287E3"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14B3FB24"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57B6483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2741F1AF" w14:textId="77777777" w:rsidTr="00321172">
        <w:trPr>
          <w:trHeight w:val="300"/>
        </w:trPr>
        <w:tc>
          <w:tcPr>
            <w:tcW w:w="2207" w:type="dxa"/>
            <w:tcBorders>
              <w:top w:val="nil"/>
              <w:left w:val="nil"/>
              <w:bottom w:val="nil"/>
              <w:right w:val="nil"/>
            </w:tcBorders>
            <w:shd w:val="clear" w:color="auto" w:fill="E5B8B7" w:themeFill="accent2" w:themeFillTint="66"/>
            <w:noWrap/>
            <w:vAlign w:val="bottom"/>
            <w:hideMark/>
          </w:tcPr>
          <w:p w14:paraId="57566DF3"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pelagic NH4</w:t>
            </w:r>
          </w:p>
        </w:tc>
        <w:tc>
          <w:tcPr>
            <w:tcW w:w="515" w:type="dxa"/>
            <w:tcBorders>
              <w:top w:val="nil"/>
              <w:left w:val="single" w:sz="8" w:space="0" w:color="auto"/>
              <w:bottom w:val="single" w:sz="4" w:space="0" w:color="auto"/>
              <w:right w:val="single" w:sz="4" w:space="0" w:color="auto"/>
            </w:tcBorders>
            <w:shd w:val="clear" w:color="auto" w:fill="E5B8B7" w:themeFill="accent2" w:themeFillTint="66"/>
            <w:noWrap/>
            <w:vAlign w:val="bottom"/>
            <w:hideMark/>
          </w:tcPr>
          <w:p w14:paraId="29C4D5A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E5B8B7" w:themeFill="accent2" w:themeFillTint="66"/>
            <w:noWrap/>
            <w:vAlign w:val="bottom"/>
            <w:hideMark/>
          </w:tcPr>
          <w:p w14:paraId="7F44268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E5B8B7" w:themeFill="accent2" w:themeFillTint="66"/>
            <w:noWrap/>
            <w:vAlign w:val="bottom"/>
            <w:hideMark/>
          </w:tcPr>
          <w:p w14:paraId="7485F25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51AFA8F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5AF2A53C" w14:textId="0B954C7E"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0.05</w:t>
            </w:r>
          </w:p>
        </w:tc>
        <w:tc>
          <w:tcPr>
            <w:tcW w:w="576" w:type="dxa"/>
            <w:tcBorders>
              <w:top w:val="nil"/>
              <w:left w:val="nil"/>
              <w:bottom w:val="single" w:sz="4" w:space="0" w:color="auto"/>
              <w:right w:val="single" w:sz="4" w:space="0" w:color="auto"/>
            </w:tcBorders>
            <w:shd w:val="clear" w:color="auto" w:fill="E5B8B7" w:themeFill="accent2" w:themeFillTint="66"/>
            <w:noWrap/>
            <w:vAlign w:val="bottom"/>
            <w:hideMark/>
          </w:tcPr>
          <w:p w14:paraId="29B9D8E6"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59C2AAD2"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1C202E21" w14:textId="4A4A7FB2"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sidR="00391791">
              <w:rPr>
                <w:rFonts w:ascii="Times New Roman" w:eastAsia="Times New Roman" w:hAnsi="Times New Roman" w:cs="Times New Roman"/>
                <w:color w:val="000000"/>
              </w:rPr>
              <w:t>0.08</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19967AC9"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7A1824CE" w14:textId="77777777" w:rsidTr="00321172">
        <w:trPr>
          <w:trHeight w:val="300"/>
        </w:trPr>
        <w:tc>
          <w:tcPr>
            <w:tcW w:w="2207" w:type="dxa"/>
            <w:tcBorders>
              <w:top w:val="nil"/>
              <w:left w:val="nil"/>
              <w:bottom w:val="nil"/>
              <w:right w:val="nil"/>
            </w:tcBorders>
            <w:shd w:val="clear" w:color="auto" w:fill="E5B8B7" w:themeFill="accent2" w:themeFillTint="66"/>
            <w:noWrap/>
            <w:vAlign w:val="bottom"/>
            <w:hideMark/>
          </w:tcPr>
          <w:p w14:paraId="27E18418"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benthic NH4</w:t>
            </w:r>
          </w:p>
        </w:tc>
        <w:tc>
          <w:tcPr>
            <w:tcW w:w="515" w:type="dxa"/>
            <w:tcBorders>
              <w:top w:val="nil"/>
              <w:left w:val="single" w:sz="8" w:space="0" w:color="auto"/>
              <w:bottom w:val="single" w:sz="4" w:space="0" w:color="auto"/>
              <w:right w:val="single" w:sz="4" w:space="0" w:color="auto"/>
            </w:tcBorders>
            <w:shd w:val="clear" w:color="auto" w:fill="E5B8B7" w:themeFill="accent2" w:themeFillTint="66"/>
            <w:noWrap/>
            <w:vAlign w:val="bottom"/>
            <w:hideMark/>
          </w:tcPr>
          <w:p w14:paraId="1195451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E5B8B7" w:themeFill="accent2" w:themeFillTint="66"/>
            <w:noWrap/>
            <w:vAlign w:val="bottom"/>
            <w:hideMark/>
          </w:tcPr>
          <w:p w14:paraId="2687676E"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E5B8B7" w:themeFill="accent2" w:themeFillTint="66"/>
            <w:noWrap/>
            <w:vAlign w:val="bottom"/>
            <w:hideMark/>
          </w:tcPr>
          <w:p w14:paraId="3397C107"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5FD4E9C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06188482" w14:textId="3543F831"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0.2</w:t>
            </w:r>
          </w:p>
        </w:tc>
        <w:tc>
          <w:tcPr>
            <w:tcW w:w="576" w:type="dxa"/>
            <w:tcBorders>
              <w:top w:val="nil"/>
              <w:left w:val="nil"/>
              <w:bottom w:val="single" w:sz="4" w:space="0" w:color="auto"/>
              <w:right w:val="single" w:sz="4" w:space="0" w:color="auto"/>
            </w:tcBorders>
            <w:shd w:val="clear" w:color="auto" w:fill="E5B8B7" w:themeFill="accent2" w:themeFillTint="66"/>
            <w:noWrap/>
            <w:vAlign w:val="bottom"/>
            <w:hideMark/>
          </w:tcPr>
          <w:p w14:paraId="75A01836"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19CDB72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03F8C7A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7A106C77" w14:textId="2711AF33"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sidR="00391791">
              <w:rPr>
                <w:rFonts w:ascii="Times New Roman" w:eastAsia="Times New Roman" w:hAnsi="Times New Roman" w:cs="Times New Roman"/>
                <w:color w:val="000000"/>
              </w:rPr>
              <w:t>0.25</w:t>
            </w:r>
          </w:p>
        </w:tc>
      </w:tr>
      <w:tr w:rsidR="007B1933" w:rsidRPr="00964472" w14:paraId="6BE9904D" w14:textId="77777777" w:rsidTr="00321172">
        <w:trPr>
          <w:trHeight w:val="300"/>
        </w:trPr>
        <w:tc>
          <w:tcPr>
            <w:tcW w:w="2207" w:type="dxa"/>
            <w:tcBorders>
              <w:top w:val="nil"/>
              <w:left w:val="nil"/>
              <w:bottom w:val="nil"/>
              <w:right w:val="nil"/>
            </w:tcBorders>
            <w:shd w:val="clear" w:color="auto" w:fill="CCC0D9" w:themeFill="accent4" w:themeFillTint="66"/>
            <w:noWrap/>
            <w:vAlign w:val="bottom"/>
            <w:hideMark/>
          </w:tcPr>
          <w:p w14:paraId="0B48F0A5" w14:textId="65DF74DF"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Consumer 1</w:t>
            </w:r>
          </w:p>
        </w:tc>
        <w:tc>
          <w:tcPr>
            <w:tcW w:w="515" w:type="dxa"/>
            <w:tcBorders>
              <w:top w:val="nil"/>
              <w:left w:val="single" w:sz="8" w:space="0" w:color="auto"/>
              <w:bottom w:val="single" w:sz="4" w:space="0" w:color="auto"/>
              <w:right w:val="single" w:sz="4" w:space="0" w:color="auto"/>
            </w:tcBorders>
            <w:shd w:val="clear" w:color="auto" w:fill="CCC0D9" w:themeFill="accent4" w:themeFillTint="66"/>
            <w:noWrap/>
            <w:vAlign w:val="bottom"/>
            <w:hideMark/>
          </w:tcPr>
          <w:p w14:paraId="08449C86" w14:textId="136BD921"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1</w:t>
            </w:r>
          </w:p>
        </w:tc>
        <w:tc>
          <w:tcPr>
            <w:tcW w:w="515" w:type="dxa"/>
            <w:tcBorders>
              <w:top w:val="nil"/>
              <w:left w:val="nil"/>
              <w:bottom w:val="single" w:sz="4" w:space="0" w:color="auto"/>
              <w:right w:val="single" w:sz="4" w:space="0" w:color="auto"/>
            </w:tcBorders>
            <w:shd w:val="clear" w:color="auto" w:fill="CCC0D9" w:themeFill="accent4" w:themeFillTint="66"/>
            <w:noWrap/>
            <w:vAlign w:val="bottom"/>
            <w:hideMark/>
          </w:tcPr>
          <w:p w14:paraId="4B356518" w14:textId="2B75760B"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1</w:t>
            </w:r>
          </w:p>
        </w:tc>
        <w:tc>
          <w:tcPr>
            <w:tcW w:w="515" w:type="dxa"/>
            <w:tcBorders>
              <w:top w:val="nil"/>
              <w:left w:val="nil"/>
              <w:bottom w:val="single" w:sz="4" w:space="0" w:color="auto"/>
              <w:right w:val="single" w:sz="4" w:space="0" w:color="auto"/>
            </w:tcBorders>
            <w:shd w:val="clear" w:color="auto" w:fill="CCC0D9" w:themeFill="accent4" w:themeFillTint="66"/>
            <w:noWrap/>
            <w:vAlign w:val="bottom"/>
            <w:hideMark/>
          </w:tcPr>
          <w:p w14:paraId="5A742E32" w14:textId="543E6088"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1</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361D2442"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1704C7A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76" w:type="dxa"/>
            <w:tcBorders>
              <w:top w:val="nil"/>
              <w:left w:val="nil"/>
              <w:bottom w:val="single" w:sz="4" w:space="0" w:color="auto"/>
              <w:right w:val="single" w:sz="4" w:space="0" w:color="auto"/>
            </w:tcBorders>
            <w:shd w:val="clear" w:color="auto" w:fill="CCC0D9" w:themeFill="accent4" w:themeFillTint="66"/>
            <w:noWrap/>
            <w:vAlign w:val="bottom"/>
            <w:hideMark/>
          </w:tcPr>
          <w:p w14:paraId="2D6B223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020B55D8"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07E9011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10DC4726"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75DBBC83" w14:textId="77777777" w:rsidTr="00321172">
        <w:trPr>
          <w:trHeight w:val="300"/>
        </w:trPr>
        <w:tc>
          <w:tcPr>
            <w:tcW w:w="2207" w:type="dxa"/>
            <w:tcBorders>
              <w:top w:val="nil"/>
              <w:left w:val="nil"/>
              <w:bottom w:val="nil"/>
              <w:right w:val="nil"/>
            </w:tcBorders>
            <w:shd w:val="clear" w:color="auto" w:fill="CCC0D9" w:themeFill="accent4" w:themeFillTint="66"/>
            <w:noWrap/>
            <w:vAlign w:val="bottom"/>
            <w:hideMark/>
          </w:tcPr>
          <w:p w14:paraId="7A51BDA0" w14:textId="0561DF29"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Consumer 2</w:t>
            </w:r>
          </w:p>
        </w:tc>
        <w:tc>
          <w:tcPr>
            <w:tcW w:w="515" w:type="dxa"/>
            <w:tcBorders>
              <w:top w:val="nil"/>
              <w:left w:val="single" w:sz="8" w:space="0" w:color="auto"/>
              <w:bottom w:val="single" w:sz="4" w:space="0" w:color="auto"/>
              <w:right w:val="single" w:sz="4" w:space="0" w:color="auto"/>
            </w:tcBorders>
            <w:shd w:val="clear" w:color="auto" w:fill="CCC0D9" w:themeFill="accent4" w:themeFillTint="66"/>
            <w:noWrap/>
            <w:vAlign w:val="bottom"/>
            <w:hideMark/>
          </w:tcPr>
          <w:p w14:paraId="2CE49372"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CCC0D9" w:themeFill="accent4" w:themeFillTint="66"/>
            <w:noWrap/>
            <w:vAlign w:val="bottom"/>
            <w:hideMark/>
          </w:tcPr>
          <w:p w14:paraId="57F93AAE"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CCC0D9" w:themeFill="accent4" w:themeFillTint="66"/>
            <w:noWrap/>
            <w:vAlign w:val="bottom"/>
            <w:hideMark/>
          </w:tcPr>
          <w:p w14:paraId="0F4CFCE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178E0B26" w14:textId="1978A07B" w:rsidR="007B1933" w:rsidRPr="00D45BED" w:rsidRDefault="007B1933" w:rsidP="00EA1C4D">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0.</w:t>
            </w:r>
            <w:r w:rsidR="00EA1C4D">
              <w:rPr>
                <w:rFonts w:ascii="Times New Roman" w:eastAsia="Times New Roman" w:hAnsi="Times New Roman" w:cs="Times New Roman"/>
                <w:color w:val="000000"/>
              </w:rPr>
              <w:t>42</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3F4E684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76" w:type="dxa"/>
            <w:tcBorders>
              <w:top w:val="nil"/>
              <w:left w:val="nil"/>
              <w:bottom w:val="single" w:sz="4" w:space="0" w:color="auto"/>
              <w:right w:val="single" w:sz="4" w:space="0" w:color="auto"/>
            </w:tcBorders>
            <w:shd w:val="clear" w:color="auto" w:fill="CCC0D9" w:themeFill="accent4" w:themeFillTint="66"/>
            <w:noWrap/>
            <w:vAlign w:val="bottom"/>
            <w:hideMark/>
          </w:tcPr>
          <w:p w14:paraId="3E0248F9"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78B65D9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07320BC2"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25F9BC1D"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5C487215" w14:textId="77777777" w:rsidTr="00321172">
        <w:trPr>
          <w:trHeight w:val="300"/>
        </w:trPr>
        <w:tc>
          <w:tcPr>
            <w:tcW w:w="2207" w:type="dxa"/>
            <w:tcBorders>
              <w:top w:val="nil"/>
              <w:left w:val="nil"/>
              <w:bottom w:val="nil"/>
              <w:right w:val="nil"/>
            </w:tcBorders>
            <w:shd w:val="clear" w:color="auto" w:fill="8DB3E2" w:themeFill="text2" w:themeFillTint="66"/>
            <w:noWrap/>
            <w:vAlign w:val="bottom"/>
            <w:hideMark/>
          </w:tcPr>
          <w:p w14:paraId="09DBE04F" w14:textId="38A41BF6"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Fishery 1</w:t>
            </w:r>
          </w:p>
        </w:tc>
        <w:tc>
          <w:tcPr>
            <w:tcW w:w="515" w:type="dxa"/>
            <w:tcBorders>
              <w:top w:val="nil"/>
              <w:left w:val="single" w:sz="8" w:space="0" w:color="auto"/>
              <w:bottom w:val="single" w:sz="4" w:space="0" w:color="auto"/>
              <w:right w:val="single" w:sz="4" w:space="0" w:color="auto"/>
            </w:tcBorders>
            <w:shd w:val="clear" w:color="auto" w:fill="8DB3E2" w:themeFill="text2" w:themeFillTint="66"/>
            <w:noWrap/>
            <w:vAlign w:val="bottom"/>
            <w:hideMark/>
          </w:tcPr>
          <w:p w14:paraId="5338EDC5"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8DB3E2" w:themeFill="text2" w:themeFillTint="66"/>
            <w:noWrap/>
            <w:vAlign w:val="bottom"/>
            <w:hideMark/>
          </w:tcPr>
          <w:p w14:paraId="4A068BD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8DB3E2" w:themeFill="text2" w:themeFillTint="66"/>
            <w:noWrap/>
            <w:vAlign w:val="bottom"/>
            <w:hideMark/>
          </w:tcPr>
          <w:p w14:paraId="782E7DF4"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2AA30037" w14:textId="68DF69E4" w:rsidR="007B1933" w:rsidRPr="00D45BED" w:rsidRDefault="007B1933" w:rsidP="00EA1C4D">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0.</w:t>
            </w:r>
            <w:r w:rsidR="00EA1C4D">
              <w:rPr>
                <w:rFonts w:ascii="Times New Roman" w:eastAsia="Times New Roman" w:hAnsi="Times New Roman" w:cs="Times New Roman"/>
                <w:color w:val="000000"/>
              </w:rPr>
              <w:t>3</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4A4BFA26" w14:textId="29392A7D" w:rsidR="007B1933" w:rsidRPr="00D45BED" w:rsidRDefault="007B1933" w:rsidP="007B1933">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0.05</w:t>
            </w:r>
          </w:p>
        </w:tc>
        <w:tc>
          <w:tcPr>
            <w:tcW w:w="576" w:type="dxa"/>
            <w:tcBorders>
              <w:top w:val="nil"/>
              <w:left w:val="nil"/>
              <w:bottom w:val="single" w:sz="4" w:space="0" w:color="auto"/>
              <w:right w:val="single" w:sz="4" w:space="0" w:color="auto"/>
            </w:tcBorders>
            <w:shd w:val="clear" w:color="auto" w:fill="8DB3E2" w:themeFill="text2" w:themeFillTint="66"/>
            <w:noWrap/>
            <w:vAlign w:val="bottom"/>
            <w:hideMark/>
          </w:tcPr>
          <w:p w14:paraId="5FC8582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23EB7E0E"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1C4FB269"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387C1906"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3C87BAA3" w14:textId="77777777" w:rsidTr="00321172">
        <w:trPr>
          <w:trHeight w:val="300"/>
        </w:trPr>
        <w:tc>
          <w:tcPr>
            <w:tcW w:w="2207" w:type="dxa"/>
            <w:tcBorders>
              <w:top w:val="nil"/>
              <w:left w:val="nil"/>
              <w:bottom w:val="nil"/>
              <w:right w:val="nil"/>
            </w:tcBorders>
            <w:shd w:val="clear" w:color="auto" w:fill="8DB3E2" w:themeFill="text2" w:themeFillTint="66"/>
            <w:noWrap/>
            <w:vAlign w:val="bottom"/>
            <w:hideMark/>
          </w:tcPr>
          <w:p w14:paraId="624D778D" w14:textId="09BFF849"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Fishery 2</w:t>
            </w:r>
          </w:p>
        </w:tc>
        <w:tc>
          <w:tcPr>
            <w:tcW w:w="515" w:type="dxa"/>
            <w:tcBorders>
              <w:top w:val="nil"/>
              <w:left w:val="single" w:sz="8" w:space="0" w:color="auto"/>
              <w:bottom w:val="single" w:sz="4" w:space="0" w:color="auto"/>
              <w:right w:val="single" w:sz="4" w:space="0" w:color="auto"/>
            </w:tcBorders>
            <w:shd w:val="clear" w:color="auto" w:fill="8DB3E2" w:themeFill="text2" w:themeFillTint="66"/>
            <w:noWrap/>
            <w:vAlign w:val="bottom"/>
            <w:hideMark/>
          </w:tcPr>
          <w:p w14:paraId="50F059F4"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8DB3E2" w:themeFill="text2" w:themeFillTint="66"/>
            <w:noWrap/>
            <w:vAlign w:val="bottom"/>
            <w:hideMark/>
          </w:tcPr>
          <w:p w14:paraId="2FB7B78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8DB3E2" w:themeFill="text2" w:themeFillTint="66"/>
            <w:noWrap/>
            <w:vAlign w:val="bottom"/>
            <w:hideMark/>
          </w:tcPr>
          <w:p w14:paraId="3608F11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1014DB0A" w14:textId="11E93AA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0.05</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0B23DB83" w14:textId="39BEC4A3"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0.3</w:t>
            </w:r>
          </w:p>
        </w:tc>
        <w:tc>
          <w:tcPr>
            <w:tcW w:w="576" w:type="dxa"/>
            <w:tcBorders>
              <w:top w:val="nil"/>
              <w:left w:val="nil"/>
              <w:bottom w:val="single" w:sz="4" w:space="0" w:color="auto"/>
              <w:right w:val="single" w:sz="4" w:space="0" w:color="auto"/>
            </w:tcBorders>
            <w:shd w:val="clear" w:color="auto" w:fill="8DB3E2" w:themeFill="text2" w:themeFillTint="66"/>
            <w:noWrap/>
            <w:vAlign w:val="bottom"/>
            <w:hideMark/>
          </w:tcPr>
          <w:p w14:paraId="79A8F20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6158D9C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28A81AE3"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541C3DA5"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1B68247A" w14:textId="77777777" w:rsidTr="00321172">
        <w:trPr>
          <w:trHeight w:val="300"/>
        </w:trPr>
        <w:tc>
          <w:tcPr>
            <w:tcW w:w="2207" w:type="dxa"/>
            <w:tcBorders>
              <w:top w:val="nil"/>
              <w:left w:val="nil"/>
              <w:bottom w:val="nil"/>
              <w:right w:val="nil"/>
            </w:tcBorders>
            <w:shd w:val="clear" w:color="auto" w:fill="A6A6A6" w:themeFill="background1" w:themeFillShade="A6"/>
            <w:noWrap/>
            <w:vAlign w:val="bottom"/>
            <w:hideMark/>
          </w:tcPr>
          <w:p w14:paraId="3E0FC593"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pelagic detritus</w:t>
            </w:r>
          </w:p>
        </w:tc>
        <w:tc>
          <w:tcPr>
            <w:tcW w:w="515" w:type="dxa"/>
            <w:tcBorders>
              <w:top w:val="nil"/>
              <w:left w:val="single" w:sz="8" w:space="0" w:color="auto"/>
              <w:bottom w:val="single" w:sz="4" w:space="0" w:color="auto"/>
              <w:right w:val="single" w:sz="4" w:space="0" w:color="auto"/>
            </w:tcBorders>
            <w:shd w:val="clear" w:color="auto" w:fill="A6A6A6" w:themeFill="background1" w:themeFillShade="A6"/>
            <w:noWrap/>
            <w:vAlign w:val="bottom"/>
            <w:hideMark/>
          </w:tcPr>
          <w:p w14:paraId="7E1B616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A6A6A6" w:themeFill="background1" w:themeFillShade="A6"/>
            <w:noWrap/>
            <w:vAlign w:val="bottom"/>
            <w:hideMark/>
          </w:tcPr>
          <w:p w14:paraId="7B73C34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A6A6A6" w:themeFill="background1" w:themeFillShade="A6"/>
            <w:noWrap/>
            <w:vAlign w:val="bottom"/>
            <w:hideMark/>
          </w:tcPr>
          <w:p w14:paraId="2317F43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69014922" w14:textId="68493AAA"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0.2</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715F850D"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76" w:type="dxa"/>
            <w:tcBorders>
              <w:top w:val="nil"/>
              <w:left w:val="nil"/>
              <w:bottom w:val="single" w:sz="4" w:space="0" w:color="auto"/>
              <w:right w:val="single" w:sz="4" w:space="0" w:color="auto"/>
            </w:tcBorders>
            <w:shd w:val="clear" w:color="auto" w:fill="A6A6A6" w:themeFill="background1" w:themeFillShade="A6"/>
            <w:noWrap/>
            <w:vAlign w:val="bottom"/>
            <w:hideMark/>
          </w:tcPr>
          <w:p w14:paraId="78802C8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6839D53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0DB4AD05"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675E41B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4657BAE6" w14:textId="77777777" w:rsidTr="00321172">
        <w:trPr>
          <w:trHeight w:val="300"/>
        </w:trPr>
        <w:tc>
          <w:tcPr>
            <w:tcW w:w="2207" w:type="dxa"/>
            <w:tcBorders>
              <w:top w:val="nil"/>
              <w:left w:val="nil"/>
              <w:bottom w:val="nil"/>
              <w:right w:val="nil"/>
            </w:tcBorders>
            <w:shd w:val="clear" w:color="auto" w:fill="A6A6A6" w:themeFill="background1" w:themeFillShade="A6"/>
            <w:noWrap/>
            <w:vAlign w:val="bottom"/>
            <w:hideMark/>
          </w:tcPr>
          <w:p w14:paraId="054C25E7"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benthic detritus</w:t>
            </w:r>
          </w:p>
        </w:tc>
        <w:tc>
          <w:tcPr>
            <w:tcW w:w="515" w:type="dxa"/>
            <w:tcBorders>
              <w:top w:val="nil"/>
              <w:left w:val="single" w:sz="8" w:space="0" w:color="auto"/>
              <w:bottom w:val="single" w:sz="4" w:space="0" w:color="auto"/>
              <w:right w:val="single" w:sz="4" w:space="0" w:color="auto"/>
            </w:tcBorders>
            <w:shd w:val="clear" w:color="auto" w:fill="A6A6A6" w:themeFill="background1" w:themeFillShade="A6"/>
            <w:noWrap/>
            <w:vAlign w:val="bottom"/>
            <w:hideMark/>
          </w:tcPr>
          <w:p w14:paraId="5556D0A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A6A6A6" w:themeFill="background1" w:themeFillShade="A6"/>
            <w:noWrap/>
            <w:vAlign w:val="bottom"/>
            <w:hideMark/>
          </w:tcPr>
          <w:p w14:paraId="7E8E95C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A6A6A6" w:themeFill="background1" w:themeFillShade="A6"/>
            <w:noWrap/>
            <w:vAlign w:val="bottom"/>
            <w:hideMark/>
          </w:tcPr>
          <w:p w14:paraId="3F155667"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30A0762D" w14:textId="5C5C722F"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0.05</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16E25E23" w14:textId="239C47EF" w:rsidR="007B1933" w:rsidRPr="00D45BED" w:rsidRDefault="007B1933" w:rsidP="007B1933">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0.2</w:t>
            </w:r>
          </w:p>
        </w:tc>
        <w:tc>
          <w:tcPr>
            <w:tcW w:w="576" w:type="dxa"/>
            <w:tcBorders>
              <w:top w:val="nil"/>
              <w:left w:val="nil"/>
              <w:bottom w:val="single" w:sz="4" w:space="0" w:color="auto"/>
              <w:right w:val="single" w:sz="4" w:space="0" w:color="auto"/>
            </w:tcBorders>
            <w:shd w:val="clear" w:color="auto" w:fill="A6A6A6" w:themeFill="background1" w:themeFillShade="A6"/>
            <w:noWrap/>
            <w:vAlign w:val="bottom"/>
            <w:hideMark/>
          </w:tcPr>
          <w:p w14:paraId="05422AA0" w14:textId="00A8350B"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0.1</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566A01A8" w14:textId="50078FAE"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0.03</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3BCE7973" w14:textId="1DF7E64B" w:rsidR="007B1933" w:rsidRPr="00D45BED" w:rsidRDefault="007B1933" w:rsidP="00391791">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sidR="00391791">
              <w:rPr>
                <w:rFonts w:ascii="Times New Roman" w:eastAsia="Times New Roman" w:hAnsi="Times New Roman" w:cs="Times New Roman"/>
                <w:color w:val="000000"/>
              </w:rPr>
              <w:t>0.82</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7B160E6F"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bl>
    <w:p w14:paraId="79E1D36A" w14:textId="434A08E5" w:rsidR="00964472" w:rsidRPr="009E3965" w:rsidRDefault="00391791" w:rsidP="00795CB5">
      <w:pPr>
        <w:spacing w:before="120" w:after="120"/>
      </w:pPr>
      <w:r w:rsidRPr="009E3965">
        <w:t xml:space="preserve">Table 1. </w:t>
      </w:r>
      <w:r w:rsidR="004A7E2E" w:rsidRPr="009E3965">
        <w:t>Generic f</w:t>
      </w:r>
      <w:r w:rsidRPr="009E3965">
        <w:t xml:space="preserve">ormat of </w:t>
      </w:r>
      <w:r w:rsidR="004A7E2E" w:rsidRPr="009E3965">
        <w:t>an</w:t>
      </w:r>
      <w:r w:rsidRPr="009E3965">
        <w:t xml:space="preserve"> </w:t>
      </w:r>
      <w:r w:rsidRPr="009E3965">
        <w:rPr>
          <w:i/>
          <w:iCs/>
        </w:rPr>
        <w:t>ECOTRAN</w:t>
      </w:r>
      <w:r w:rsidRPr="009E3965">
        <w:t xml:space="preserve"> </w:t>
      </w:r>
      <w:proofErr w:type="spellStart"/>
      <w:r w:rsidR="00AE301E" w:rsidRPr="009E3965">
        <w:rPr>
          <w:color w:val="C0504D" w:themeColor="accent2"/>
        </w:rPr>
        <w:t>EnergyBudget</w:t>
      </w:r>
      <w:proofErr w:type="spellEnd"/>
      <w:r w:rsidRPr="009E3965">
        <w:t>.</w:t>
      </w:r>
      <w:r w:rsidR="004A7E2E" w:rsidRPr="009E3965">
        <w:t xml:space="preserve"> Groups act as consumers </w:t>
      </w:r>
      <w:r w:rsidR="004A7E2E" w:rsidRPr="009E3965">
        <w:rPr>
          <w:b/>
          <w:bCs/>
          <w:i/>
          <w:iCs/>
        </w:rPr>
        <w:t>c</w:t>
      </w:r>
      <w:r w:rsidR="004A7E2E" w:rsidRPr="009E3965">
        <w:t xml:space="preserve"> when </w:t>
      </w:r>
      <w:r w:rsidR="00A379A6" w:rsidRPr="009E3965">
        <w:t>considering</w:t>
      </w:r>
      <w:r w:rsidR="004A7E2E" w:rsidRPr="009E3965">
        <w:t xml:space="preserve"> row</w:t>
      </w:r>
      <w:r w:rsidR="00A379A6" w:rsidRPr="009E3965">
        <w:t xml:space="preserve">s. Groups act as </w:t>
      </w:r>
      <w:r w:rsidR="004A7E2E" w:rsidRPr="009E3965">
        <w:t xml:space="preserve">producers </w:t>
      </w:r>
      <w:r w:rsidR="00CF1D43">
        <w:rPr>
          <w:b/>
          <w:bCs/>
          <w:i/>
          <w:iCs/>
        </w:rPr>
        <w:t>g</w:t>
      </w:r>
      <w:r w:rsidR="004A7E2E" w:rsidRPr="009E3965">
        <w:t xml:space="preserve"> </w:t>
      </w:r>
      <w:r w:rsidR="00A379A6" w:rsidRPr="009E3965">
        <w:t xml:space="preserve">when considering </w:t>
      </w:r>
      <w:r w:rsidR="004A7E2E" w:rsidRPr="009E3965">
        <w:t>columns.</w:t>
      </w:r>
    </w:p>
    <w:p w14:paraId="0B4EE52F" w14:textId="77777777" w:rsidR="00964472" w:rsidRPr="00D51627" w:rsidRDefault="00964472" w:rsidP="007E639B">
      <w:pPr>
        <w:rPr>
          <w:highlight w:val="green"/>
        </w:rPr>
      </w:pPr>
    </w:p>
    <w:p w14:paraId="07980599" w14:textId="423BB8EE" w:rsidR="00795CB5" w:rsidRPr="009E3965" w:rsidRDefault="00795CB5" w:rsidP="009E3965">
      <w:pPr>
        <w:widowControl w:val="0"/>
        <w:autoSpaceDE w:val="0"/>
        <w:autoSpaceDN w:val="0"/>
        <w:adjustRightInd w:val="0"/>
        <w:ind w:left="720" w:hanging="360"/>
        <w:rPr>
          <w:rFonts w:cs="Times New Roman"/>
        </w:rPr>
      </w:pPr>
      <w:proofErr w:type="spellStart"/>
      <w:r w:rsidRPr="009E3965">
        <w:rPr>
          <w:rFonts w:cs="Courier"/>
          <w:color w:val="C0504D" w:themeColor="accent2"/>
        </w:rPr>
        <w:t>BioenergeticBudget</w:t>
      </w:r>
      <w:proofErr w:type="spellEnd"/>
      <w:r w:rsidRPr="009E3965">
        <w:rPr>
          <w:rFonts w:cs="Courier"/>
        </w:rPr>
        <w:t xml:space="preserve"> </w:t>
      </w:r>
      <w:r w:rsidR="0049691D" w:rsidRPr="009E3965">
        <w:rPr>
          <w:rFonts w:cs="Courier"/>
        </w:rPr>
        <w:t xml:space="preserve">--- summary of the fate </w:t>
      </w:r>
      <w:r w:rsidR="0049691D" w:rsidRPr="009E3965">
        <w:rPr>
          <w:rFonts w:cs="Times New Roman"/>
        </w:rPr>
        <w:t>of all energy (biomass) that enters a functional group box</w:t>
      </w:r>
      <w:r w:rsidR="0049691D" w:rsidRPr="009E3965">
        <w:rPr>
          <w:rFonts w:cs="Courier"/>
        </w:rPr>
        <w:t xml:space="preserve">. Basically, a simplified, 3-row version of the </w:t>
      </w:r>
      <w:proofErr w:type="spellStart"/>
      <w:r w:rsidR="00AE301E" w:rsidRPr="009E3965">
        <w:rPr>
          <w:color w:val="C0504D" w:themeColor="accent2"/>
        </w:rPr>
        <w:t>EnergyBudget</w:t>
      </w:r>
      <w:proofErr w:type="spellEnd"/>
      <w:r w:rsidR="0049691D" w:rsidRPr="009E3965">
        <w:rPr>
          <w:rFonts w:cs="Courier"/>
        </w:rPr>
        <w:t xml:space="preserve">. The </w:t>
      </w:r>
      <w:r w:rsidRPr="009E3965">
        <w:rPr>
          <w:rFonts w:cs="Courier"/>
        </w:rPr>
        <w:t xml:space="preserve">sum of each </w:t>
      </w:r>
      <w:r w:rsidR="0049691D" w:rsidRPr="009E3965">
        <w:rPr>
          <w:rFonts w:cs="Courier"/>
        </w:rPr>
        <w:t>column</w:t>
      </w:r>
      <w:r w:rsidRPr="009E3965">
        <w:rPr>
          <w:rFonts w:cs="Courier"/>
        </w:rPr>
        <w:t xml:space="preserve"> = 1, except for </w:t>
      </w:r>
      <w:r w:rsidR="00AE301E" w:rsidRPr="009E3965">
        <w:rPr>
          <w:rFonts w:cs="Courier"/>
        </w:rPr>
        <w:t>fleets</w:t>
      </w:r>
      <w:r w:rsidR="0049691D" w:rsidRPr="009E3965">
        <w:rPr>
          <w:rFonts w:cs="Courier"/>
        </w:rPr>
        <w:t xml:space="preserve"> &amp; benthic detritus</w:t>
      </w:r>
      <w:r w:rsidRPr="009E3965">
        <w:rPr>
          <w:rFonts w:cs="Courier"/>
        </w:rPr>
        <w:t>)</w:t>
      </w:r>
      <w:r w:rsidR="0049691D" w:rsidRPr="009E3965">
        <w:rPr>
          <w:rFonts w:cs="Courier"/>
        </w:rPr>
        <w:t>:</w:t>
      </w:r>
    </w:p>
    <w:p w14:paraId="6E1B7401" w14:textId="63D384C5" w:rsidR="00795CB5" w:rsidRPr="009E3965" w:rsidRDefault="00AE301E" w:rsidP="009D7E67">
      <w:pPr>
        <w:widowControl w:val="0"/>
        <w:autoSpaceDE w:val="0"/>
        <w:autoSpaceDN w:val="0"/>
        <w:adjustRightInd w:val="0"/>
        <w:ind w:left="3600" w:hanging="990"/>
        <w:rPr>
          <w:rFonts w:cs="Times New Roman"/>
        </w:rPr>
      </w:pPr>
      <w:r w:rsidRPr="009E3965">
        <w:rPr>
          <w:rFonts w:cs="Courier"/>
        </w:rPr>
        <w:t xml:space="preserve">row 1 = </w:t>
      </w:r>
      <w:r w:rsidR="00795CB5" w:rsidRPr="009E3965">
        <w:rPr>
          <w:rFonts w:cs="Courier"/>
        </w:rPr>
        <w:t>production</w:t>
      </w:r>
    </w:p>
    <w:p w14:paraId="2E3E37C3" w14:textId="4BE31610" w:rsidR="00795CB5" w:rsidRPr="009E3965" w:rsidRDefault="00AE301E" w:rsidP="009D7E67">
      <w:pPr>
        <w:widowControl w:val="0"/>
        <w:autoSpaceDE w:val="0"/>
        <w:autoSpaceDN w:val="0"/>
        <w:adjustRightInd w:val="0"/>
        <w:ind w:left="3600" w:hanging="990"/>
        <w:rPr>
          <w:rFonts w:cs="Times New Roman"/>
        </w:rPr>
      </w:pPr>
      <w:r w:rsidRPr="009E3965">
        <w:rPr>
          <w:rFonts w:cs="Courier"/>
        </w:rPr>
        <w:t xml:space="preserve">row 2 = </w:t>
      </w:r>
      <w:r w:rsidR="00795CB5" w:rsidRPr="009E3965">
        <w:rPr>
          <w:rFonts w:cs="Courier"/>
        </w:rPr>
        <w:t>feces</w:t>
      </w:r>
    </w:p>
    <w:p w14:paraId="23EDEECF" w14:textId="5C4BA20B" w:rsidR="00795CB5" w:rsidRPr="009E3965" w:rsidRDefault="00AE301E" w:rsidP="009D7E67">
      <w:pPr>
        <w:widowControl w:val="0"/>
        <w:autoSpaceDE w:val="0"/>
        <w:autoSpaceDN w:val="0"/>
        <w:adjustRightInd w:val="0"/>
        <w:ind w:left="3600" w:hanging="990"/>
        <w:rPr>
          <w:rFonts w:cs="Times New Roman"/>
        </w:rPr>
      </w:pPr>
      <w:r w:rsidRPr="009E3965">
        <w:rPr>
          <w:rFonts w:cs="Courier"/>
        </w:rPr>
        <w:t xml:space="preserve">row 3 = </w:t>
      </w:r>
      <w:r w:rsidR="00795CB5" w:rsidRPr="009E3965">
        <w:rPr>
          <w:rFonts w:cs="Courier"/>
        </w:rPr>
        <w:t>metabolism</w:t>
      </w:r>
    </w:p>
    <w:p w14:paraId="79EF5329" w14:textId="0658B876" w:rsidR="00795CB5" w:rsidRPr="009E3965" w:rsidRDefault="00321172" w:rsidP="009E3965">
      <w:pPr>
        <w:widowControl w:val="0"/>
        <w:autoSpaceDE w:val="0"/>
        <w:autoSpaceDN w:val="0"/>
        <w:adjustRightInd w:val="0"/>
        <w:spacing w:before="120"/>
        <w:ind w:left="720" w:hanging="360"/>
        <w:rPr>
          <w:rFonts w:cs="Times New Roman"/>
        </w:rPr>
      </w:pPr>
      <w:proofErr w:type="spellStart"/>
      <w:r w:rsidRPr="009E3965">
        <w:rPr>
          <w:rFonts w:cs="Courier"/>
          <w:color w:val="C0504D" w:themeColor="accent2"/>
        </w:rPr>
        <w:t>ProductionBudget</w:t>
      </w:r>
      <w:proofErr w:type="spellEnd"/>
      <w:r w:rsidR="00795CB5" w:rsidRPr="009E3965">
        <w:rPr>
          <w:rFonts w:cs="Courier"/>
        </w:rPr>
        <w:t xml:space="preserve"> </w:t>
      </w:r>
      <w:r w:rsidR="0049691D" w:rsidRPr="009E3965">
        <w:rPr>
          <w:rFonts w:cs="Courier"/>
        </w:rPr>
        <w:t>--- a more detailed brea</w:t>
      </w:r>
      <w:r w:rsidRPr="009E3965">
        <w:rPr>
          <w:rFonts w:cs="Courier"/>
        </w:rPr>
        <w:t>kdown of row 1 (</w:t>
      </w:r>
      <w:r w:rsidR="0049691D" w:rsidRPr="009E3965">
        <w:rPr>
          <w:rFonts w:cs="Courier"/>
        </w:rPr>
        <w:t xml:space="preserve">production) in the </w:t>
      </w:r>
      <w:proofErr w:type="spellStart"/>
      <w:r w:rsidR="0049691D" w:rsidRPr="009E3965">
        <w:rPr>
          <w:rFonts w:cs="Courier"/>
          <w:color w:val="C0504D" w:themeColor="accent2"/>
        </w:rPr>
        <w:t>BioenergeticBudget</w:t>
      </w:r>
      <w:proofErr w:type="spellEnd"/>
      <w:r w:rsidR="0049691D" w:rsidRPr="009E3965">
        <w:rPr>
          <w:rFonts w:cs="Courier"/>
        </w:rPr>
        <w:t xml:space="preserve">. The </w:t>
      </w:r>
      <w:r w:rsidR="00795CB5" w:rsidRPr="009E3965">
        <w:rPr>
          <w:rFonts w:cs="Courier"/>
        </w:rPr>
        <w:t xml:space="preserve">sum of each </w:t>
      </w:r>
      <w:r w:rsidR="0049691D" w:rsidRPr="009E3965">
        <w:rPr>
          <w:rFonts w:cs="Courier"/>
        </w:rPr>
        <w:t xml:space="preserve">column = </w:t>
      </w:r>
      <w:r w:rsidR="00795CB5" w:rsidRPr="009E3965">
        <w:rPr>
          <w:rFonts w:cs="Courier"/>
        </w:rPr>
        <w:t>production</w:t>
      </w:r>
      <w:r w:rsidR="0049691D" w:rsidRPr="009E3965">
        <w:rPr>
          <w:rFonts w:cs="Courier"/>
        </w:rPr>
        <w:t>.</w:t>
      </w:r>
    </w:p>
    <w:p w14:paraId="6D565589" w14:textId="6FBD9589" w:rsidR="00795CB5" w:rsidRPr="009E3965" w:rsidRDefault="00321172" w:rsidP="009D7E67">
      <w:pPr>
        <w:widowControl w:val="0"/>
        <w:autoSpaceDE w:val="0"/>
        <w:autoSpaceDN w:val="0"/>
        <w:adjustRightInd w:val="0"/>
        <w:ind w:left="3600" w:hanging="990"/>
        <w:rPr>
          <w:rFonts w:cs="Times New Roman"/>
        </w:rPr>
      </w:pPr>
      <w:r w:rsidRPr="009E3965">
        <w:rPr>
          <w:rFonts w:cs="Courier"/>
        </w:rPr>
        <w:t>row 1 = p</w:t>
      </w:r>
      <w:r w:rsidR="00795CB5" w:rsidRPr="009E3965">
        <w:rPr>
          <w:rFonts w:cs="Courier"/>
        </w:rPr>
        <w:t xml:space="preserve">redation (total consumption of each group </w:t>
      </w:r>
      <w:r w:rsidR="00CF1D43">
        <w:rPr>
          <w:rFonts w:cs="Courier"/>
          <w:b/>
          <w:bCs/>
          <w:i/>
          <w:iCs/>
        </w:rPr>
        <w:t>g</w:t>
      </w:r>
      <w:r w:rsidR="00795CB5" w:rsidRPr="009E3965">
        <w:rPr>
          <w:rFonts w:cs="Courier"/>
        </w:rPr>
        <w:t xml:space="preserve"> going to all its consumers)</w:t>
      </w:r>
    </w:p>
    <w:p w14:paraId="241C5C89" w14:textId="4A03BB25" w:rsidR="00795CB5" w:rsidRPr="009E3965" w:rsidRDefault="00321172" w:rsidP="009D7E67">
      <w:pPr>
        <w:widowControl w:val="0"/>
        <w:autoSpaceDE w:val="0"/>
        <w:autoSpaceDN w:val="0"/>
        <w:adjustRightInd w:val="0"/>
        <w:ind w:left="3600" w:hanging="990"/>
        <w:rPr>
          <w:rFonts w:cs="Times New Roman"/>
        </w:rPr>
      </w:pPr>
      <w:r w:rsidRPr="009E3965">
        <w:rPr>
          <w:rFonts w:cs="Courier"/>
        </w:rPr>
        <w:t xml:space="preserve">row 2 = </w:t>
      </w:r>
      <w:r w:rsidR="00795CB5" w:rsidRPr="009E3965">
        <w:rPr>
          <w:rFonts w:cs="Courier"/>
        </w:rPr>
        <w:t xml:space="preserve">eggs (total consumption of each group </w:t>
      </w:r>
      <w:r w:rsidR="00CF1D43">
        <w:rPr>
          <w:rFonts w:cs="Courier"/>
          <w:b/>
          <w:bCs/>
          <w:i/>
          <w:iCs/>
        </w:rPr>
        <w:t>g</w:t>
      </w:r>
      <w:r w:rsidR="00795CB5" w:rsidRPr="009E3965">
        <w:rPr>
          <w:rFonts w:cs="Courier"/>
        </w:rPr>
        <w:t xml:space="preserve"> going to eggs, gametes, or live births)</w:t>
      </w:r>
    </w:p>
    <w:p w14:paraId="6F16BFAB" w14:textId="0D09539E" w:rsidR="00795CB5" w:rsidRPr="009E3965" w:rsidRDefault="00795CB5" w:rsidP="009D7E67">
      <w:pPr>
        <w:widowControl w:val="0"/>
        <w:autoSpaceDE w:val="0"/>
        <w:autoSpaceDN w:val="0"/>
        <w:adjustRightInd w:val="0"/>
        <w:ind w:left="3600" w:hanging="990"/>
        <w:rPr>
          <w:rFonts w:cs="Times New Roman"/>
        </w:rPr>
      </w:pPr>
      <w:r w:rsidRPr="009E3965">
        <w:rPr>
          <w:rFonts w:cs="Courier"/>
        </w:rPr>
        <w:t xml:space="preserve">row 3 = </w:t>
      </w:r>
      <w:r w:rsidR="00321172" w:rsidRPr="009E3965">
        <w:rPr>
          <w:rFonts w:cs="Courier"/>
        </w:rPr>
        <w:t>senescence</w:t>
      </w:r>
      <w:r w:rsidRPr="009E3965">
        <w:rPr>
          <w:rFonts w:cs="Courier"/>
        </w:rPr>
        <w:t xml:space="preserve"> (total consumption of each group </w:t>
      </w:r>
      <w:r w:rsidR="00CF1D43">
        <w:rPr>
          <w:rFonts w:cs="Courier"/>
          <w:b/>
          <w:bCs/>
          <w:i/>
          <w:iCs/>
        </w:rPr>
        <w:t>g</w:t>
      </w:r>
      <w:r w:rsidRPr="009E3965">
        <w:rPr>
          <w:rFonts w:cs="Courier"/>
        </w:rPr>
        <w:t xml:space="preserve"> going to </w:t>
      </w:r>
      <w:r w:rsidR="0049691D" w:rsidRPr="009E3965">
        <w:rPr>
          <w:rFonts w:cs="Courier"/>
        </w:rPr>
        <w:t>senescence “other mortality”)</w:t>
      </w:r>
    </w:p>
    <w:p w14:paraId="56C40366" w14:textId="0306CF1F" w:rsidR="00795CB5" w:rsidRPr="009E3965" w:rsidRDefault="00795CB5" w:rsidP="009D7E67">
      <w:pPr>
        <w:widowControl w:val="0"/>
        <w:autoSpaceDE w:val="0"/>
        <w:autoSpaceDN w:val="0"/>
        <w:adjustRightInd w:val="0"/>
        <w:ind w:left="3600" w:hanging="990"/>
        <w:rPr>
          <w:rFonts w:cs="Times New Roman"/>
        </w:rPr>
      </w:pPr>
      <w:r w:rsidRPr="009E3965">
        <w:rPr>
          <w:rFonts w:cs="Courier"/>
        </w:rPr>
        <w:t xml:space="preserve">row 4 = </w:t>
      </w:r>
      <w:proofErr w:type="spellStart"/>
      <w:r w:rsidR="00321172" w:rsidRPr="009E3965">
        <w:rPr>
          <w:rFonts w:cs="Courier"/>
        </w:rPr>
        <w:t>ba</w:t>
      </w:r>
      <w:proofErr w:type="spellEnd"/>
      <w:r w:rsidRPr="009E3965">
        <w:rPr>
          <w:rFonts w:cs="Courier"/>
        </w:rPr>
        <w:t xml:space="preserve"> (total consumption of each group </w:t>
      </w:r>
      <w:r w:rsidR="00CF1D43">
        <w:rPr>
          <w:rFonts w:cs="Courier"/>
          <w:b/>
          <w:bCs/>
          <w:i/>
          <w:iCs/>
        </w:rPr>
        <w:t>g</w:t>
      </w:r>
      <w:r w:rsidRPr="009E3965">
        <w:rPr>
          <w:rFonts w:cs="Courier"/>
        </w:rPr>
        <w:t xml:space="preserve"> going to biomass accumulation)</w:t>
      </w:r>
    </w:p>
    <w:p w14:paraId="38C338B2" w14:textId="5D2FF222" w:rsidR="00795CB5" w:rsidRPr="009E3965" w:rsidRDefault="00321172" w:rsidP="009D7E67">
      <w:pPr>
        <w:widowControl w:val="0"/>
        <w:autoSpaceDE w:val="0"/>
        <w:autoSpaceDN w:val="0"/>
        <w:adjustRightInd w:val="0"/>
        <w:ind w:left="3600" w:hanging="990"/>
        <w:rPr>
          <w:rFonts w:cs="Times New Roman"/>
        </w:rPr>
      </w:pPr>
      <w:r w:rsidRPr="009E3965">
        <w:rPr>
          <w:rFonts w:cs="Courier"/>
        </w:rPr>
        <w:t xml:space="preserve">row 5 = </w:t>
      </w:r>
      <w:proofErr w:type="spellStart"/>
      <w:r w:rsidRPr="009E3965">
        <w:rPr>
          <w:rFonts w:cs="Courier"/>
        </w:rPr>
        <w:t>em</w:t>
      </w:r>
      <w:proofErr w:type="spellEnd"/>
      <w:r w:rsidR="00795CB5" w:rsidRPr="009E3965">
        <w:rPr>
          <w:rFonts w:cs="Courier"/>
        </w:rPr>
        <w:t xml:space="preserve"> (total consumption of each group </w:t>
      </w:r>
      <w:r w:rsidR="00CF1D43">
        <w:rPr>
          <w:rFonts w:cs="Courier"/>
          <w:b/>
          <w:bCs/>
          <w:i/>
          <w:iCs/>
        </w:rPr>
        <w:t>g</w:t>
      </w:r>
      <w:r w:rsidR="00795CB5" w:rsidRPr="009E3965">
        <w:rPr>
          <w:rFonts w:cs="Courier"/>
        </w:rPr>
        <w:t xml:space="preserve"> going to emigration)</w:t>
      </w:r>
    </w:p>
    <w:p w14:paraId="3462D9EF" w14:textId="22F8083F" w:rsidR="00795CB5" w:rsidRPr="009E3965" w:rsidRDefault="00321172" w:rsidP="009E3965">
      <w:pPr>
        <w:widowControl w:val="0"/>
        <w:autoSpaceDE w:val="0"/>
        <w:autoSpaceDN w:val="0"/>
        <w:adjustRightInd w:val="0"/>
        <w:spacing w:before="120"/>
        <w:ind w:left="720" w:hanging="360"/>
        <w:rPr>
          <w:rFonts w:cs="Times New Roman"/>
        </w:rPr>
      </w:pPr>
      <w:proofErr w:type="spellStart"/>
      <w:r w:rsidRPr="009E3965">
        <w:rPr>
          <w:rFonts w:cs="Courier"/>
          <w:color w:val="C0504D" w:themeColor="accent2"/>
        </w:rPr>
        <w:t>ConsumptionBudget</w:t>
      </w:r>
      <w:proofErr w:type="spellEnd"/>
      <w:r w:rsidR="0049691D" w:rsidRPr="009E3965">
        <w:rPr>
          <w:rFonts w:cs="Courier"/>
        </w:rPr>
        <w:t xml:space="preserve"> --- </w:t>
      </w:r>
      <w:r w:rsidRPr="009E3965">
        <w:rPr>
          <w:rFonts w:cs="Courier"/>
        </w:rPr>
        <w:t xml:space="preserve">a more concise description of the fate of all consumption given in the </w:t>
      </w:r>
      <w:proofErr w:type="spellStart"/>
      <w:r w:rsidRPr="009E3965">
        <w:rPr>
          <w:rFonts w:cs="Courier"/>
          <w:color w:val="C0504D" w:themeColor="accent2"/>
          <w:u w:val="single"/>
        </w:rPr>
        <w:t>EnergyBudget</w:t>
      </w:r>
      <w:proofErr w:type="spellEnd"/>
      <w:r w:rsidRPr="009E3965">
        <w:rPr>
          <w:rFonts w:cs="Courier"/>
        </w:rPr>
        <w:t>, but also includes biomass aggregation (</w:t>
      </w:r>
      <w:proofErr w:type="spellStart"/>
      <w:r w:rsidRPr="009E3965">
        <w:rPr>
          <w:rFonts w:cs="Courier"/>
          <w:b/>
          <w:bCs/>
          <w:i/>
          <w:iCs/>
        </w:rPr>
        <w:t>ba</w:t>
      </w:r>
      <w:proofErr w:type="spellEnd"/>
      <w:r w:rsidRPr="009E3965">
        <w:rPr>
          <w:rFonts w:cs="Courier"/>
        </w:rPr>
        <w:t xml:space="preserve"> = </w:t>
      </w:r>
      <w:r w:rsidR="009E3965">
        <w:rPr>
          <w:rFonts w:cs="Courier"/>
        </w:rPr>
        <w:t>forced, predetermined</w:t>
      </w:r>
      <w:r w:rsidRPr="009E3965">
        <w:rPr>
          <w:rFonts w:cs="Courier"/>
        </w:rPr>
        <w:t xml:space="preserve"> biomass growth)</w:t>
      </w:r>
      <w:r w:rsidR="0049691D" w:rsidRPr="009E3965">
        <w:rPr>
          <w:rFonts w:cs="Courier"/>
        </w:rPr>
        <w:t xml:space="preserve"> </w:t>
      </w:r>
      <w:r w:rsidRPr="009E3965">
        <w:rPr>
          <w:rFonts w:cs="Courier"/>
        </w:rPr>
        <w:t xml:space="preserve">and </w:t>
      </w:r>
      <w:proofErr w:type="spellStart"/>
      <w:r w:rsidRPr="009E3965">
        <w:rPr>
          <w:rFonts w:cs="Courier"/>
          <w:b/>
          <w:bCs/>
          <w:i/>
          <w:iCs/>
        </w:rPr>
        <w:t>em</w:t>
      </w:r>
      <w:proofErr w:type="spellEnd"/>
      <w:r w:rsidRPr="009E3965">
        <w:rPr>
          <w:rFonts w:cs="Courier"/>
        </w:rPr>
        <w:t xml:space="preserve"> (emigration). </w:t>
      </w:r>
      <w:r w:rsidR="0049691D" w:rsidRPr="009E3965">
        <w:rPr>
          <w:rFonts w:cs="Courier"/>
        </w:rPr>
        <w:t>Each column sums to 1.</w:t>
      </w:r>
    </w:p>
    <w:p w14:paraId="171327A4" w14:textId="3A8EC18F" w:rsidR="00321172" w:rsidRPr="009E3965" w:rsidRDefault="00321172" w:rsidP="00321172">
      <w:pPr>
        <w:widowControl w:val="0"/>
        <w:autoSpaceDE w:val="0"/>
        <w:autoSpaceDN w:val="0"/>
        <w:adjustRightInd w:val="0"/>
        <w:ind w:left="3600" w:hanging="990"/>
        <w:rPr>
          <w:rFonts w:cs="Times New Roman"/>
        </w:rPr>
      </w:pPr>
      <w:r w:rsidRPr="009E3965">
        <w:rPr>
          <w:rFonts w:cs="Courier"/>
        </w:rPr>
        <w:t xml:space="preserve">row 1 = feces (total consumption of each group </w:t>
      </w:r>
      <w:r w:rsidR="00CF1D43">
        <w:rPr>
          <w:rFonts w:cs="Courier"/>
          <w:b/>
          <w:bCs/>
          <w:i/>
          <w:iCs/>
        </w:rPr>
        <w:t>g</w:t>
      </w:r>
      <w:r w:rsidRPr="009E3965">
        <w:rPr>
          <w:rFonts w:cs="Courier"/>
        </w:rPr>
        <w:t xml:space="preserve"> that is not assimilated and is defined as feces)</w:t>
      </w:r>
    </w:p>
    <w:p w14:paraId="5345A4CB" w14:textId="678B0FC8" w:rsidR="00321172" w:rsidRPr="009E3965" w:rsidRDefault="00321172" w:rsidP="00321172">
      <w:pPr>
        <w:widowControl w:val="0"/>
        <w:autoSpaceDE w:val="0"/>
        <w:autoSpaceDN w:val="0"/>
        <w:adjustRightInd w:val="0"/>
        <w:ind w:left="3600" w:hanging="990"/>
        <w:rPr>
          <w:rFonts w:cs="Courier"/>
        </w:rPr>
      </w:pPr>
      <w:r w:rsidRPr="009E3965">
        <w:rPr>
          <w:rFonts w:cs="Courier"/>
        </w:rPr>
        <w:lastRenderedPageBreak/>
        <w:t xml:space="preserve">row 2 = metabolism (total consumption of each group </w:t>
      </w:r>
      <w:r w:rsidR="00CF1D43">
        <w:rPr>
          <w:rFonts w:cs="Courier"/>
          <w:b/>
          <w:bCs/>
          <w:i/>
          <w:iCs/>
        </w:rPr>
        <w:t>g</w:t>
      </w:r>
      <w:r w:rsidRPr="009E3965">
        <w:rPr>
          <w:rFonts w:cs="Courier"/>
        </w:rPr>
        <w:t xml:space="preserve"> that is </w:t>
      </w:r>
      <w:r w:rsidR="00C07920" w:rsidRPr="009E3965">
        <w:rPr>
          <w:rFonts w:cs="Courier"/>
        </w:rPr>
        <w:t>excreted as metabolic waste (NH</w:t>
      </w:r>
      <w:r w:rsidR="00C07920" w:rsidRPr="00E75177">
        <w:rPr>
          <w:rFonts w:cs="Courier"/>
          <w:vertAlign w:val="subscript"/>
        </w:rPr>
        <w:t>4</w:t>
      </w:r>
      <w:r w:rsidR="00C07920" w:rsidRPr="009E3965">
        <w:rPr>
          <w:rFonts w:cs="Courier"/>
        </w:rPr>
        <w:t>)</w:t>
      </w:r>
      <w:r w:rsidRPr="009E3965">
        <w:rPr>
          <w:rFonts w:cs="Courier"/>
        </w:rPr>
        <w:t>)</w:t>
      </w:r>
    </w:p>
    <w:p w14:paraId="2898625C" w14:textId="7EF609F5" w:rsidR="00C07920" w:rsidRPr="009E3965" w:rsidRDefault="00C07920" w:rsidP="00C07920">
      <w:pPr>
        <w:widowControl w:val="0"/>
        <w:autoSpaceDE w:val="0"/>
        <w:autoSpaceDN w:val="0"/>
        <w:adjustRightInd w:val="0"/>
        <w:ind w:left="3600" w:hanging="990"/>
        <w:rPr>
          <w:rFonts w:cs="Times New Roman"/>
        </w:rPr>
      </w:pPr>
      <w:r w:rsidRPr="009E3965">
        <w:rPr>
          <w:rFonts w:cs="Courier"/>
        </w:rPr>
        <w:t xml:space="preserve">row 3 = eggs (total consumption of each group </w:t>
      </w:r>
      <w:r w:rsidR="00CF1D43">
        <w:rPr>
          <w:rFonts w:cs="Courier"/>
          <w:b/>
          <w:bCs/>
          <w:i/>
          <w:iCs/>
        </w:rPr>
        <w:t>g</w:t>
      </w:r>
      <w:r w:rsidRPr="009E3965">
        <w:rPr>
          <w:rFonts w:cs="Courier"/>
        </w:rPr>
        <w:t xml:space="preserve"> going to eggs, gametes, or live births)</w:t>
      </w:r>
    </w:p>
    <w:p w14:paraId="03A8E7F1" w14:textId="666B62A8" w:rsidR="00321172" w:rsidRPr="009E3965" w:rsidRDefault="00C07920" w:rsidP="00321172">
      <w:pPr>
        <w:widowControl w:val="0"/>
        <w:autoSpaceDE w:val="0"/>
        <w:autoSpaceDN w:val="0"/>
        <w:adjustRightInd w:val="0"/>
        <w:ind w:left="3600" w:hanging="990"/>
        <w:rPr>
          <w:rFonts w:cs="Times New Roman"/>
        </w:rPr>
      </w:pPr>
      <w:r w:rsidRPr="009E3965">
        <w:rPr>
          <w:rFonts w:cs="Courier"/>
        </w:rPr>
        <w:t>row 4</w:t>
      </w:r>
      <w:r w:rsidR="00321172" w:rsidRPr="009E3965">
        <w:rPr>
          <w:rFonts w:cs="Courier"/>
        </w:rPr>
        <w:t xml:space="preserve"> = predation (total consumption of each group </w:t>
      </w:r>
      <w:r w:rsidR="00CF1D43">
        <w:rPr>
          <w:rFonts w:cs="Courier"/>
          <w:b/>
          <w:bCs/>
          <w:i/>
          <w:iCs/>
        </w:rPr>
        <w:t>g</w:t>
      </w:r>
      <w:r w:rsidR="00321172" w:rsidRPr="009E3965">
        <w:rPr>
          <w:rFonts w:cs="Courier"/>
        </w:rPr>
        <w:t xml:space="preserve"> going to all its consumers)</w:t>
      </w:r>
    </w:p>
    <w:p w14:paraId="2543125D" w14:textId="6F695BB4" w:rsidR="00321172" w:rsidRPr="009E3965" w:rsidRDefault="00321172" w:rsidP="00321172">
      <w:pPr>
        <w:widowControl w:val="0"/>
        <w:autoSpaceDE w:val="0"/>
        <w:autoSpaceDN w:val="0"/>
        <w:adjustRightInd w:val="0"/>
        <w:ind w:left="3600" w:hanging="990"/>
        <w:rPr>
          <w:rFonts w:cs="Times New Roman"/>
        </w:rPr>
      </w:pPr>
      <w:r w:rsidRPr="009E3965">
        <w:rPr>
          <w:rFonts w:cs="Courier"/>
        </w:rPr>
        <w:t xml:space="preserve">row </w:t>
      </w:r>
      <w:r w:rsidR="00C07920" w:rsidRPr="009E3965">
        <w:rPr>
          <w:rFonts w:cs="Courier"/>
        </w:rPr>
        <w:t>5</w:t>
      </w:r>
      <w:r w:rsidRPr="009E3965">
        <w:rPr>
          <w:rFonts w:cs="Courier"/>
        </w:rPr>
        <w:t xml:space="preserve"> = senescence (total consumption of each group </w:t>
      </w:r>
      <w:r w:rsidR="00CF1D43">
        <w:rPr>
          <w:rFonts w:cs="Courier"/>
          <w:b/>
          <w:bCs/>
          <w:i/>
          <w:iCs/>
        </w:rPr>
        <w:t>g</w:t>
      </w:r>
      <w:r w:rsidRPr="009E3965">
        <w:rPr>
          <w:rFonts w:cs="Courier"/>
        </w:rPr>
        <w:t xml:space="preserve"> going to senescence “other mortality”)</w:t>
      </w:r>
    </w:p>
    <w:p w14:paraId="19244A43" w14:textId="0C337BAA" w:rsidR="00321172" w:rsidRPr="009E3965" w:rsidRDefault="00321172" w:rsidP="00321172">
      <w:pPr>
        <w:widowControl w:val="0"/>
        <w:autoSpaceDE w:val="0"/>
        <w:autoSpaceDN w:val="0"/>
        <w:adjustRightInd w:val="0"/>
        <w:ind w:left="3600" w:hanging="990"/>
        <w:rPr>
          <w:rFonts w:cs="Times New Roman"/>
        </w:rPr>
      </w:pPr>
      <w:r w:rsidRPr="009E3965">
        <w:rPr>
          <w:rFonts w:cs="Courier"/>
        </w:rPr>
        <w:t xml:space="preserve">row </w:t>
      </w:r>
      <w:r w:rsidR="00C07920" w:rsidRPr="009E3965">
        <w:rPr>
          <w:rFonts w:cs="Courier"/>
        </w:rPr>
        <w:t>6</w:t>
      </w:r>
      <w:r w:rsidRPr="009E3965">
        <w:rPr>
          <w:rFonts w:cs="Courier"/>
        </w:rPr>
        <w:t xml:space="preserve"> = </w:t>
      </w:r>
      <w:proofErr w:type="spellStart"/>
      <w:r w:rsidRPr="00E75177">
        <w:rPr>
          <w:rFonts w:cs="Courier"/>
          <w:b/>
          <w:bCs/>
          <w:i/>
          <w:iCs/>
        </w:rPr>
        <w:t>ba</w:t>
      </w:r>
      <w:proofErr w:type="spellEnd"/>
      <w:r w:rsidRPr="009E3965">
        <w:rPr>
          <w:rFonts w:cs="Courier"/>
        </w:rPr>
        <w:t xml:space="preserve"> (total consumption of each group </w:t>
      </w:r>
      <w:r w:rsidR="00CF1D43">
        <w:rPr>
          <w:rFonts w:cs="Courier"/>
          <w:b/>
          <w:bCs/>
          <w:i/>
          <w:iCs/>
        </w:rPr>
        <w:t>g</w:t>
      </w:r>
      <w:r w:rsidRPr="009E3965">
        <w:rPr>
          <w:rFonts w:cs="Courier"/>
        </w:rPr>
        <w:t xml:space="preserve"> going to biomass accumulation)</w:t>
      </w:r>
      <w:r w:rsidR="00C07920" w:rsidRPr="009E3965">
        <w:rPr>
          <w:rFonts w:cs="Courier"/>
        </w:rPr>
        <w:t>. Can be positive or negative.</w:t>
      </w:r>
    </w:p>
    <w:p w14:paraId="2041B9F8" w14:textId="7F274C98" w:rsidR="00321172" w:rsidRPr="009E3965" w:rsidRDefault="00321172" w:rsidP="00321172">
      <w:pPr>
        <w:widowControl w:val="0"/>
        <w:autoSpaceDE w:val="0"/>
        <w:autoSpaceDN w:val="0"/>
        <w:adjustRightInd w:val="0"/>
        <w:ind w:left="3600" w:hanging="990"/>
        <w:rPr>
          <w:rFonts w:cs="Times New Roman"/>
        </w:rPr>
      </w:pPr>
      <w:r w:rsidRPr="009E3965">
        <w:rPr>
          <w:rFonts w:cs="Courier"/>
        </w:rPr>
        <w:t xml:space="preserve">row </w:t>
      </w:r>
      <w:r w:rsidR="00C07920" w:rsidRPr="009E3965">
        <w:rPr>
          <w:rFonts w:cs="Courier"/>
        </w:rPr>
        <w:t>7</w:t>
      </w:r>
      <w:r w:rsidRPr="009E3965">
        <w:rPr>
          <w:rFonts w:cs="Courier"/>
        </w:rPr>
        <w:t xml:space="preserve"> = </w:t>
      </w:r>
      <w:proofErr w:type="spellStart"/>
      <w:r w:rsidRPr="00E75177">
        <w:rPr>
          <w:rFonts w:cs="Courier"/>
          <w:b/>
          <w:bCs/>
          <w:i/>
          <w:iCs/>
        </w:rPr>
        <w:t>em</w:t>
      </w:r>
      <w:proofErr w:type="spellEnd"/>
      <w:r w:rsidRPr="009E3965">
        <w:rPr>
          <w:rFonts w:cs="Courier"/>
        </w:rPr>
        <w:t xml:space="preserve"> (total consumption of each group </w:t>
      </w:r>
      <w:r w:rsidR="00CF1D43">
        <w:rPr>
          <w:rFonts w:cs="Courier"/>
          <w:b/>
          <w:bCs/>
          <w:i/>
          <w:iCs/>
        </w:rPr>
        <w:t>g</w:t>
      </w:r>
      <w:r w:rsidRPr="009E3965">
        <w:rPr>
          <w:rFonts w:cs="Courier"/>
        </w:rPr>
        <w:t xml:space="preserve"> going to emigration)</w:t>
      </w:r>
      <w:r w:rsidR="00C07920" w:rsidRPr="009E3965">
        <w:rPr>
          <w:rFonts w:cs="Courier"/>
        </w:rPr>
        <w:t>. Can be positive or negative.</w:t>
      </w:r>
    </w:p>
    <w:p w14:paraId="337DBBE8" w14:textId="0BBD6A1E" w:rsidR="00713D63" w:rsidRPr="00E75177" w:rsidRDefault="00713D63" w:rsidP="00E75177">
      <w:pPr>
        <w:widowControl w:val="0"/>
        <w:autoSpaceDE w:val="0"/>
        <w:autoSpaceDN w:val="0"/>
        <w:adjustRightInd w:val="0"/>
        <w:spacing w:before="120"/>
        <w:ind w:left="720" w:hanging="360"/>
        <w:rPr>
          <w:rFonts w:cs="Times New Roman"/>
        </w:rPr>
      </w:pPr>
      <w:proofErr w:type="spellStart"/>
      <w:r w:rsidRPr="00E75177">
        <w:rPr>
          <w:rFonts w:cs="Times New Roman"/>
          <w:color w:val="C0504D" w:themeColor="accent2"/>
        </w:rPr>
        <w:t>fate_metabolism</w:t>
      </w:r>
      <w:proofErr w:type="spellEnd"/>
      <w:r w:rsidR="001B5AC2" w:rsidRPr="00E75177">
        <w:rPr>
          <w:rFonts w:cs="Times New Roman"/>
        </w:rPr>
        <w:tab/>
      </w:r>
      <w:r w:rsidRPr="00E75177">
        <w:rPr>
          <w:rFonts w:cs="Times New Roman"/>
        </w:rPr>
        <w:t xml:space="preserve">--- </w:t>
      </w:r>
      <w:r w:rsidR="00E75177" w:rsidRPr="00E75177">
        <w:rPr>
          <w:rFonts w:cs="Times New Roman"/>
        </w:rPr>
        <w:t xml:space="preserve">defines </w:t>
      </w:r>
      <w:r w:rsidRPr="00E75177">
        <w:rPr>
          <w:rFonts w:cs="Times New Roman"/>
        </w:rPr>
        <w:t>which nutrient pool do</w:t>
      </w:r>
      <w:r w:rsidR="00E75177" w:rsidRPr="00E75177">
        <w:rPr>
          <w:rFonts w:cs="Times New Roman"/>
        </w:rPr>
        <w:t>es</w:t>
      </w:r>
      <w:r w:rsidRPr="00E75177">
        <w:rPr>
          <w:rFonts w:cs="Times New Roman"/>
        </w:rPr>
        <w:t xml:space="preserve"> metabolic waste flow to</w:t>
      </w:r>
    </w:p>
    <w:p w14:paraId="5A239A6E" w14:textId="034640BE" w:rsidR="00713D63" w:rsidRPr="00E75177" w:rsidRDefault="00713D63" w:rsidP="00E75177">
      <w:pPr>
        <w:widowControl w:val="0"/>
        <w:autoSpaceDE w:val="0"/>
        <w:autoSpaceDN w:val="0"/>
        <w:adjustRightInd w:val="0"/>
        <w:spacing w:before="120"/>
        <w:ind w:left="720" w:hanging="360"/>
        <w:rPr>
          <w:rFonts w:cs="Times New Roman"/>
        </w:rPr>
      </w:pPr>
      <w:proofErr w:type="spellStart"/>
      <w:r w:rsidRPr="00E75177">
        <w:rPr>
          <w:rFonts w:cs="Times New Roman"/>
          <w:color w:val="C0504D" w:themeColor="accent2"/>
        </w:rPr>
        <w:t>fate_eggs</w:t>
      </w:r>
      <w:proofErr w:type="spellEnd"/>
      <w:r w:rsidR="001B5AC2" w:rsidRPr="00E75177">
        <w:rPr>
          <w:rFonts w:cs="Times New Roman"/>
        </w:rPr>
        <w:tab/>
      </w:r>
      <w:r w:rsidR="001B5AC2" w:rsidRPr="00E75177">
        <w:rPr>
          <w:rFonts w:cs="Times New Roman"/>
        </w:rPr>
        <w:tab/>
      </w:r>
      <w:r w:rsidRPr="00E75177">
        <w:rPr>
          <w:rFonts w:cs="Times New Roman"/>
        </w:rPr>
        <w:t xml:space="preserve">--- </w:t>
      </w:r>
      <w:r w:rsidR="00E75177" w:rsidRPr="00E75177">
        <w:rPr>
          <w:rFonts w:cs="Times New Roman"/>
        </w:rPr>
        <w:t xml:space="preserve">defines </w:t>
      </w:r>
      <w:r w:rsidRPr="00E75177">
        <w:rPr>
          <w:rFonts w:cs="Times New Roman"/>
        </w:rPr>
        <w:t>where does reproductive production flow to</w:t>
      </w:r>
    </w:p>
    <w:p w14:paraId="7D6421C0" w14:textId="392E67C8" w:rsidR="00713D63" w:rsidRPr="00E75177" w:rsidRDefault="00713D63" w:rsidP="00E75177">
      <w:pPr>
        <w:widowControl w:val="0"/>
        <w:autoSpaceDE w:val="0"/>
        <w:autoSpaceDN w:val="0"/>
        <w:adjustRightInd w:val="0"/>
        <w:spacing w:before="120"/>
        <w:ind w:left="720" w:hanging="360"/>
        <w:rPr>
          <w:rFonts w:cs="Times New Roman"/>
        </w:rPr>
      </w:pPr>
      <w:proofErr w:type="spellStart"/>
      <w:r w:rsidRPr="00E75177">
        <w:rPr>
          <w:rFonts w:cs="Times New Roman"/>
          <w:color w:val="C0504D" w:themeColor="accent2"/>
        </w:rPr>
        <w:t>fate_feces</w:t>
      </w:r>
      <w:proofErr w:type="spellEnd"/>
      <w:r w:rsidR="001B5AC2" w:rsidRPr="00E75177">
        <w:rPr>
          <w:rFonts w:cs="Times New Roman"/>
        </w:rPr>
        <w:tab/>
      </w:r>
      <w:r w:rsidR="001B5AC2" w:rsidRPr="00E75177">
        <w:rPr>
          <w:rFonts w:cs="Times New Roman"/>
        </w:rPr>
        <w:tab/>
      </w:r>
      <w:r w:rsidRPr="00E75177">
        <w:rPr>
          <w:rFonts w:cs="Times New Roman"/>
        </w:rPr>
        <w:t xml:space="preserve">--- </w:t>
      </w:r>
      <w:r w:rsidR="00E75177" w:rsidRPr="00E75177">
        <w:rPr>
          <w:rFonts w:cs="Times New Roman"/>
        </w:rPr>
        <w:t xml:space="preserve">defines </w:t>
      </w:r>
      <w:r w:rsidRPr="00E75177">
        <w:rPr>
          <w:rFonts w:cs="Times New Roman"/>
        </w:rPr>
        <w:t>which detritus pool does non-assimilated waste flow to</w:t>
      </w:r>
    </w:p>
    <w:p w14:paraId="7D10D0E1" w14:textId="2A2791DE" w:rsidR="00713D63" w:rsidRPr="00E75177" w:rsidRDefault="00713D63" w:rsidP="00E75177">
      <w:pPr>
        <w:widowControl w:val="0"/>
        <w:autoSpaceDE w:val="0"/>
        <w:autoSpaceDN w:val="0"/>
        <w:adjustRightInd w:val="0"/>
        <w:spacing w:before="120"/>
        <w:ind w:left="720" w:hanging="360"/>
        <w:rPr>
          <w:rFonts w:cs="Times New Roman"/>
        </w:rPr>
      </w:pPr>
      <w:proofErr w:type="spellStart"/>
      <w:r w:rsidRPr="00E75177">
        <w:rPr>
          <w:rFonts w:cs="Times New Roman"/>
          <w:color w:val="C0504D" w:themeColor="accent2"/>
        </w:rPr>
        <w:t>fate_senescence</w:t>
      </w:r>
      <w:proofErr w:type="spellEnd"/>
      <w:r w:rsidR="001B5AC2" w:rsidRPr="00E75177">
        <w:rPr>
          <w:rFonts w:cs="Times New Roman"/>
        </w:rPr>
        <w:tab/>
      </w:r>
      <w:r w:rsidRPr="00E75177">
        <w:rPr>
          <w:rFonts w:cs="Times New Roman"/>
        </w:rPr>
        <w:t xml:space="preserve">--- </w:t>
      </w:r>
      <w:r w:rsidR="00E75177" w:rsidRPr="00E75177">
        <w:rPr>
          <w:rFonts w:cs="Times New Roman"/>
        </w:rPr>
        <w:t xml:space="preserve">defines </w:t>
      </w:r>
      <w:r w:rsidRPr="00E75177">
        <w:rPr>
          <w:rFonts w:cs="Times New Roman"/>
        </w:rPr>
        <w:t>which detritus pool</w:t>
      </w:r>
      <w:r w:rsidR="00E75177" w:rsidRPr="00E75177">
        <w:rPr>
          <w:rFonts w:cs="Times New Roman"/>
        </w:rPr>
        <w:t>s</w:t>
      </w:r>
      <w:r w:rsidRPr="00E75177">
        <w:rPr>
          <w:rFonts w:cs="Times New Roman"/>
        </w:rPr>
        <w:t xml:space="preserve"> dead bodies flow to</w:t>
      </w:r>
    </w:p>
    <w:p w14:paraId="44687F3D" w14:textId="1358C3BC" w:rsidR="00713D63" w:rsidRDefault="00713D63" w:rsidP="00E75177">
      <w:pPr>
        <w:widowControl w:val="0"/>
        <w:tabs>
          <w:tab w:val="left" w:pos="2160"/>
        </w:tabs>
        <w:autoSpaceDE w:val="0"/>
        <w:autoSpaceDN w:val="0"/>
        <w:adjustRightInd w:val="0"/>
        <w:spacing w:before="120"/>
        <w:ind w:left="2430" w:hanging="2070"/>
        <w:rPr>
          <w:rFonts w:cs="Times New Roman"/>
        </w:rPr>
      </w:pPr>
      <w:proofErr w:type="spellStart"/>
      <w:r w:rsidRPr="00E75177">
        <w:rPr>
          <w:rFonts w:cs="Times New Roman"/>
          <w:color w:val="C0504D" w:themeColor="accent2"/>
        </w:rPr>
        <w:t>fate_predation</w:t>
      </w:r>
      <w:proofErr w:type="spellEnd"/>
      <w:r w:rsidR="00E75177" w:rsidRPr="00E75177">
        <w:rPr>
          <w:rFonts w:cs="Times New Roman"/>
        </w:rPr>
        <w:tab/>
      </w:r>
      <w:r w:rsidRPr="00E75177">
        <w:rPr>
          <w:rFonts w:cs="Times New Roman"/>
        </w:rPr>
        <w:t xml:space="preserve">--- </w:t>
      </w:r>
      <w:r w:rsidR="00E75177" w:rsidRPr="00E75177">
        <w:rPr>
          <w:rFonts w:cs="Times New Roman"/>
        </w:rPr>
        <w:t xml:space="preserve">defines </w:t>
      </w:r>
      <w:r w:rsidRPr="00E75177">
        <w:rPr>
          <w:rFonts w:cs="Times New Roman"/>
        </w:rPr>
        <w:t>which predator</w:t>
      </w:r>
      <w:r w:rsidR="00E75177" w:rsidRPr="00E75177">
        <w:rPr>
          <w:rFonts w:cs="Times New Roman"/>
        </w:rPr>
        <w:t>s</w:t>
      </w:r>
      <w:r w:rsidRPr="00E75177">
        <w:rPr>
          <w:rFonts w:cs="Times New Roman"/>
        </w:rPr>
        <w:t xml:space="preserve"> predation pressure flow</w:t>
      </w:r>
      <w:r w:rsidR="00E75177" w:rsidRPr="00E75177">
        <w:rPr>
          <w:rFonts w:cs="Times New Roman"/>
        </w:rPr>
        <w:t>s</w:t>
      </w:r>
      <w:r w:rsidRPr="00E75177">
        <w:rPr>
          <w:rFonts w:cs="Times New Roman"/>
        </w:rPr>
        <w:t xml:space="preserve"> to</w:t>
      </w:r>
      <w:r w:rsidR="00E75177" w:rsidRPr="00E75177">
        <w:rPr>
          <w:rFonts w:cs="Times New Roman"/>
        </w:rPr>
        <w:t xml:space="preserve"> and in what proportions</w:t>
      </w:r>
    </w:p>
    <w:p w14:paraId="7F7082D1" w14:textId="77777777" w:rsidR="00083511" w:rsidRDefault="00083511">
      <w:pPr>
        <w:rPr>
          <w:b/>
          <w:u w:val="single"/>
        </w:rPr>
      </w:pPr>
      <w:r>
        <w:rPr>
          <w:b/>
          <w:u w:val="single"/>
        </w:rPr>
        <w:br w:type="page"/>
      </w:r>
    </w:p>
    <w:p w14:paraId="215ABA07" w14:textId="11514448" w:rsidR="00030326" w:rsidRPr="006B7072" w:rsidRDefault="00F567E0" w:rsidP="00030326">
      <w:pPr>
        <w:spacing w:after="120"/>
        <w:rPr>
          <w:b/>
          <w:sz w:val="40"/>
          <w:szCs w:val="40"/>
          <w:u w:val="single"/>
        </w:rPr>
      </w:pPr>
      <w:r>
        <w:rPr>
          <w:b/>
          <w:sz w:val="40"/>
          <w:szCs w:val="40"/>
          <w:u w:val="single"/>
        </w:rPr>
        <w:lastRenderedPageBreak/>
        <w:t>4</w:t>
      </w:r>
      <w:r w:rsidR="009D7E67">
        <w:rPr>
          <w:b/>
          <w:sz w:val="40"/>
          <w:szCs w:val="40"/>
          <w:u w:val="single"/>
        </w:rPr>
        <w:t>:</w:t>
      </w:r>
      <w:r w:rsidR="00030326" w:rsidRPr="006B7072">
        <w:rPr>
          <w:b/>
          <w:sz w:val="40"/>
          <w:szCs w:val="40"/>
          <w:u w:val="single"/>
        </w:rPr>
        <w:t xml:space="preserve"> </w:t>
      </w:r>
      <w:r w:rsidR="00030326">
        <w:rPr>
          <w:b/>
          <w:sz w:val="40"/>
          <w:szCs w:val="40"/>
          <w:u w:val="single"/>
        </w:rPr>
        <w:t>G</w:t>
      </w:r>
      <w:r w:rsidR="00030326" w:rsidRPr="006B7072">
        <w:rPr>
          <w:b/>
          <w:sz w:val="40"/>
          <w:szCs w:val="40"/>
          <w:u w:val="single"/>
        </w:rPr>
        <w:t xml:space="preserve">enerate Monte Carlo </w:t>
      </w:r>
      <w:r w:rsidR="00065F5B">
        <w:rPr>
          <w:b/>
          <w:sz w:val="40"/>
          <w:szCs w:val="40"/>
          <w:u w:val="single"/>
        </w:rPr>
        <w:t>food webs</w:t>
      </w:r>
    </w:p>
    <w:p w14:paraId="47283D9B" w14:textId="6726E30E" w:rsidR="00D06987" w:rsidRDefault="00D06987" w:rsidP="00E75177">
      <w:pPr>
        <w:spacing w:after="120"/>
        <w:rPr>
          <w:rFonts w:ascii="Times New Roman" w:hAnsi="Times New Roman" w:cs="Times New Roman"/>
          <w:bCs/>
        </w:rPr>
      </w:pPr>
      <w:r>
        <w:rPr>
          <w:rFonts w:ascii="Times New Roman" w:hAnsi="Times New Roman" w:cs="Times New Roman"/>
          <w:bCs/>
        </w:rPr>
        <w:t>(Please note that Monte Carlo analyses were not used in the CAFA ecophysiology project)</w:t>
      </w:r>
    </w:p>
    <w:p w14:paraId="1C488B10" w14:textId="6B73183F" w:rsidR="00E75177" w:rsidRPr="00D66730" w:rsidRDefault="00D66730" w:rsidP="00E75177">
      <w:pPr>
        <w:spacing w:after="120"/>
        <w:rPr>
          <w:rFonts w:ascii="Times New Roman" w:hAnsi="Times New Roman" w:cs="Times New Roman"/>
          <w:bCs/>
        </w:rPr>
      </w:pPr>
      <w:r w:rsidRPr="00DE2B94">
        <w:rPr>
          <w:rFonts w:ascii="Times New Roman" w:hAnsi="Times New Roman" w:cs="Times New Roman"/>
          <w:bCs/>
        </w:rPr>
        <w:t>Alternate, randomly-generated food webs can be produced from the original mass-balanced “type” model parameter set and defined levels of uncertainty for each parameter.</w:t>
      </w:r>
      <w:r w:rsidR="00232D19" w:rsidRPr="00DE2B94">
        <w:t xml:space="preserve"> There is also a function for generating alternative predator-prey functional response parameters. </w:t>
      </w:r>
      <w:r w:rsidR="00232D19" w:rsidRPr="00DE2B94">
        <w:rPr>
          <w:rFonts w:ascii="Times New Roman" w:hAnsi="Times New Roman" w:cs="Times New Roman"/>
        </w:rPr>
        <w:t xml:space="preserve">See example script </w:t>
      </w:r>
      <w:r w:rsidR="00232D19" w:rsidRPr="00DE2B94">
        <w:rPr>
          <w:rFonts w:ascii="Times New Roman" w:hAnsi="Times New Roman" w:cs="Times New Roman"/>
          <w:color w:val="3366FF"/>
        </w:rPr>
        <w:t>ECOTRANdynamic_NCC_</w:t>
      </w:r>
      <w:r w:rsidR="00D23D41">
        <w:rPr>
          <w:rFonts w:ascii="Times New Roman" w:hAnsi="Times New Roman" w:cs="Times New Roman"/>
          <w:color w:val="3366FF"/>
        </w:rPr>
        <w:t>0815</w:t>
      </w:r>
      <w:r w:rsidR="00232D19" w:rsidRPr="00DE2B94">
        <w:rPr>
          <w:rFonts w:ascii="Times New Roman" w:hAnsi="Times New Roman" w:cs="Times New Roman"/>
          <w:color w:val="3366FF"/>
        </w:rPr>
        <w:t>202</w:t>
      </w:r>
      <w:r w:rsidR="00D23D41">
        <w:rPr>
          <w:rFonts w:ascii="Times New Roman" w:hAnsi="Times New Roman" w:cs="Times New Roman"/>
          <w:color w:val="3366FF"/>
        </w:rPr>
        <w:t>3</w:t>
      </w:r>
      <w:r w:rsidR="00232D19" w:rsidRPr="00DE2B94">
        <w:t xml:space="preserve"> and section “</w:t>
      </w:r>
      <w:r w:rsidR="005A7D4B">
        <w:t>5</w:t>
      </w:r>
      <w:r w:rsidR="00232D19" w:rsidRPr="00DE2B94">
        <w:t>: Time-dynamic simulations” for more details.</w:t>
      </w:r>
    </w:p>
    <w:p w14:paraId="7760BB8A" w14:textId="247F1793" w:rsidR="00232D19" w:rsidRDefault="00C532DC" w:rsidP="00C532DC">
      <w:pPr>
        <w:spacing w:after="120"/>
        <w:ind w:left="360" w:hanging="180"/>
      </w:pPr>
      <w:r>
        <w:rPr>
          <w:rFonts w:ascii="Times New Roman" w:hAnsi="Times New Roman" w:cs="Times New Roman"/>
          <w:b/>
        </w:rPr>
        <w:t>Step</w:t>
      </w:r>
      <w:r w:rsidRPr="00795CB5">
        <w:rPr>
          <w:rFonts w:ascii="Times New Roman" w:hAnsi="Times New Roman" w:cs="Times New Roman"/>
          <w:b/>
        </w:rPr>
        <w:t xml:space="preserve"> </w:t>
      </w:r>
      <w:r w:rsidR="00B1257A">
        <w:rPr>
          <w:rFonts w:ascii="Times New Roman" w:hAnsi="Times New Roman" w:cs="Times New Roman"/>
          <w:b/>
        </w:rPr>
        <w:t>3</w:t>
      </w:r>
      <w:r>
        <w:rPr>
          <w:rFonts w:ascii="Times New Roman" w:hAnsi="Times New Roman" w:cs="Times New Roman"/>
          <w:b/>
        </w:rPr>
        <w:t xml:space="preserve"> </w:t>
      </w:r>
      <w:r w:rsidRPr="00375C9D">
        <w:rPr>
          <w:rFonts w:ascii="Times New Roman" w:hAnsi="Times New Roman" w:cs="Times New Roman"/>
        </w:rPr>
        <w:t>-</w:t>
      </w:r>
      <w:r w:rsidRPr="00795CB5">
        <w:rPr>
          <w:rFonts w:ascii="Times New Roman" w:hAnsi="Times New Roman" w:cs="Times New Roman"/>
        </w:rPr>
        <w:t xml:space="preserve"> </w:t>
      </w:r>
      <w:r w:rsidR="00232D19">
        <w:t xml:space="preserve">A set of Monte Carlo models may be directly from the </w:t>
      </w:r>
      <w:proofErr w:type="spellStart"/>
      <w:r w:rsidR="00232D19" w:rsidRPr="00232D19">
        <w:rPr>
          <w:color w:val="C0504D" w:themeColor="accent2"/>
          <w:u w:val="single"/>
        </w:rPr>
        <w:t>EnergyBudget</w:t>
      </w:r>
      <w:proofErr w:type="spellEnd"/>
      <w:r w:rsidR="00232D19" w:rsidRPr="00232D19">
        <w:rPr>
          <w:color w:val="C0504D" w:themeColor="accent2"/>
        </w:rPr>
        <w:t xml:space="preserve"> </w:t>
      </w:r>
      <w:r w:rsidR="00232D19">
        <w:t>variable (</w:t>
      </w:r>
      <w:proofErr w:type="spellStart"/>
      <w:r w:rsidR="00232D19" w:rsidRPr="00232D19">
        <w:rPr>
          <w:b/>
          <w:bCs/>
          <w:i/>
          <w:iCs/>
        </w:rPr>
        <w:t>A</w:t>
      </w:r>
      <w:r w:rsidR="00232D19" w:rsidRPr="00232D19">
        <w:rPr>
          <w:b/>
          <w:bCs/>
          <w:i/>
          <w:iCs/>
          <w:vertAlign w:val="subscript"/>
        </w:rPr>
        <w:t>c</w:t>
      </w:r>
      <w:r w:rsidR="00D23D41">
        <w:rPr>
          <w:b/>
          <w:bCs/>
          <w:i/>
          <w:iCs/>
          <w:vertAlign w:val="subscript"/>
        </w:rPr>
        <w:t>g</w:t>
      </w:r>
      <w:proofErr w:type="spellEnd"/>
      <w:r w:rsidR="00232D19">
        <w:t xml:space="preserve">). The first step is to define uncertainty values (Coefficients of Variation) for all model parameters and from that information calculate the uncertainty for every cell within </w:t>
      </w:r>
      <w:proofErr w:type="spellStart"/>
      <w:r w:rsidR="00D23D41" w:rsidRPr="00232D19">
        <w:rPr>
          <w:b/>
          <w:bCs/>
          <w:i/>
          <w:iCs/>
        </w:rPr>
        <w:t>A</w:t>
      </w:r>
      <w:r w:rsidR="00D23D41" w:rsidRPr="00232D19">
        <w:rPr>
          <w:b/>
          <w:bCs/>
          <w:i/>
          <w:iCs/>
          <w:vertAlign w:val="subscript"/>
        </w:rPr>
        <w:t>c</w:t>
      </w:r>
      <w:r w:rsidR="00D23D41">
        <w:rPr>
          <w:b/>
          <w:bCs/>
          <w:i/>
          <w:iCs/>
          <w:vertAlign w:val="subscript"/>
        </w:rPr>
        <w:t>g</w:t>
      </w:r>
      <w:proofErr w:type="spellEnd"/>
      <w:r w:rsidR="00232D19">
        <w:t xml:space="preserve">. This is done in function </w:t>
      </w:r>
      <w:r w:rsidR="00232D19" w:rsidRPr="001B5AC2">
        <w:rPr>
          <w:color w:val="3366FF"/>
        </w:rPr>
        <w:t>f_E2Epedigree_08042020</w:t>
      </w:r>
      <w:r w:rsidR="00232D19">
        <w:t xml:space="preserve">. </w:t>
      </w:r>
    </w:p>
    <w:p w14:paraId="766FA428" w14:textId="37B31DE9" w:rsidR="00C532DC" w:rsidRPr="00795CB5" w:rsidRDefault="00232D19" w:rsidP="00232D19">
      <w:pPr>
        <w:spacing w:after="120"/>
        <w:ind w:left="720" w:hanging="360"/>
        <w:rPr>
          <w:rFonts w:ascii="Times New Roman" w:hAnsi="Times New Roman" w:cs="Times New Roman"/>
        </w:rPr>
      </w:pPr>
      <w:r>
        <w:t xml:space="preserve">The second step is to generate a stack of random </w:t>
      </w:r>
      <w:proofErr w:type="spellStart"/>
      <w:r w:rsidRPr="00232D19">
        <w:rPr>
          <w:color w:val="C0504D" w:themeColor="accent2"/>
          <w:u w:val="single"/>
        </w:rPr>
        <w:t>EnergyBudget</w:t>
      </w:r>
      <w:proofErr w:type="spellEnd"/>
      <w:r w:rsidRPr="00232D19">
        <w:rPr>
          <w:color w:val="C0504D" w:themeColor="accent2"/>
        </w:rPr>
        <w:t xml:space="preserve"> </w:t>
      </w:r>
      <w:r>
        <w:t xml:space="preserve">matrices. This is done in code </w:t>
      </w:r>
      <w:r w:rsidRPr="001B5AC2">
        <w:rPr>
          <w:color w:val="3366FF"/>
        </w:rPr>
        <w:t>f_E2E_MonteCarlo_08042020</w:t>
      </w:r>
      <w:r>
        <w:t xml:space="preserve">. Parameter uncertainties (“pedigrees”) may either be defined individually within the </w:t>
      </w:r>
      <w:proofErr w:type="spellStart"/>
      <w:r w:rsidRPr="00232D19">
        <w:rPr>
          <w:i/>
          <w:iCs/>
        </w:rPr>
        <w:t>VisualBasic</w:t>
      </w:r>
      <w:proofErr w:type="spellEnd"/>
      <w:r w:rsidRPr="00232D19">
        <w:t xml:space="preserve"> </w:t>
      </w:r>
      <w:r>
        <w:t>.</w:t>
      </w:r>
      <w:proofErr w:type="spellStart"/>
      <w:r>
        <w:t>xlsm</w:t>
      </w:r>
      <w:proofErr w:type="spellEnd"/>
      <w:r>
        <w:t xml:space="preserve"> file (e.g., </w:t>
      </w:r>
      <w:r w:rsidR="00B05649" w:rsidRPr="002A1506">
        <w:rPr>
          <w:b/>
          <w:bCs/>
          <w:color w:val="76923C" w:themeColor="accent3" w:themeShade="BF"/>
        </w:rPr>
        <w:t>NCC_11242020</w:t>
      </w:r>
      <w:r w:rsidR="006A5045" w:rsidRPr="00564696">
        <w:rPr>
          <w:b/>
          <w:bCs/>
          <w:color w:val="76923C" w:themeColor="accent3" w:themeShade="BF"/>
        </w:rPr>
        <w:t>.xlsm</w:t>
      </w:r>
      <w:r>
        <w:t xml:space="preserve">), or they may </w:t>
      </w:r>
      <w:proofErr w:type="gramStart"/>
      <w:r>
        <w:t>defined</w:t>
      </w:r>
      <w:proofErr w:type="gramEnd"/>
      <w:r>
        <w:t xml:space="preserve"> as default values more generally by parameter type in the code.</w:t>
      </w:r>
    </w:p>
    <w:p w14:paraId="7597FC82" w14:textId="65035960" w:rsidR="00030326" w:rsidRDefault="00030326" w:rsidP="00232D19">
      <w:pPr>
        <w:spacing w:after="120"/>
        <w:ind w:left="720" w:hanging="360"/>
      </w:pPr>
      <w:r>
        <w:t xml:space="preserve">To briefly summarize what happens here. We first establish uncertainty values about each of the values of the </w:t>
      </w:r>
      <w:proofErr w:type="spellStart"/>
      <w:r w:rsidR="00790893" w:rsidRPr="00C01996">
        <w:rPr>
          <w:color w:val="C0504D" w:themeColor="accent2"/>
        </w:rPr>
        <w:t>Consumption</w:t>
      </w:r>
      <w:r w:rsidRPr="00C01996">
        <w:rPr>
          <w:color w:val="C0504D" w:themeColor="accent2"/>
        </w:rPr>
        <w:t>Budget</w:t>
      </w:r>
      <w:proofErr w:type="spellEnd"/>
      <w:r>
        <w:t xml:space="preserve"> for each model group. These terms define the fate of total consumption: feces, metabolism, egg production, predation, </w:t>
      </w:r>
      <w:r w:rsidRPr="00F52BA6">
        <w:t>senescence</w:t>
      </w:r>
      <w:r>
        <w:t xml:space="preserve">, biomass accumulation, and emigration into/out of model domain. The uncertainties about some of these terms may be well-defined (e.g., assimilation efficiency for feces production) and some are very poorly-defined (e.g., predation and </w:t>
      </w:r>
      <w:r w:rsidRPr="00F52BA6">
        <w:t>senescence</w:t>
      </w:r>
      <w:r>
        <w:t>). We then define the uncertainty parameters for all me</w:t>
      </w:r>
      <w:r w:rsidR="00790893">
        <w:t xml:space="preserve">mbers of the </w:t>
      </w:r>
      <w:proofErr w:type="spellStart"/>
      <w:r w:rsidR="00790893" w:rsidRPr="00C01996">
        <w:rPr>
          <w:color w:val="C0504D" w:themeColor="accent2"/>
        </w:rPr>
        <w:t>EnergyBudget</w:t>
      </w:r>
      <w:proofErr w:type="spellEnd"/>
      <w:r w:rsidR="00790893">
        <w:t xml:space="preserve"> </w:t>
      </w:r>
      <w:r>
        <w:t>matrix</w:t>
      </w:r>
      <w:r w:rsidR="00790893">
        <w:t xml:space="preserve">. The </w:t>
      </w:r>
      <w:proofErr w:type="spellStart"/>
      <w:r w:rsidR="00790893" w:rsidRPr="00C01996">
        <w:rPr>
          <w:color w:val="C0504D" w:themeColor="accent2"/>
        </w:rPr>
        <w:t>EnergyBudget</w:t>
      </w:r>
      <w:proofErr w:type="spellEnd"/>
      <w:r>
        <w:t xml:space="preserve"> is essentially a more detailed version of the </w:t>
      </w:r>
      <w:proofErr w:type="spellStart"/>
      <w:r w:rsidR="00790893" w:rsidRPr="00C01996">
        <w:rPr>
          <w:color w:val="C0504D" w:themeColor="accent2"/>
        </w:rPr>
        <w:t>Consumption</w:t>
      </w:r>
      <w:r w:rsidRPr="00C01996">
        <w:rPr>
          <w:color w:val="C0504D" w:themeColor="accent2"/>
        </w:rPr>
        <w:t>Budget</w:t>
      </w:r>
      <w:proofErr w:type="spellEnd"/>
      <w:r w:rsidR="00790893">
        <w:t xml:space="preserve">. The </w:t>
      </w:r>
      <w:proofErr w:type="spellStart"/>
      <w:r w:rsidR="00790893" w:rsidRPr="00C01996">
        <w:rPr>
          <w:color w:val="C0504D" w:themeColor="accent2"/>
        </w:rPr>
        <w:t>EnergyBudget</w:t>
      </w:r>
      <w:proofErr w:type="spellEnd"/>
      <w:r w:rsidR="00790893">
        <w:t xml:space="preserve"> </w:t>
      </w:r>
      <w:r>
        <w:t xml:space="preserve">matrix further breaks down the predation term for each producer group into individual predators that eat that producer (or primary producers as consumers of a nutrient pool). It also breaks down feces and </w:t>
      </w:r>
      <w:r w:rsidRPr="00F52BA6">
        <w:t>senescence</w:t>
      </w:r>
      <w:r>
        <w:t xml:space="preserve"> fates into various detritus pools. Once uncertainties (CV) are defined for the </w:t>
      </w:r>
      <w:proofErr w:type="spellStart"/>
      <w:r w:rsidR="00790893" w:rsidRPr="00C01996">
        <w:rPr>
          <w:color w:val="C0504D" w:themeColor="accent2"/>
        </w:rPr>
        <w:t>Consumption</w:t>
      </w:r>
      <w:r w:rsidRPr="00C01996">
        <w:rPr>
          <w:color w:val="C0504D" w:themeColor="accent2"/>
        </w:rPr>
        <w:t>Budget</w:t>
      </w:r>
      <w:proofErr w:type="spellEnd"/>
      <w:r w:rsidR="00790893">
        <w:t xml:space="preserve"> and the </w:t>
      </w:r>
      <w:proofErr w:type="spellStart"/>
      <w:r w:rsidR="00790893" w:rsidRPr="00C01996">
        <w:rPr>
          <w:color w:val="C0504D" w:themeColor="accent2"/>
        </w:rPr>
        <w:t>EnergyBudget</w:t>
      </w:r>
      <w:proofErr w:type="spellEnd"/>
      <w:r>
        <w:t xml:space="preserve">, a random version is generated for both of these matrices. The elements of the random </w:t>
      </w:r>
      <w:proofErr w:type="spellStart"/>
      <w:r w:rsidR="00790893" w:rsidRPr="00C01996">
        <w:rPr>
          <w:color w:val="C0504D" w:themeColor="accent2"/>
        </w:rPr>
        <w:t>Consumption</w:t>
      </w:r>
      <w:r w:rsidRPr="00C01996">
        <w:rPr>
          <w:color w:val="C0504D" w:themeColor="accent2"/>
        </w:rPr>
        <w:t>Budget</w:t>
      </w:r>
      <w:proofErr w:type="spellEnd"/>
      <w:r>
        <w:t xml:space="preserve"> are adjusted so that column</w:t>
      </w:r>
      <w:r w:rsidRPr="00C33478">
        <w:t xml:space="preserve"> </w:t>
      </w:r>
      <w:r>
        <w:t xml:space="preserve">totals for every model group is equal to ONE. This adjustment is done hierarchically so that well-defined terms (e.g., feces, eggs, metabolism) are minimally adjusted while poorly-defined terms (e.g., predation and </w:t>
      </w:r>
      <w:r w:rsidRPr="00F52BA6">
        <w:t>senescence</w:t>
      </w:r>
      <w:r>
        <w:t xml:space="preserve">) can be more broadly adjusted. Some individual terms may be greater than 1 or even negative (e.g., biomass accumulation, emigration, predation), while physiological terms </w:t>
      </w:r>
      <w:proofErr w:type="spellStart"/>
      <w:r>
        <w:t>terms</w:t>
      </w:r>
      <w:proofErr w:type="spellEnd"/>
      <w:r>
        <w:t xml:space="preserve"> must be between 0 and 1, but the total of each column must su</w:t>
      </w:r>
      <w:r w:rsidR="00790893">
        <w:t xml:space="preserve">m to ONE. A random </w:t>
      </w:r>
      <w:proofErr w:type="spellStart"/>
      <w:r w:rsidR="00790893" w:rsidRPr="00C01996">
        <w:rPr>
          <w:color w:val="C0504D" w:themeColor="accent2"/>
        </w:rPr>
        <w:t>EnergyBudget</w:t>
      </w:r>
      <w:proofErr w:type="spellEnd"/>
      <w:r w:rsidR="00790893">
        <w:t xml:space="preserve"> </w:t>
      </w:r>
      <w:r>
        <w:t>matrix is then generated and the individual e</w:t>
      </w:r>
      <w:r w:rsidR="00790893">
        <w:t xml:space="preserve">lements within the </w:t>
      </w:r>
      <w:proofErr w:type="spellStart"/>
      <w:r w:rsidR="00790893" w:rsidRPr="00C01996">
        <w:rPr>
          <w:color w:val="C0504D" w:themeColor="accent2"/>
        </w:rPr>
        <w:t>EnergyBudget</w:t>
      </w:r>
      <w:proofErr w:type="spellEnd"/>
      <w:r w:rsidR="00790893">
        <w:t xml:space="preserve"> </w:t>
      </w:r>
      <w:r>
        <w:t xml:space="preserve">matrix are adjusted to match the random </w:t>
      </w:r>
      <w:proofErr w:type="spellStart"/>
      <w:r w:rsidR="00790893" w:rsidRPr="00C01996">
        <w:rPr>
          <w:color w:val="C0504D" w:themeColor="accent2"/>
        </w:rPr>
        <w:t>Consumption</w:t>
      </w:r>
      <w:r w:rsidRPr="00C01996">
        <w:rPr>
          <w:color w:val="C0504D" w:themeColor="accent2"/>
        </w:rPr>
        <w:t>Budget</w:t>
      </w:r>
      <w:proofErr w:type="spellEnd"/>
      <w:r>
        <w:t>. For example, all consumer elements in any g</w:t>
      </w:r>
      <w:r w:rsidR="00790893">
        <w:t xml:space="preserve">iven column of the </w:t>
      </w:r>
      <w:proofErr w:type="spellStart"/>
      <w:r w:rsidR="00790893" w:rsidRPr="00C01996">
        <w:rPr>
          <w:color w:val="C0504D" w:themeColor="accent2"/>
        </w:rPr>
        <w:t>EnergyBudget</w:t>
      </w:r>
      <w:proofErr w:type="spellEnd"/>
      <w:r w:rsidR="00790893">
        <w:t xml:space="preserve"> </w:t>
      </w:r>
      <w:r>
        <w:t xml:space="preserve">matrix are scaled so that their sum is equal to the predation sum of the </w:t>
      </w:r>
      <w:proofErr w:type="spellStart"/>
      <w:r w:rsidR="00790893" w:rsidRPr="00C01996">
        <w:rPr>
          <w:color w:val="C0504D" w:themeColor="accent2"/>
        </w:rPr>
        <w:t>Consumption</w:t>
      </w:r>
      <w:r w:rsidRPr="00C01996">
        <w:rPr>
          <w:color w:val="C0504D" w:themeColor="accent2"/>
        </w:rPr>
        <w:t>Budget</w:t>
      </w:r>
      <w:proofErr w:type="spellEnd"/>
      <w:r>
        <w:t xml:space="preserve">. The sum of </w:t>
      </w:r>
      <w:r w:rsidR="00790893">
        <w:t xml:space="preserve">each column of the </w:t>
      </w:r>
      <w:proofErr w:type="spellStart"/>
      <w:r w:rsidR="00790893" w:rsidRPr="00C01996">
        <w:rPr>
          <w:color w:val="C0504D" w:themeColor="accent2"/>
        </w:rPr>
        <w:t>EnergyBudget</w:t>
      </w:r>
      <w:proofErr w:type="spellEnd"/>
      <w:r w:rsidR="00790893">
        <w:t xml:space="preserve"> </w:t>
      </w:r>
      <w:r>
        <w:t>matrix is then also equal to ONE.</w:t>
      </w:r>
    </w:p>
    <w:p w14:paraId="62BEFE49" w14:textId="1C6FF999" w:rsidR="00030326" w:rsidRDefault="00030326" w:rsidP="00232D19">
      <w:pPr>
        <w:spacing w:after="120"/>
        <w:ind w:left="720" w:hanging="360"/>
      </w:pPr>
      <w:r>
        <w:lastRenderedPageBreak/>
        <w:t>The theory behind this method and why it is fast. As e</w:t>
      </w:r>
      <w:r w:rsidR="00790893">
        <w:t xml:space="preserve">ach element of the </w:t>
      </w:r>
      <w:proofErr w:type="spellStart"/>
      <w:r w:rsidR="00790893" w:rsidRPr="00C01996">
        <w:rPr>
          <w:color w:val="C0504D" w:themeColor="accent2"/>
        </w:rPr>
        <w:t>EnergyBudget</w:t>
      </w:r>
      <w:proofErr w:type="spellEnd"/>
      <w:r w:rsidR="00790893">
        <w:t xml:space="preserve"> </w:t>
      </w:r>
      <w:r>
        <w:t xml:space="preserve">matrix is mathematically determined by various defined physiological, diet, predation, </w:t>
      </w:r>
      <w:r w:rsidRPr="00F52BA6">
        <w:t>senescence</w:t>
      </w:r>
      <w:r>
        <w:t xml:space="preserve"> rate, population growth, and emigration terms and we have an uncertainty value (CV) defined for each of these terms, then we can calculate the uncertainty level for each </w:t>
      </w:r>
      <w:r w:rsidR="00790893">
        <w:t xml:space="preserve">element within the </w:t>
      </w:r>
      <w:proofErr w:type="spellStart"/>
      <w:r w:rsidR="00790893" w:rsidRPr="00C01996">
        <w:rPr>
          <w:color w:val="C0504D" w:themeColor="accent2"/>
        </w:rPr>
        <w:t>EnergyBudget</w:t>
      </w:r>
      <w:proofErr w:type="spellEnd"/>
      <w:r w:rsidR="00790893">
        <w:t xml:space="preserve"> </w:t>
      </w:r>
      <w:r>
        <w:t xml:space="preserve">matrix (see notes in code file for rules of adding and multiplying uncertainty terms and references). Because the sum of each column within the </w:t>
      </w:r>
      <w:proofErr w:type="spellStart"/>
      <w:r w:rsidRPr="00C01996">
        <w:rPr>
          <w:color w:val="C0504D" w:themeColor="accent2"/>
        </w:rPr>
        <w:t>En</w:t>
      </w:r>
      <w:r w:rsidR="00790893" w:rsidRPr="00C01996">
        <w:rPr>
          <w:color w:val="C0504D" w:themeColor="accent2"/>
        </w:rPr>
        <w:t>ergyBudget</w:t>
      </w:r>
      <w:proofErr w:type="spellEnd"/>
      <w:r w:rsidR="00790893">
        <w:t xml:space="preserve"> </w:t>
      </w:r>
      <w:r>
        <w:t xml:space="preserve">matrix sums to one, the model is in thermodynamic balance </w:t>
      </w:r>
      <w:r w:rsidR="00BC2393">
        <w:fldChar w:fldCharType="begin"/>
      </w:r>
      <w:r w:rsidR="00BC2393">
        <w:instrText xml:space="preserve"> ADDIN EN.CITE &lt;EndNote&gt;&lt;Cite&gt;&lt;Author&gt;Steele&lt;/Author&gt;&lt;Year&gt;2009&lt;/Year&gt;&lt;RecNum&gt;399&lt;/RecNum&gt;&lt;Prefix&gt;see &lt;/Prefix&gt;&lt;DisplayText&gt;(see Steele, 2009)&lt;/DisplayText&gt;&lt;record&gt;&lt;rec-number&gt;399&lt;/rec-number&gt;&lt;foreign-keys&gt;&lt;key app="EN" db-id="vzvszxpv2s2te5erwavvw2wpe2pds0tt9rwd" timestamp="1365390700"&gt;399&lt;/key&gt;&lt;/foreign-keys&gt;&lt;ref-type name="Journal Article"&gt;17&lt;/ref-type&gt;&lt;contributors&gt;&lt;authors&gt;&lt;author&gt;Steele, J.H.&lt;/author&gt;&lt;/authors&gt;&lt;/contributors&gt;&lt;titles&gt;&lt;title&gt;Assessment of some linear food web methods&lt;/title&gt;&lt;secondary-title&gt;Journal of Marine Systems&lt;/secondary-title&gt;&lt;/titles&gt;&lt;periodical&gt;&lt;full-title&gt;Journal of Marine Systems&lt;/full-title&gt;&lt;/periodical&gt;&lt;pages&gt;186–194&lt;/pages&gt;&lt;volume&gt;76&lt;/volume&gt;&lt;keywords&gt;&lt;keyword&gt;PDF available&lt;/keyword&gt;&lt;keyword&gt;food web&lt;/keyword&gt;&lt;keyword&gt;model&lt;/keyword&gt;&lt;keyword&gt;theory&lt;/keyword&gt;&lt;keyword&gt;e2e model&lt;/keyword&gt;&lt;/keywords&gt;&lt;dates&gt;&lt;year&gt;2009&lt;/year&gt;&lt;/dates&gt;&lt;urls&gt;&lt;/urls&gt;&lt;electronic-resource-num&gt;doi:10.1016/j.jmarsys.2008.05.012&lt;/electronic-resource-num&gt;&lt;/record&gt;&lt;/Cite&gt;&lt;/EndNote&gt;</w:instrText>
      </w:r>
      <w:r w:rsidR="00BC2393">
        <w:fldChar w:fldCharType="separate"/>
      </w:r>
      <w:r w:rsidR="00BC2393">
        <w:rPr>
          <w:noProof/>
        </w:rPr>
        <w:t>(see Steele, 2009)</w:t>
      </w:r>
      <w:r w:rsidR="00BC2393">
        <w:fldChar w:fldCharType="end"/>
      </w:r>
      <w:r>
        <w:t>. This makes the method 1 technique fast. We do not generate a random ECOPATH-style (</w:t>
      </w:r>
      <w:proofErr w:type="spellStart"/>
      <w:r>
        <w:t>EwE</w:t>
      </w:r>
      <w:proofErr w:type="spellEnd"/>
      <w:r>
        <w:t xml:space="preserve">) model from individual parameters and skip having to evaluate whether it is in mass-balance (all </w:t>
      </w:r>
      <w:proofErr w:type="spellStart"/>
      <w:r>
        <w:t>ecotrophic</w:t>
      </w:r>
      <w:proofErr w:type="spellEnd"/>
      <w:r>
        <w:t xml:space="preserve"> efficiency terms &lt;= 1). </w:t>
      </w:r>
    </w:p>
    <w:p w14:paraId="09D40174" w14:textId="34D1BCA3" w:rsidR="00030326" w:rsidRDefault="00030326" w:rsidP="00AA5D05">
      <w:pPr>
        <w:ind w:left="720" w:hanging="360"/>
      </w:pPr>
      <w:r>
        <w:t>NOTE:</w:t>
      </w:r>
      <w:r w:rsidR="00AA5D05">
        <w:t xml:space="preserve"> You may control whether or not a stack of Monte Carlo models is generated, or have the option to load a pre-generated stack of Monte Carlo models by setting control switches at S</w:t>
      </w:r>
      <w:r w:rsidR="00B05649">
        <w:t>tep</w:t>
      </w:r>
      <w:r w:rsidR="00AA5D05">
        <w:t xml:space="preserve"> 1</w:t>
      </w:r>
      <w:r w:rsidR="00B05649">
        <w:t>a</w:t>
      </w:r>
      <w:r w:rsidR="00AA5D05">
        <w:t xml:space="preserve"> in the </w:t>
      </w:r>
      <w:proofErr w:type="spellStart"/>
      <w:r w:rsidR="00AA5D05" w:rsidRPr="00AA5D05">
        <w:rPr>
          <w:color w:val="3366FF"/>
        </w:rPr>
        <w:t>ECOTRANdynamic</w:t>
      </w:r>
      <w:proofErr w:type="spellEnd"/>
      <w:r w:rsidR="00AA5D05" w:rsidRPr="00AA5D05">
        <w:rPr>
          <w:color w:val="3366FF"/>
        </w:rPr>
        <w:t xml:space="preserve"> </w:t>
      </w:r>
      <w:r w:rsidR="00AA5D05">
        <w:t>code:</w:t>
      </w:r>
    </w:p>
    <w:p w14:paraId="56EF1B03" w14:textId="76672D62" w:rsidR="00AA5D05" w:rsidRDefault="00AA5D05" w:rsidP="00AA5D05">
      <w:pPr>
        <w:pStyle w:val="ListParagraph"/>
        <w:spacing w:before="120" w:after="120"/>
        <w:ind w:left="1080" w:hanging="360"/>
      </w:pPr>
      <w:proofErr w:type="spellStart"/>
      <w:r w:rsidRPr="00AA5D05">
        <w:rPr>
          <w:color w:val="C0504D" w:themeColor="accent2"/>
          <w:u w:val="single"/>
        </w:rPr>
        <w:t>switch_MonteCarlo</w:t>
      </w:r>
      <w:proofErr w:type="spellEnd"/>
      <w:r>
        <w:tab/>
        <w:t>= '</w:t>
      </w:r>
      <w:proofErr w:type="spellStart"/>
      <w:r>
        <w:t>MonteCarlo_build</w:t>
      </w:r>
      <w:proofErr w:type="spellEnd"/>
      <w:r>
        <w:t xml:space="preserve">'; generate (and optionally save) a stack of </w:t>
      </w:r>
      <w:proofErr w:type="spellStart"/>
      <w:r>
        <w:t>MonteCarlo</w:t>
      </w:r>
      <w:proofErr w:type="spellEnd"/>
      <w:r>
        <w:t xml:space="preserve"> food webs</w:t>
      </w:r>
    </w:p>
    <w:p w14:paraId="2DEC2346" w14:textId="5CE65384" w:rsidR="00AA5D05" w:rsidRDefault="00AA5D05" w:rsidP="00AA5D05">
      <w:pPr>
        <w:pStyle w:val="ListParagraph"/>
        <w:spacing w:before="120" w:after="120"/>
        <w:ind w:left="1080" w:hanging="360"/>
      </w:pPr>
      <w:proofErr w:type="spellStart"/>
      <w:r w:rsidRPr="00AA5D05">
        <w:rPr>
          <w:color w:val="C0504D" w:themeColor="accent2"/>
          <w:u w:val="single"/>
        </w:rPr>
        <w:t>switch_MonteCarlo</w:t>
      </w:r>
      <w:proofErr w:type="spellEnd"/>
      <w:r>
        <w:tab/>
        <w:t xml:space="preserve"> = '</w:t>
      </w:r>
      <w:proofErr w:type="spellStart"/>
      <w:r>
        <w:t>MonteCarlo_load</w:t>
      </w:r>
      <w:proofErr w:type="spellEnd"/>
      <w:r>
        <w:t xml:space="preserve">' load a saved stack of </w:t>
      </w:r>
      <w:proofErr w:type="spellStart"/>
      <w:r>
        <w:t>MonteCarlo</w:t>
      </w:r>
      <w:proofErr w:type="spellEnd"/>
      <w:r>
        <w:t xml:space="preserve"> food webs</w:t>
      </w:r>
    </w:p>
    <w:p w14:paraId="1AFC47E9" w14:textId="08A1B575" w:rsidR="00AA5D05" w:rsidRDefault="00AA5D05" w:rsidP="00AA5D05">
      <w:pPr>
        <w:pStyle w:val="ListParagraph"/>
        <w:spacing w:before="120"/>
        <w:ind w:left="1080" w:hanging="360"/>
      </w:pPr>
      <w:proofErr w:type="spellStart"/>
      <w:r w:rsidRPr="00AA5D05">
        <w:rPr>
          <w:color w:val="C0504D" w:themeColor="accent2"/>
          <w:u w:val="single"/>
        </w:rPr>
        <w:t>switch_MonteCarlo</w:t>
      </w:r>
      <w:proofErr w:type="spellEnd"/>
      <w:r>
        <w:tab/>
        <w:t>= '</w:t>
      </w:r>
      <w:proofErr w:type="spellStart"/>
      <w:r>
        <w:t>MonteCarlo_TypeModel</w:t>
      </w:r>
      <w:proofErr w:type="spellEnd"/>
      <w:proofErr w:type="gramStart"/>
      <w:r>
        <w:t>';  use</w:t>
      </w:r>
      <w:proofErr w:type="gramEnd"/>
      <w:r>
        <w:t xml:space="preserve"> NO </w:t>
      </w:r>
      <w:proofErr w:type="spellStart"/>
      <w:r>
        <w:t>MonteCarlo</w:t>
      </w:r>
      <w:proofErr w:type="spellEnd"/>
      <w:r>
        <w:t xml:space="preserve"> food webs</w:t>
      </w:r>
    </w:p>
    <w:p w14:paraId="57A8D358" w14:textId="28BAFADA" w:rsidR="00FF0052" w:rsidRDefault="00FF0052" w:rsidP="00FF0052">
      <w:pPr>
        <w:spacing w:before="120"/>
        <w:ind w:left="720" w:hanging="360"/>
      </w:pPr>
      <w:r>
        <w:t xml:space="preserve">NOTE: </w:t>
      </w:r>
      <w:r>
        <w:rPr>
          <w:rFonts w:ascii="Times New Roman" w:hAnsi="Times New Roman" w:cs="Times New Roman"/>
        </w:rPr>
        <w:t xml:space="preserve">the top of a stack of Monte Carlo food webs is the “type” model as defined by the parameters in the </w:t>
      </w:r>
      <w:proofErr w:type="spellStart"/>
      <w:r w:rsidRPr="00FF0052">
        <w:rPr>
          <w:rFonts w:ascii="Times New Roman" w:hAnsi="Times New Roman" w:cs="Times New Roman"/>
          <w:i/>
          <w:iCs/>
        </w:rPr>
        <w:t>VisualBasic</w:t>
      </w:r>
      <w:proofErr w:type="spellEnd"/>
      <w:r>
        <w:rPr>
          <w:rFonts w:ascii="Times New Roman" w:hAnsi="Times New Roman" w:cs="Times New Roman"/>
        </w:rPr>
        <w:t xml:space="preserve"> .</w:t>
      </w:r>
      <w:proofErr w:type="spellStart"/>
      <w:r>
        <w:rPr>
          <w:rFonts w:ascii="Times New Roman" w:hAnsi="Times New Roman" w:cs="Times New Roman"/>
        </w:rPr>
        <w:t>xlsm</w:t>
      </w:r>
      <w:proofErr w:type="spellEnd"/>
      <w:r>
        <w:rPr>
          <w:rFonts w:ascii="Times New Roman" w:hAnsi="Times New Roman" w:cs="Times New Roman"/>
        </w:rPr>
        <w:t xml:space="preserve"> file.</w:t>
      </w:r>
    </w:p>
    <w:p w14:paraId="68A8C7B2" w14:textId="3BAAEF41" w:rsidR="00030326" w:rsidRPr="00830115" w:rsidRDefault="00030326" w:rsidP="00030326">
      <w:pPr>
        <w:pStyle w:val="ListParagraph"/>
        <w:numPr>
          <w:ilvl w:val="0"/>
          <w:numId w:val="3"/>
        </w:numPr>
      </w:pPr>
      <w:r w:rsidRPr="00830115">
        <w:rPr>
          <w:b/>
          <w:u w:val="single"/>
        </w:rPr>
        <w:br w:type="page"/>
      </w:r>
    </w:p>
    <w:p w14:paraId="21A203CA" w14:textId="702A4A01" w:rsidR="006944CB" w:rsidRPr="006B7072" w:rsidRDefault="005A7D4B" w:rsidP="006944CB">
      <w:pPr>
        <w:spacing w:after="120"/>
        <w:rPr>
          <w:b/>
          <w:sz w:val="40"/>
          <w:szCs w:val="40"/>
          <w:u w:val="single"/>
        </w:rPr>
      </w:pPr>
      <w:r>
        <w:rPr>
          <w:b/>
          <w:sz w:val="40"/>
          <w:szCs w:val="40"/>
          <w:u w:val="single"/>
        </w:rPr>
        <w:lastRenderedPageBreak/>
        <w:t>5</w:t>
      </w:r>
      <w:r w:rsidR="006944CB">
        <w:rPr>
          <w:b/>
          <w:sz w:val="40"/>
          <w:szCs w:val="40"/>
          <w:u w:val="single"/>
        </w:rPr>
        <w:t>:</w:t>
      </w:r>
      <w:r w:rsidR="006944CB" w:rsidRPr="006B7072">
        <w:rPr>
          <w:b/>
          <w:sz w:val="40"/>
          <w:szCs w:val="40"/>
          <w:u w:val="single"/>
        </w:rPr>
        <w:t xml:space="preserve"> </w:t>
      </w:r>
      <w:r w:rsidR="006944CB">
        <w:rPr>
          <w:b/>
          <w:sz w:val="40"/>
          <w:szCs w:val="40"/>
          <w:u w:val="single"/>
        </w:rPr>
        <w:t>Time-dynamic simulations</w:t>
      </w:r>
    </w:p>
    <w:p w14:paraId="5C9C2792" w14:textId="5DD35A6E" w:rsidR="002C112F" w:rsidRDefault="002C112F" w:rsidP="006944CB">
      <w:pPr>
        <w:spacing w:after="240"/>
        <w:rPr>
          <w:rFonts w:cs="Times New Roman"/>
          <w:color w:val="000000" w:themeColor="text1"/>
        </w:rPr>
      </w:pPr>
      <w:r>
        <w:rPr>
          <w:rFonts w:cs="Times New Roman"/>
          <w:color w:val="000000" w:themeColor="text1"/>
        </w:rPr>
        <w:t xml:space="preserve">This section presents a catalog description of each subfunction that is called, followed by a step-by-step description of the processes that occur in each step. </w:t>
      </w:r>
    </w:p>
    <w:p w14:paraId="78B06AB6" w14:textId="6DA6FE4D" w:rsidR="006C1C75" w:rsidRDefault="006C1C75" w:rsidP="006944CB">
      <w:pPr>
        <w:spacing w:after="240"/>
        <w:rPr>
          <w:rFonts w:cs="Times New Roman"/>
          <w:color w:val="000000" w:themeColor="text1"/>
        </w:rPr>
      </w:pPr>
      <w:r>
        <w:rPr>
          <w:rFonts w:cs="Times New Roman"/>
          <w:color w:val="000000" w:themeColor="text1"/>
        </w:rPr>
        <w:t>See section “</w:t>
      </w:r>
      <w:r>
        <w:t xml:space="preserve">1. </w:t>
      </w:r>
      <w:r w:rsidRPr="00D76120">
        <w:rPr>
          <w:rFonts w:ascii="Times New Roman" w:hAnsi="Times New Roman" w:cs="Times New Roman"/>
        </w:rPr>
        <w:t xml:space="preserve">Brief description of </w:t>
      </w:r>
      <w:r w:rsidRPr="00A7655D">
        <w:rPr>
          <w:rFonts w:ascii="Times New Roman" w:hAnsi="Times New Roman" w:cs="Times New Roman"/>
          <w:i/>
        </w:rPr>
        <w:t>ECOTRAN</w:t>
      </w:r>
      <w:r w:rsidRPr="00D76120">
        <w:rPr>
          <w:rFonts w:ascii="Times New Roman" w:hAnsi="Times New Roman" w:cs="Times New Roman"/>
        </w:rPr>
        <w:t xml:space="preserve"> models</w:t>
      </w:r>
      <w:r>
        <w:rPr>
          <w:rFonts w:ascii="Times New Roman" w:hAnsi="Times New Roman" w:cs="Times New Roman"/>
        </w:rPr>
        <w:t>” for a description of the equations. The physical model is described briefly below in terms of the functions used</w:t>
      </w:r>
      <w:r w:rsidR="002C112F">
        <w:rPr>
          <w:rFonts w:ascii="Times New Roman" w:hAnsi="Times New Roman" w:cs="Times New Roman"/>
        </w:rPr>
        <w:t xml:space="preserve">; </w:t>
      </w:r>
      <w:r>
        <w:rPr>
          <w:rFonts w:ascii="Times New Roman" w:hAnsi="Times New Roman" w:cs="Times New Roman"/>
        </w:rPr>
        <w:t xml:space="preserve">see </w:t>
      </w:r>
      <w:r w:rsidR="0006424A">
        <w:rPr>
          <w:rFonts w:ascii="Times New Roman" w:hAnsi="Times New Roman" w:cs="Times New Roman"/>
        </w:rPr>
        <w:t>also</w:t>
      </w:r>
      <w:r>
        <w:rPr>
          <w:rFonts w:ascii="Times New Roman" w:hAnsi="Times New Roman" w:cs="Times New Roman"/>
        </w:rPr>
        <w:t xml:space="preserve"> </w:t>
      </w:r>
      <w:r w:rsidR="001F6D98">
        <w:rPr>
          <w:rFonts w:ascii="Times New Roman" w:hAnsi="Times New Roman" w:cs="Times New Roman"/>
        </w:rPr>
        <w:fldChar w:fldCharType="begin"/>
      </w:r>
      <w:r w:rsidR="001F6D98">
        <w:rPr>
          <w:rFonts w:ascii="Times New Roman" w:hAnsi="Times New Roman" w:cs="Times New Roman"/>
        </w:rPr>
        <w:instrText xml:space="preserve"> ADDIN EN.CITE &lt;EndNote&gt;&lt;Cite AuthorYear="1"&gt;&lt;Author&gt;Ruzicka&lt;/Author&gt;&lt;Year&gt;2016&lt;/Year&gt;&lt;RecNum&gt;2558&lt;/RecNum&gt;&lt;DisplayText&gt;Ruzicka, Brink, et al. (2016)&lt;/DisplayText&gt;&lt;record&gt;&lt;rec-number&gt;2558&lt;/rec-number&gt;&lt;foreign-keys&gt;&lt;key app="EN" db-id="vzvszxpv2s2te5erwavvw2wpe2pds0tt9rwd" timestamp="1483562591"&gt;2558&lt;/key&gt;&lt;/foreign-keys&gt;&lt;ref-type name="Journal Article"&gt;17&lt;/ref-type&gt;&lt;contributors&gt;&lt;authors&gt;&lt;author&gt;Ruzicka, J.J.&lt;/author&gt;&lt;author&gt;Brink, K.H.&lt;/author&gt;&lt;author&gt;Gifford, D.J.&lt;/author&gt;&lt;author&gt;Bahr, F.&lt;/author&gt;&lt;/authors&gt;&lt;/contributors&gt;&lt;titles&gt;&lt;title&gt;A physically coupled end-to-end model platform for coastal ecosystems: Simulating the effects of climate change and changing upwelling characteristics on the Northern California Current ecosystem&lt;/title&gt;&lt;secondary-title&gt;Ecological Modelling&lt;/secondary-title&gt;&lt;/titles&gt;&lt;periodical&gt;&lt;full-title&gt;Ecological Modelling&lt;/full-title&gt;&lt;abbr-1&gt;Ecol. Model.&lt;/abbr-1&gt;&lt;/periodical&gt;&lt;pages&gt;86–99&lt;/pages&gt;&lt;volume&gt;331&lt;/volume&gt;&lt;keywords&gt;&lt;keyword&gt;ECOTRAN&lt;/keyword&gt;&lt;keyword&gt;e2e model&lt;/keyword&gt;&lt;keyword&gt;NCC&lt;/keyword&gt;&lt;keyword&gt;upwelling&lt;/keyword&gt;&lt;/keywords&gt;&lt;dates&gt;&lt;year&gt;2016&lt;/year&gt;&lt;/dates&gt;&lt;urls&gt;&lt;/urls&gt;&lt;/record&gt;&lt;/Cite&gt;&lt;/EndNote&gt;</w:instrText>
      </w:r>
      <w:r w:rsidR="001F6D98">
        <w:rPr>
          <w:rFonts w:ascii="Times New Roman" w:hAnsi="Times New Roman" w:cs="Times New Roman"/>
        </w:rPr>
        <w:fldChar w:fldCharType="separate"/>
      </w:r>
      <w:r w:rsidR="001F6D98">
        <w:rPr>
          <w:rFonts w:ascii="Times New Roman" w:hAnsi="Times New Roman" w:cs="Times New Roman"/>
          <w:noProof/>
        </w:rPr>
        <w:t>Ruzicka, Brink, et al. (2016)</w:t>
      </w:r>
      <w:r w:rsidR="001F6D98">
        <w:rPr>
          <w:rFonts w:ascii="Times New Roman" w:hAnsi="Times New Roman" w:cs="Times New Roman"/>
        </w:rPr>
        <w:fldChar w:fldCharType="end"/>
      </w:r>
      <w:r w:rsidR="002C112F">
        <w:rPr>
          <w:rFonts w:ascii="Times New Roman" w:hAnsi="Times New Roman" w:cs="Times New Roman"/>
        </w:rPr>
        <w:t xml:space="preserve"> for a description of a 2-dimensional upwelling physical forcing version</w:t>
      </w:r>
      <w:r w:rsidR="001F6D98">
        <w:rPr>
          <w:rFonts w:ascii="Times New Roman" w:hAnsi="Times New Roman" w:cs="Times New Roman"/>
        </w:rPr>
        <w:t>.</w:t>
      </w:r>
    </w:p>
    <w:p w14:paraId="08F34F23" w14:textId="637437AC" w:rsidR="00EB5EB9" w:rsidRPr="00DC2F82" w:rsidRDefault="00EB5EB9" w:rsidP="006944CB">
      <w:pPr>
        <w:spacing w:after="240"/>
        <w:rPr>
          <w:rFonts w:cs="Times New Roman"/>
          <w:b/>
          <w:bCs/>
        </w:rPr>
      </w:pPr>
      <w:r w:rsidRPr="00DC2F82">
        <w:rPr>
          <w:rFonts w:cs="Times New Roman"/>
          <w:b/>
          <w:bCs/>
          <w:color w:val="000000" w:themeColor="text1"/>
        </w:rPr>
        <w:t xml:space="preserve">All time-dynamic </w:t>
      </w:r>
      <w:r w:rsidR="00DC2F82" w:rsidRPr="00DC2F82">
        <w:rPr>
          <w:rFonts w:cs="Times New Roman"/>
          <w:b/>
          <w:bCs/>
          <w:i/>
          <w:iCs/>
          <w:color w:val="000000" w:themeColor="text1"/>
        </w:rPr>
        <w:t>MATLAB</w:t>
      </w:r>
      <w:r w:rsidR="00DC2F82">
        <w:rPr>
          <w:rFonts w:cs="Times New Roman"/>
          <w:b/>
          <w:bCs/>
          <w:color w:val="000000" w:themeColor="text1"/>
        </w:rPr>
        <w:t xml:space="preserve"> </w:t>
      </w:r>
      <w:r w:rsidRPr="00DC2F82">
        <w:rPr>
          <w:rFonts w:cs="Times New Roman"/>
          <w:b/>
          <w:bCs/>
          <w:color w:val="000000" w:themeColor="text1"/>
        </w:rPr>
        <w:t>functions, in the order they are called:</w:t>
      </w:r>
    </w:p>
    <w:p w14:paraId="0F700AD3" w14:textId="441779AC" w:rsidR="00FF744A" w:rsidRDefault="00FF744A" w:rsidP="00FF744A">
      <w:pPr>
        <w:widowControl w:val="0"/>
        <w:tabs>
          <w:tab w:val="left" w:pos="1440"/>
        </w:tabs>
        <w:autoSpaceDE w:val="0"/>
        <w:autoSpaceDN w:val="0"/>
        <w:adjustRightInd w:val="0"/>
        <w:spacing w:before="120"/>
        <w:ind w:left="5760" w:hanging="5760"/>
        <w:rPr>
          <w:rFonts w:ascii="Times New Roman" w:hAnsi="Times New Roman" w:cs="Times New Roman"/>
        </w:rPr>
      </w:pPr>
      <w:r>
        <w:rPr>
          <w:rFonts w:ascii="Times New Roman" w:hAnsi="Times New Roman" w:cs="Times New Roman"/>
          <w:b/>
          <w:u w:val="single"/>
        </w:rPr>
        <w:t>Main s</w:t>
      </w:r>
      <w:r w:rsidR="006944CB">
        <w:rPr>
          <w:rFonts w:ascii="Times New Roman" w:hAnsi="Times New Roman" w:cs="Times New Roman"/>
          <w:b/>
          <w:u w:val="single"/>
        </w:rPr>
        <w:t>cript m-file</w:t>
      </w:r>
      <w:r w:rsidR="006944CB" w:rsidRPr="00EB36A1">
        <w:rPr>
          <w:rFonts w:ascii="Times New Roman" w:hAnsi="Times New Roman" w:cs="Times New Roman"/>
          <w:b/>
          <w:u w:val="single"/>
        </w:rPr>
        <w:t>:</w:t>
      </w:r>
      <w:r w:rsidR="006944CB" w:rsidRPr="00EB36A1">
        <w:rPr>
          <w:rFonts w:ascii="Times New Roman" w:hAnsi="Times New Roman" w:cs="Times New Roman"/>
        </w:rPr>
        <w:t xml:space="preserve"> </w:t>
      </w:r>
    </w:p>
    <w:p w14:paraId="1BF9BD1D" w14:textId="7CC40288" w:rsidR="006944CB" w:rsidRDefault="0006424A" w:rsidP="00FF744A">
      <w:pPr>
        <w:widowControl w:val="0"/>
        <w:tabs>
          <w:tab w:val="left" w:pos="180"/>
        </w:tabs>
        <w:autoSpaceDE w:val="0"/>
        <w:autoSpaceDN w:val="0"/>
        <w:adjustRightInd w:val="0"/>
        <w:spacing w:before="120"/>
        <w:ind w:left="5760" w:hanging="5760"/>
        <w:rPr>
          <w:rFonts w:ascii="Times New Roman" w:hAnsi="Times New Roman" w:cs="Times New Roman"/>
          <w:color w:val="000000" w:themeColor="text1"/>
        </w:rPr>
      </w:pPr>
      <w:r w:rsidRPr="00DE2B94">
        <w:rPr>
          <w:rFonts w:ascii="Times New Roman" w:hAnsi="Times New Roman" w:cs="Times New Roman"/>
          <w:color w:val="3366FF"/>
        </w:rPr>
        <w:t>ECOTRANdynamic_NCC_</w:t>
      </w:r>
      <w:r>
        <w:rPr>
          <w:rFonts w:ascii="Times New Roman" w:hAnsi="Times New Roman" w:cs="Times New Roman"/>
          <w:color w:val="3366FF"/>
        </w:rPr>
        <w:t>0815</w:t>
      </w:r>
      <w:r w:rsidRPr="00DE2B94">
        <w:rPr>
          <w:rFonts w:ascii="Times New Roman" w:hAnsi="Times New Roman" w:cs="Times New Roman"/>
          <w:color w:val="3366FF"/>
        </w:rPr>
        <w:t>202</w:t>
      </w:r>
      <w:r>
        <w:rPr>
          <w:rFonts w:ascii="Times New Roman" w:hAnsi="Times New Roman" w:cs="Times New Roman"/>
          <w:color w:val="3366FF"/>
        </w:rPr>
        <w:t>3</w:t>
      </w:r>
      <w:r>
        <w:rPr>
          <w:rFonts w:ascii="Times New Roman" w:hAnsi="Times New Roman" w:cs="Times New Roman"/>
          <w:color w:val="000000" w:themeColor="text1"/>
        </w:rPr>
        <w:tab/>
      </w:r>
      <w:proofErr w:type="gramStart"/>
      <w:r>
        <w:rPr>
          <w:rFonts w:ascii="Times New Roman" w:hAnsi="Times New Roman" w:cs="Times New Roman"/>
          <w:color w:val="000000" w:themeColor="text1"/>
        </w:rPr>
        <w:t>This calls</w:t>
      </w:r>
      <w:proofErr w:type="gramEnd"/>
      <w:r>
        <w:rPr>
          <w:rFonts w:ascii="Times New Roman" w:hAnsi="Times New Roman" w:cs="Times New Roman"/>
          <w:color w:val="000000" w:themeColor="text1"/>
        </w:rPr>
        <w:t xml:space="preserve"> all required sub-functions to run a complete simulation. (NOTE: I prefer to run the script by cutting and pasting into the </w:t>
      </w:r>
      <w:proofErr w:type="spellStart"/>
      <w:r>
        <w:rPr>
          <w:rFonts w:ascii="Times New Roman" w:hAnsi="Times New Roman" w:cs="Times New Roman"/>
          <w:color w:val="000000" w:themeColor="text1"/>
        </w:rPr>
        <w:t>Matlab</w:t>
      </w:r>
      <w:proofErr w:type="spellEnd"/>
      <w:r>
        <w:rPr>
          <w:rFonts w:ascii="Times New Roman" w:hAnsi="Times New Roman" w:cs="Times New Roman"/>
          <w:color w:val="000000" w:themeColor="text1"/>
        </w:rPr>
        <w:t xml:space="preserve"> workspace window, each step of the </w:t>
      </w:r>
      <w:proofErr w:type="spellStart"/>
      <w:r w:rsidRPr="00DE2B94">
        <w:rPr>
          <w:rFonts w:ascii="Times New Roman" w:hAnsi="Times New Roman" w:cs="Times New Roman"/>
          <w:color w:val="3366FF"/>
        </w:rPr>
        <w:t>ECOTRANdynamic</w:t>
      </w:r>
      <w:proofErr w:type="spellEnd"/>
      <w:r>
        <w:rPr>
          <w:rFonts w:ascii="Times New Roman" w:hAnsi="Times New Roman" w:cs="Times New Roman"/>
          <w:color w:val="000000" w:themeColor="text1"/>
        </w:rPr>
        <w:t xml:space="preserve"> script, step-by-step, in order)</w:t>
      </w:r>
    </w:p>
    <w:p w14:paraId="56D8C50B" w14:textId="29E77EE5" w:rsidR="006944CB" w:rsidRPr="00EB36A1" w:rsidRDefault="00E4163A" w:rsidP="006944CB">
      <w:pPr>
        <w:spacing w:before="120"/>
        <w:ind w:left="360"/>
        <w:rPr>
          <w:rFonts w:ascii="Times New Roman" w:hAnsi="Times New Roman" w:cs="Times New Roman"/>
          <w:b/>
          <w:u w:val="single"/>
        </w:rPr>
      </w:pPr>
      <w:r>
        <w:rPr>
          <w:rFonts w:ascii="Times New Roman" w:hAnsi="Times New Roman" w:cs="Times New Roman"/>
          <w:b/>
          <w:u w:val="single"/>
        </w:rPr>
        <w:t>Main script</w:t>
      </w:r>
      <w:r w:rsidR="006944CB" w:rsidRPr="00EB36A1">
        <w:rPr>
          <w:rFonts w:ascii="Times New Roman" w:hAnsi="Times New Roman" w:cs="Times New Roman"/>
          <w:b/>
          <w:u w:val="single"/>
        </w:rPr>
        <w:t xml:space="preserve"> sub-functions:</w:t>
      </w:r>
    </w:p>
    <w:p w14:paraId="550C2A16" w14:textId="333C8789" w:rsidR="006944CB" w:rsidRDefault="006944CB" w:rsidP="006944CB">
      <w:pPr>
        <w:spacing w:before="120"/>
        <w:ind w:left="4320" w:hanging="3960"/>
      </w:pPr>
      <w:r w:rsidRPr="001C07EF">
        <w:rPr>
          <w:color w:val="3366FF"/>
        </w:rPr>
        <w:t>f_readEwEcsv_10pp_0</w:t>
      </w:r>
      <w:r w:rsidR="006721B2" w:rsidRPr="001C07EF">
        <w:rPr>
          <w:color w:val="3366FF"/>
        </w:rPr>
        <w:t>707</w:t>
      </w:r>
      <w:r w:rsidRPr="001C07EF">
        <w:rPr>
          <w:color w:val="3366FF"/>
        </w:rPr>
        <w:t>202</w:t>
      </w:r>
      <w:r w:rsidR="006721B2" w:rsidRPr="001C07EF">
        <w:rPr>
          <w:color w:val="3366FF"/>
        </w:rPr>
        <w:t>1</w:t>
      </w:r>
      <w:r w:rsidRPr="001C07EF">
        <w:tab/>
      </w:r>
      <w:r w:rsidR="00FC4A22" w:rsidRPr="001C07EF">
        <w:t xml:space="preserve">read the </w:t>
      </w:r>
      <w:proofErr w:type="spellStart"/>
      <w:r w:rsidR="00FC4A22" w:rsidRPr="001C07EF">
        <w:t>VisualBasic</w:t>
      </w:r>
      <w:proofErr w:type="spellEnd"/>
      <w:r w:rsidR="00FC4A22" w:rsidRPr="001C07EF">
        <w:t xml:space="preserve"> (</w:t>
      </w:r>
      <w:r w:rsidR="00FC4A22" w:rsidRPr="001C07EF">
        <w:rPr>
          <w:i/>
          <w:iCs/>
        </w:rPr>
        <w:t>ECOPATH</w:t>
      </w:r>
      <w:r w:rsidR="00FC4A22" w:rsidRPr="001C07EF">
        <w:t xml:space="preserve">) mass-balanced food web </w:t>
      </w:r>
      <w:r w:rsidR="001C07EF" w:rsidRPr="001C07EF">
        <w:t>parameters</w:t>
      </w:r>
      <w:r w:rsidR="00FC4A22" w:rsidRPr="001C07EF">
        <w:t xml:space="preserve"> from a .csv file </w:t>
      </w:r>
      <w:r w:rsidRPr="001C07EF">
        <w:t xml:space="preserve">as variable </w:t>
      </w:r>
      <w:r w:rsidRPr="001C07EF">
        <w:rPr>
          <w:color w:val="C0504D" w:themeColor="accent2"/>
          <w:u w:val="single"/>
        </w:rPr>
        <w:t>dat</w:t>
      </w:r>
      <w:r w:rsidR="00FC4A22" w:rsidRPr="001C07EF">
        <w:t>.</w:t>
      </w:r>
      <w:r w:rsidRPr="001C07EF">
        <w:t xml:space="preserve"> </w:t>
      </w:r>
      <w:r w:rsidR="00FC4A22" w:rsidRPr="001C07EF">
        <w:t>NOTE: u</w:t>
      </w:r>
      <w:r w:rsidRPr="001C07EF">
        <w:t xml:space="preserve">se for models with up to 10 </w:t>
      </w:r>
      <w:r w:rsidR="001C07EF" w:rsidRPr="001C07EF">
        <w:t xml:space="preserve">(or less) </w:t>
      </w:r>
      <w:r w:rsidRPr="001C07EF">
        <w:t>primary producers</w:t>
      </w:r>
    </w:p>
    <w:p w14:paraId="4EB767D5" w14:textId="0B5A6B30" w:rsidR="006944CB" w:rsidRPr="008C0F01" w:rsidRDefault="006944CB" w:rsidP="006944CB">
      <w:pPr>
        <w:spacing w:before="120"/>
        <w:ind w:left="4320" w:hanging="3960"/>
      </w:pPr>
      <w:r w:rsidRPr="008C0F01">
        <w:rPr>
          <w:color w:val="3366FF"/>
        </w:rPr>
        <w:t>f_AggregateBiologicalModel_0</w:t>
      </w:r>
      <w:r w:rsidR="003F74BA" w:rsidRPr="008C0F01">
        <w:rPr>
          <w:color w:val="3366FF"/>
        </w:rPr>
        <w:t>2</w:t>
      </w:r>
      <w:r w:rsidRPr="008C0F01">
        <w:rPr>
          <w:color w:val="3366FF"/>
        </w:rPr>
        <w:t>0</w:t>
      </w:r>
      <w:r w:rsidR="003F74BA" w:rsidRPr="008C0F01">
        <w:rPr>
          <w:color w:val="3366FF"/>
        </w:rPr>
        <w:t>5</w:t>
      </w:r>
      <w:r w:rsidRPr="008C0F01">
        <w:rPr>
          <w:color w:val="3366FF"/>
        </w:rPr>
        <w:t>202</w:t>
      </w:r>
      <w:r w:rsidR="003F74BA" w:rsidRPr="008C0F01">
        <w:rPr>
          <w:color w:val="3366FF"/>
        </w:rPr>
        <w:t>1</w:t>
      </w:r>
      <w:r w:rsidRPr="008C0F01">
        <w:tab/>
      </w:r>
      <w:r w:rsidR="00FC4A22" w:rsidRPr="008C0F01">
        <w:t xml:space="preserve">prepare </w:t>
      </w:r>
      <w:r w:rsidR="00FC4A22" w:rsidRPr="008C0F01">
        <w:rPr>
          <w:i/>
          <w:iCs/>
        </w:rPr>
        <w:t>ECOPATH</w:t>
      </w:r>
      <w:r w:rsidR="00FC4A22" w:rsidRPr="008C0F01">
        <w:t xml:space="preserve"> parameter set for work in the </w:t>
      </w:r>
      <w:r w:rsidR="00FC4A22" w:rsidRPr="008C0F01">
        <w:rPr>
          <w:i/>
          <w:iCs/>
        </w:rPr>
        <w:t>ECOTRAN</w:t>
      </w:r>
      <w:r w:rsidR="00FC4A22" w:rsidRPr="008C0F01">
        <w:t xml:space="preserve"> code. NOTE:</w:t>
      </w:r>
      <w:r w:rsidRPr="008C0F01">
        <w:t xml:space="preserve"> </w:t>
      </w:r>
      <w:r w:rsidR="00FC4A22" w:rsidRPr="008C0F01">
        <w:t>you can</w:t>
      </w:r>
      <w:r w:rsidRPr="008C0F01">
        <w:t xml:space="preserve"> aggregate functional groups here</w:t>
      </w:r>
      <w:r w:rsidR="00FC4A22" w:rsidRPr="008C0F01">
        <w:t>,</w:t>
      </w:r>
      <w:r w:rsidRPr="008C0F01">
        <w:t xml:space="preserve"> if wanted</w:t>
      </w:r>
    </w:p>
    <w:p w14:paraId="6D17280C" w14:textId="64EB5D6E" w:rsidR="006944CB" w:rsidRPr="008C0F01" w:rsidRDefault="006944CB" w:rsidP="006944CB">
      <w:pPr>
        <w:spacing w:before="120"/>
        <w:ind w:left="4320" w:hanging="3420"/>
      </w:pPr>
      <w:r w:rsidRPr="008C0F01">
        <w:rPr>
          <w:color w:val="3366FF"/>
        </w:rPr>
        <w:t>f_calcEE_1</w:t>
      </w:r>
      <w:r w:rsidR="003F74BA" w:rsidRPr="008C0F01">
        <w:rPr>
          <w:color w:val="3366FF"/>
        </w:rPr>
        <w:t>2</w:t>
      </w:r>
      <w:r w:rsidRPr="008C0F01">
        <w:rPr>
          <w:color w:val="3366FF"/>
        </w:rPr>
        <w:t>2</w:t>
      </w:r>
      <w:r w:rsidR="003F74BA" w:rsidRPr="008C0F01">
        <w:rPr>
          <w:color w:val="3366FF"/>
        </w:rPr>
        <w:t>9</w:t>
      </w:r>
      <w:r w:rsidRPr="008C0F01">
        <w:rPr>
          <w:color w:val="3366FF"/>
        </w:rPr>
        <w:t>20</w:t>
      </w:r>
      <w:r w:rsidR="003F74BA" w:rsidRPr="008C0F01">
        <w:rPr>
          <w:color w:val="3366FF"/>
        </w:rPr>
        <w:t>20</w:t>
      </w:r>
      <w:r w:rsidRPr="008C0F01">
        <w:tab/>
      </w:r>
      <w:r w:rsidR="00FC4A22" w:rsidRPr="008C0F01">
        <w:t xml:space="preserve">calculate </w:t>
      </w:r>
      <w:proofErr w:type="spellStart"/>
      <w:r w:rsidR="00FC4A22" w:rsidRPr="008C0F01">
        <w:t>Ecotrophic</w:t>
      </w:r>
      <w:proofErr w:type="spellEnd"/>
      <w:r w:rsidR="00FC4A22" w:rsidRPr="008C0F01">
        <w:t xml:space="preserve"> Efficiency of each functional group to evaluate mass balance</w:t>
      </w:r>
    </w:p>
    <w:p w14:paraId="2C68541D" w14:textId="337EC94B" w:rsidR="006944CB" w:rsidRPr="008C0F01" w:rsidRDefault="006944CB" w:rsidP="006944CB">
      <w:pPr>
        <w:spacing w:before="120"/>
        <w:ind w:left="4320" w:hanging="3420"/>
      </w:pPr>
      <w:r w:rsidRPr="008C0F01">
        <w:rPr>
          <w:color w:val="3366FF"/>
        </w:rPr>
        <w:t>f_VarianceDivision_12132018</w:t>
      </w:r>
      <w:r w:rsidRPr="008C0F01">
        <w:tab/>
      </w:r>
      <w:r w:rsidR="00FC4A22" w:rsidRPr="008C0F01">
        <w:t>calculate the variance of one variance term divided by another variance term</w:t>
      </w:r>
    </w:p>
    <w:p w14:paraId="396FAAD6" w14:textId="021D985B" w:rsidR="006944CB" w:rsidRDefault="006944CB" w:rsidP="006944CB">
      <w:pPr>
        <w:spacing w:before="120"/>
        <w:ind w:left="4320" w:hanging="3420"/>
      </w:pPr>
      <w:r w:rsidRPr="008C0F01">
        <w:rPr>
          <w:color w:val="3366FF"/>
        </w:rPr>
        <w:t>f_VarianceMultiplication_12132018</w:t>
      </w:r>
      <w:r w:rsidRPr="008C0F01">
        <w:tab/>
      </w:r>
      <w:r w:rsidR="00FC4A22" w:rsidRPr="008C0F01">
        <w:t>calculate the product of two variance terms</w:t>
      </w:r>
    </w:p>
    <w:p w14:paraId="66A7E580" w14:textId="253651B7" w:rsidR="00FC4A22" w:rsidRPr="008C0F01" w:rsidRDefault="00FC4A22" w:rsidP="00FC4A22">
      <w:pPr>
        <w:spacing w:before="120"/>
        <w:ind w:left="4320" w:hanging="3960"/>
      </w:pPr>
      <w:r w:rsidRPr="008C0F01">
        <w:rPr>
          <w:rFonts w:ascii="Times New Roman" w:hAnsi="Times New Roman" w:cs="Times New Roman"/>
          <w:color w:val="3366FF"/>
        </w:rPr>
        <w:t>ECOTRANheart_09032021</w:t>
      </w:r>
      <w:r w:rsidRPr="008C0F01">
        <w:tab/>
        <w:t xml:space="preserve">generate an </w:t>
      </w:r>
      <w:r w:rsidRPr="008C0F01">
        <w:rPr>
          <w:i/>
          <w:iCs/>
        </w:rPr>
        <w:t>ECOTRAN</w:t>
      </w:r>
      <w:r w:rsidRPr="008C0F01">
        <w:t xml:space="preserve"> model</w:t>
      </w:r>
    </w:p>
    <w:p w14:paraId="521C3C8F" w14:textId="3118BEEA" w:rsidR="00FC4A22" w:rsidRPr="008C0F01" w:rsidRDefault="00FC4A22" w:rsidP="00FC4A22">
      <w:pPr>
        <w:spacing w:before="120"/>
        <w:ind w:left="4320" w:hanging="3420"/>
      </w:pPr>
      <w:r w:rsidRPr="008C0F01">
        <w:rPr>
          <w:color w:val="3366FF"/>
        </w:rPr>
        <w:t>f_ECOfunction_09032021</w:t>
      </w:r>
      <w:r w:rsidRPr="008C0F01">
        <w:rPr>
          <w:color w:val="3366FF"/>
        </w:rPr>
        <w:tab/>
      </w:r>
      <w:r w:rsidRPr="008C0F01">
        <w:rPr>
          <w:color w:val="000000" w:themeColor="text1"/>
        </w:rPr>
        <w:t xml:space="preserve">return a single </w:t>
      </w:r>
      <w:r w:rsidRPr="008C0F01">
        <w:rPr>
          <w:i/>
          <w:iCs/>
          <w:color w:val="000000" w:themeColor="text1"/>
        </w:rPr>
        <w:t>ECOTRAN</w:t>
      </w:r>
      <w:r w:rsidRPr="008C0F01">
        <w:rPr>
          <w:color w:val="000000" w:themeColor="text1"/>
        </w:rPr>
        <w:t xml:space="preserve"> model from 1 "type" </w:t>
      </w:r>
      <w:r w:rsidRPr="008C0F01">
        <w:rPr>
          <w:i/>
          <w:iCs/>
          <w:color w:val="000000" w:themeColor="text1"/>
        </w:rPr>
        <w:t>ECOPATH</w:t>
      </w:r>
      <w:r w:rsidRPr="008C0F01">
        <w:rPr>
          <w:color w:val="000000" w:themeColor="text1"/>
        </w:rPr>
        <w:t xml:space="preserve"> </w:t>
      </w:r>
      <w:r w:rsidR="008C0F01" w:rsidRPr="008C0F01">
        <w:rPr>
          <w:color w:val="000000" w:themeColor="text1"/>
        </w:rPr>
        <w:t>parameter set</w:t>
      </w:r>
      <w:r w:rsidRPr="008C0F01">
        <w:rPr>
          <w:color w:val="000000" w:themeColor="text1"/>
        </w:rPr>
        <w:t xml:space="preserve"> or </w:t>
      </w:r>
      <w:r w:rsidR="00EB5EB9">
        <w:rPr>
          <w:color w:val="000000" w:themeColor="text1"/>
        </w:rPr>
        <w:t xml:space="preserve">from </w:t>
      </w:r>
      <w:r w:rsidRPr="008C0F01">
        <w:rPr>
          <w:color w:val="000000" w:themeColor="text1"/>
        </w:rPr>
        <w:t>1 randomly generated Monte</w:t>
      </w:r>
      <w:r w:rsidR="00DC2F82">
        <w:rPr>
          <w:color w:val="000000" w:themeColor="text1"/>
        </w:rPr>
        <w:t xml:space="preserve"> </w:t>
      </w:r>
      <w:r w:rsidRPr="008C0F01">
        <w:rPr>
          <w:color w:val="000000" w:themeColor="text1"/>
        </w:rPr>
        <w:t xml:space="preserve">Carlo </w:t>
      </w:r>
      <w:r w:rsidR="008C0F01" w:rsidRPr="008C0F01">
        <w:rPr>
          <w:color w:val="000000" w:themeColor="text1"/>
        </w:rPr>
        <w:t>parameter set</w:t>
      </w:r>
    </w:p>
    <w:p w14:paraId="204C2AB8" w14:textId="28D6DF98" w:rsidR="00FC4A22" w:rsidRPr="00212CB6" w:rsidRDefault="00FC4A22" w:rsidP="00FC4A22">
      <w:pPr>
        <w:spacing w:before="120"/>
        <w:ind w:left="4320" w:hanging="2880"/>
        <w:rPr>
          <w:color w:val="000000" w:themeColor="text1"/>
        </w:rPr>
      </w:pPr>
      <w:r w:rsidRPr="00212CB6">
        <w:rPr>
          <w:color w:val="3366FF"/>
        </w:rPr>
        <w:t>f_RedistributeCannibalism_11202019</w:t>
      </w:r>
      <w:r w:rsidRPr="00212CB6">
        <w:rPr>
          <w:color w:val="000000" w:themeColor="text1"/>
        </w:rPr>
        <w:tab/>
        <w:t>remove cannibalism terms on diagonal of</w:t>
      </w:r>
      <w:r w:rsidR="00212CB6" w:rsidRPr="00212CB6">
        <w:rPr>
          <w:color w:val="000000" w:themeColor="text1"/>
        </w:rPr>
        <w:t xml:space="preserve"> the diet</w:t>
      </w:r>
      <w:r w:rsidRPr="00212CB6">
        <w:rPr>
          <w:color w:val="000000" w:themeColor="text1"/>
        </w:rPr>
        <w:t xml:space="preserve"> matrix</w:t>
      </w:r>
      <w:r w:rsidR="00212CB6">
        <w:rPr>
          <w:color w:val="000000" w:themeColor="text1"/>
        </w:rPr>
        <w:t xml:space="preserve"> </w:t>
      </w:r>
      <w:proofErr w:type="spellStart"/>
      <w:r w:rsidR="00212CB6" w:rsidRPr="00212CB6">
        <w:rPr>
          <w:i/>
          <w:iCs/>
          <w:color w:val="000000" w:themeColor="text1"/>
        </w:rPr>
        <w:t>D</w:t>
      </w:r>
      <w:r w:rsidR="00212CB6" w:rsidRPr="00212CB6">
        <w:rPr>
          <w:i/>
          <w:iCs/>
          <w:color w:val="000000" w:themeColor="text1"/>
          <w:vertAlign w:val="subscript"/>
        </w:rPr>
        <w:t>pc</w:t>
      </w:r>
      <w:proofErr w:type="spellEnd"/>
      <w:r w:rsidRPr="00212CB6">
        <w:rPr>
          <w:color w:val="000000" w:themeColor="text1"/>
        </w:rPr>
        <w:t xml:space="preserve">. NOTE: Cannibalism is directed to additional metabolism and feces production (equivalent to the cannibalism fraction of diet). This is the </w:t>
      </w:r>
      <w:r w:rsidRPr="00212CB6">
        <w:rPr>
          <w:color w:val="000000" w:themeColor="text1"/>
        </w:rPr>
        <w:lastRenderedPageBreak/>
        <w:t>mechanism for reduced group Transfer Efficiency that J Steele pointed out is required if cannibalism is to be removed from diet matrix.</w:t>
      </w:r>
    </w:p>
    <w:p w14:paraId="250F967C" w14:textId="5441B080" w:rsidR="00FC4A22" w:rsidRPr="00212CB6" w:rsidRDefault="00FC4A22" w:rsidP="00FC4A22">
      <w:pPr>
        <w:spacing w:before="120"/>
        <w:ind w:left="4320" w:hanging="2880"/>
      </w:pPr>
      <w:r w:rsidRPr="00212CB6">
        <w:rPr>
          <w:color w:val="3366FF"/>
        </w:rPr>
        <w:t>f_calcEE_12292020</w:t>
      </w:r>
      <w:r w:rsidRPr="00212CB6">
        <w:tab/>
        <w:t xml:space="preserve">calculate </w:t>
      </w:r>
      <w:proofErr w:type="spellStart"/>
      <w:r w:rsidRPr="00212CB6">
        <w:rPr>
          <w:color w:val="000000" w:themeColor="text1"/>
        </w:rPr>
        <w:t>Ecotrophic</w:t>
      </w:r>
      <w:proofErr w:type="spellEnd"/>
      <w:r w:rsidRPr="00212CB6">
        <w:t xml:space="preserve"> Efficiency of each functional group to evaluate mass balance</w:t>
      </w:r>
    </w:p>
    <w:p w14:paraId="620CCB04" w14:textId="3140BD6C" w:rsidR="00FC4A22" w:rsidRDefault="00FC4A22" w:rsidP="00FC4A22">
      <w:pPr>
        <w:spacing w:before="120"/>
        <w:ind w:left="4320" w:hanging="2880"/>
      </w:pPr>
      <w:r w:rsidRPr="00212CB6">
        <w:rPr>
          <w:color w:val="3366FF"/>
        </w:rPr>
        <w:t>f_calcPredationBudget_12102019</w:t>
      </w:r>
      <w:r w:rsidRPr="00212CB6">
        <w:rPr>
          <w:color w:val="3366FF"/>
        </w:rPr>
        <w:tab/>
      </w:r>
      <w:r w:rsidRPr="00212CB6">
        <w:rPr>
          <w:color w:val="000000" w:themeColor="text1"/>
        </w:rPr>
        <w:t xml:space="preserve">for each for each producer </w:t>
      </w:r>
      <w:r w:rsidRPr="00212CB6">
        <w:rPr>
          <w:i/>
          <w:iCs/>
          <w:color w:val="000000" w:themeColor="text1"/>
        </w:rPr>
        <w:t>p</w:t>
      </w:r>
      <w:r w:rsidRPr="00212CB6">
        <w:rPr>
          <w:color w:val="000000" w:themeColor="text1"/>
        </w:rPr>
        <w:t xml:space="preserve">, calculate the fraction of total predation going to each consumer </w:t>
      </w:r>
      <w:r w:rsidRPr="00212CB6">
        <w:rPr>
          <w:i/>
          <w:iCs/>
          <w:color w:val="000000" w:themeColor="text1"/>
        </w:rPr>
        <w:t>c</w:t>
      </w:r>
    </w:p>
    <w:p w14:paraId="22E380C2" w14:textId="3ECAEF03" w:rsidR="00D46BFB" w:rsidRDefault="00D46BFB" w:rsidP="00D46BFB">
      <w:pPr>
        <w:widowControl w:val="0"/>
        <w:autoSpaceDE w:val="0"/>
        <w:autoSpaceDN w:val="0"/>
        <w:adjustRightInd w:val="0"/>
        <w:spacing w:before="120"/>
        <w:ind w:left="4320" w:hanging="3960"/>
      </w:pPr>
      <w:r w:rsidRPr="00212CB6">
        <w:rPr>
          <w:color w:val="3366FF"/>
        </w:rPr>
        <w:t>f_E2Epedigree_08042020</w:t>
      </w:r>
      <w:r w:rsidRPr="00212CB6">
        <w:rPr>
          <w:color w:val="3366FF"/>
        </w:rPr>
        <w:tab/>
      </w:r>
      <w:r w:rsidRPr="00212CB6">
        <w:t xml:space="preserve">calculate the uncertainty for every cell within the </w:t>
      </w:r>
      <w:proofErr w:type="spellStart"/>
      <w:r w:rsidRPr="00212CB6">
        <w:rPr>
          <w:color w:val="C0504D" w:themeColor="accent2"/>
          <w:u w:val="single"/>
        </w:rPr>
        <w:t>EnergyBudget</w:t>
      </w:r>
      <w:proofErr w:type="spellEnd"/>
      <w:r w:rsidRPr="00212CB6">
        <w:rPr>
          <w:color w:val="C0504D" w:themeColor="accent2"/>
        </w:rPr>
        <w:t xml:space="preserve"> </w:t>
      </w:r>
      <w:r w:rsidRPr="00212CB6">
        <w:t>(</w:t>
      </w:r>
      <w:proofErr w:type="spellStart"/>
      <w:r w:rsidRPr="00212CB6">
        <w:rPr>
          <w:i/>
          <w:iCs/>
        </w:rPr>
        <w:t>A</w:t>
      </w:r>
      <w:r w:rsidRPr="00212CB6">
        <w:rPr>
          <w:i/>
          <w:iCs/>
          <w:vertAlign w:val="subscript"/>
        </w:rPr>
        <w:t>cp</w:t>
      </w:r>
      <w:proofErr w:type="spellEnd"/>
      <w:r w:rsidRPr="00212CB6">
        <w:t>) from pre-defined uncertainty values for all parameters</w:t>
      </w:r>
    </w:p>
    <w:p w14:paraId="1F310E51" w14:textId="5B3506B0" w:rsidR="00D46BFB" w:rsidRPr="00212CB6" w:rsidRDefault="00D46BFB" w:rsidP="00D46BFB">
      <w:pPr>
        <w:spacing w:before="120"/>
        <w:ind w:left="4320" w:hanging="3420"/>
        <w:rPr>
          <w:color w:val="000000" w:themeColor="text1"/>
        </w:rPr>
      </w:pPr>
      <w:r w:rsidRPr="00212CB6">
        <w:rPr>
          <w:color w:val="3366FF"/>
        </w:rPr>
        <w:t>f_VarianceDivision_12132018</w:t>
      </w:r>
      <w:r w:rsidRPr="00212CB6">
        <w:rPr>
          <w:color w:val="000000" w:themeColor="text1"/>
        </w:rPr>
        <w:tab/>
        <w:t>calculate the variance of one variance term divided by another variance term</w:t>
      </w:r>
    </w:p>
    <w:p w14:paraId="37FEF2E6" w14:textId="0AE10193" w:rsidR="00D46BFB" w:rsidRDefault="00D46BFB" w:rsidP="00D46BFB">
      <w:pPr>
        <w:spacing w:before="120"/>
        <w:ind w:left="4320" w:hanging="3420"/>
        <w:rPr>
          <w:color w:val="000000" w:themeColor="text1"/>
        </w:rPr>
      </w:pPr>
      <w:r w:rsidRPr="00212CB6">
        <w:rPr>
          <w:color w:val="3366FF"/>
        </w:rPr>
        <w:t>f_VarianceMultiplication_12132018</w:t>
      </w:r>
      <w:r w:rsidRPr="00212CB6">
        <w:rPr>
          <w:color w:val="000000" w:themeColor="text1"/>
        </w:rPr>
        <w:tab/>
        <w:t>calculate the product of two variance terms</w:t>
      </w:r>
    </w:p>
    <w:p w14:paraId="3B3D3080" w14:textId="076FB1A9" w:rsidR="00D46BFB" w:rsidRDefault="00D46BFB" w:rsidP="00D46BFB">
      <w:pPr>
        <w:widowControl w:val="0"/>
        <w:autoSpaceDE w:val="0"/>
        <w:autoSpaceDN w:val="0"/>
        <w:adjustRightInd w:val="0"/>
        <w:spacing w:before="120"/>
        <w:ind w:left="4320" w:hanging="3960"/>
      </w:pPr>
      <w:r w:rsidRPr="00212CB6">
        <w:rPr>
          <w:color w:val="3366FF"/>
        </w:rPr>
        <w:t>f_E2E_MonteCarlo_08042020</w:t>
      </w:r>
      <w:r w:rsidRPr="00212CB6">
        <w:rPr>
          <w:color w:val="3366FF"/>
        </w:rPr>
        <w:tab/>
      </w:r>
      <w:r w:rsidRPr="00212CB6">
        <w:t xml:space="preserve">generate a stack of random </w:t>
      </w:r>
      <w:proofErr w:type="spellStart"/>
      <w:r w:rsidRPr="00212CB6">
        <w:rPr>
          <w:color w:val="C0504D" w:themeColor="accent2"/>
          <w:u w:val="single"/>
        </w:rPr>
        <w:t>EnergyBudget</w:t>
      </w:r>
      <w:proofErr w:type="spellEnd"/>
      <w:r w:rsidRPr="00212CB6">
        <w:rPr>
          <w:color w:val="C0504D" w:themeColor="accent2"/>
        </w:rPr>
        <w:t xml:space="preserve"> </w:t>
      </w:r>
      <w:r w:rsidRPr="00212CB6">
        <w:t>matrices (</w:t>
      </w:r>
      <w:proofErr w:type="spellStart"/>
      <w:r w:rsidRPr="00212CB6">
        <w:rPr>
          <w:i/>
          <w:iCs/>
        </w:rPr>
        <w:t>A</w:t>
      </w:r>
      <w:r w:rsidRPr="00212CB6">
        <w:rPr>
          <w:i/>
          <w:iCs/>
          <w:vertAlign w:val="subscript"/>
        </w:rPr>
        <w:t>cp</w:t>
      </w:r>
      <w:proofErr w:type="spellEnd"/>
      <w:r w:rsidRPr="00212CB6">
        <w:t xml:space="preserve">) by drawing from a normal or a uniform distribution about each element of the </w:t>
      </w:r>
      <w:proofErr w:type="spellStart"/>
      <w:r w:rsidRPr="00212CB6">
        <w:rPr>
          <w:color w:val="C0504D" w:themeColor="accent2"/>
          <w:u w:val="single"/>
        </w:rPr>
        <w:t>EnergyBudget</w:t>
      </w:r>
      <w:proofErr w:type="spellEnd"/>
      <w:r w:rsidRPr="00212CB6">
        <w:t xml:space="preserve">. The first model in the stack is the “type” model generated from the </w:t>
      </w:r>
      <w:proofErr w:type="spellStart"/>
      <w:r w:rsidRPr="00212CB6">
        <w:t>VisualBasic</w:t>
      </w:r>
      <w:proofErr w:type="spellEnd"/>
      <w:r w:rsidRPr="00212CB6">
        <w:t xml:space="preserve"> mass-balanced food web </w:t>
      </w:r>
      <w:r w:rsidR="00EB5EB9">
        <w:t>parameter set</w:t>
      </w:r>
      <w:r w:rsidRPr="00212CB6">
        <w:t>.</w:t>
      </w:r>
    </w:p>
    <w:p w14:paraId="2F42BC40" w14:textId="62FF63C1" w:rsidR="00E4163A" w:rsidRDefault="00E4163A" w:rsidP="00D46BFB">
      <w:pPr>
        <w:widowControl w:val="0"/>
        <w:autoSpaceDE w:val="0"/>
        <w:autoSpaceDN w:val="0"/>
        <w:adjustRightInd w:val="0"/>
        <w:spacing w:before="120"/>
        <w:ind w:left="4320" w:hanging="3960"/>
      </w:pPr>
    </w:p>
    <w:p w14:paraId="44470BF3" w14:textId="4A33FC53" w:rsidR="006944CB" w:rsidRPr="00EB5EB9" w:rsidRDefault="000A4B0E" w:rsidP="006944CB">
      <w:pPr>
        <w:spacing w:before="120"/>
        <w:ind w:left="4320" w:hanging="3960"/>
        <w:rPr>
          <w:b/>
          <w:bCs/>
        </w:rPr>
      </w:pPr>
      <w:r w:rsidRPr="00EB5EB9">
        <w:rPr>
          <w:b/>
          <w:bCs/>
          <w:u w:val="single"/>
        </w:rPr>
        <w:t>P</w:t>
      </w:r>
      <w:r w:rsidR="006944CB" w:rsidRPr="00EB5EB9">
        <w:rPr>
          <w:b/>
          <w:bCs/>
          <w:u w:val="single"/>
        </w:rPr>
        <w:t>hysical model</w:t>
      </w:r>
      <w:r w:rsidRPr="00EB5EB9">
        <w:rPr>
          <w:b/>
          <w:bCs/>
          <w:u w:val="single"/>
        </w:rPr>
        <w:t xml:space="preserve"> functions</w:t>
      </w:r>
      <w:r w:rsidR="006944CB" w:rsidRPr="00EB5EB9">
        <w:rPr>
          <w:b/>
          <w:bCs/>
        </w:rPr>
        <w:t>:</w:t>
      </w:r>
    </w:p>
    <w:p w14:paraId="25E60FE7" w14:textId="2A61F29A" w:rsidR="000A4B0E" w:rsidRPr="00EB36A1" w:rsidRDefault="000A4B0E" w:rsidP="000A4B0E">
      <w:pPr>
        <w:spacing w:before="120"/>
        <w:ind w:left="4320" w:hanging="3960"/>
        <w:rPr>
          <w:color w:val="3366FF"/>
        </w:rPr>
      </w:pPr>
      <w:proofErr w:type="spellStart"/>
      <w:r w:rsidRPr="00EB36A1">
        <w:rPr>
          <w:color w:val="3366FF"/>
        </w:rPr>
        <w:t>f_OrdinalDate</w:t>
      </w:r>
      <w:proofErr w:type="spellEnd"/>
      <w:r w:rsidRPr="00EB36A1">
        <w:rPr>
          <w:color w:val="3366FF"/>
        </w:rPr>
        <w:tab/>
      </w:r>
      <w:r w:rsidRPr="000A4B0E">
        <w:rPr>
          <w:color w:val="000000" w:themeColor="text1"/>
        </w:rPr>
        <w:t>Calculate the ordinal date from date format '01-Jan-1998'. The ordinal date is day of year with January 1 of any year = 1</w:t>
      </w:r>
    </w:p>
    <w:p w14:paraId="0B730114" w14:textId="46A644FB" w:rsidR="0006424A" w:rsidRDefault="0006424A" w:rsidP="005058C4">
      <w:pPr>
        <w:spacing w:before="120"/>
        <w:ind w:left="4320" w:hanging="3960"/>
      </w:pPr>
      <w:r w:rsidRPr="0006424A">
        <w:rPr>
          <w:color w:val="3366FF"/>
        </w:rPr>
        <w:t>f_ECOTRANphysics_NCC_ROMS_0</w:t>
      </w:r>
      <w:r>
        <w:rPr>
          <w:color w:val="3366FF"/>
        </w:rPr>
        <w:t>815</w:t>
      </w:r>
      <w:r w:rsidRPr="0006424A">
        <w:rPr>
          <w:color w:val="3366FF"/>
        </w:rPr>
        <w:t>2023</w:t>
      </w:r>
      <w:r w:rsidR="005058C4" w:rsidRPr="005058C4">
        <w:tab/>
      </w:r>
      <w:r>
        <w:t xml:space="preserve">Use ROMS output to drive the </w:t>
      </w:r>
      <w:r w:rsidRPr="0006424A">
        <w:rPr>
          <w:i/>
          <w:iCs/>
        </w:rPr>
        <w:t>ECOTRAN</w:t>
      </w:r>
      <w:r>
        <w:t xml:space="preserve"> model through time. Sub-functions define the </w:t>
      </w:r>
      <w:r w:rsidRPr="0006424A">
        <w:rPr>
          <w:i/>
          <w:iCs/>
        </w:rPr>
        <w:t>ECOTRAN</w:t>
      </w:r>
      <w:r>
        <w:t xml:space="preserve"> spatial grid and aggregate ROMS volume flux output and biogeochemical model output to the </w:t>
      </w:r>
      <w:r w:rsidRPr="0006424A">
        <w:rPr>
          <w:i/>
          <w:iCs/>
        </w:rPr>
        <w:t>ECOTRAN</w:t>
      </w:r>
      <w:r>
        <w:t xml:space="preserve"> grid.</w:t>
      </w:r>
    </w:p>
    <w:p w14:paraId="4722F95E" w14:textId="7E67E1DE" w:rsidR="009F0780" w:rsidRPr="008C0F01" w:rsidRDefault="009F0780" w:rsidP="009F0780">
      <w:pPr>
        <w:spacing w:before="120"/>
        <w:ind w:left="4320" w:hanging="3420"/>
      </w:pPr>
      <w:r w:rsidRPr="009F0780">
        <w:rPr>
          <w:color w:val="3366FF"/>
        </w:rPr>
        <w:t>f_ROMS_GridPrep_NCC_08152023</w:t>
      </w:r>
      <w:r w:rsidRPr="008C0F01">
        <w:rPr>
          <w:color w:val="3366FF"/>
        </w:rPr>
        <w:tab/>
      </w:r>
      <w:r w:rsidRPr="009F0780">
        <w:rPr>
          <w:color w:val="000000" w:themeColor="text1"/>
        </w:rPr>
        <w:t xml:space="preserve">Map ROMS grid to </w:t>
      </w:r>
      <w:r w:rsidRPr="009F0780">
        <w:rPr>
          <w:i/>
          <w:iCs/>
          <w:color w:val="000000" w:themeColor="text1"/>
        </w:rPr>
        <w:t>ECOTRAN</w:t>
      </w:r>
      <w:r w:rsidRPr="009F0780">
        <w:rPr>
          <w:color w:val="000000" w:themeColor="text1"/>
        </w:rPr>
        <w:t xml:space="preserve"> grid</w:t>
      </w:r>
    </w:p>
    <w:p w14:paraId="5D609D7C" w14:textId="6D96D09E" w:rsidR="0006424A" w:rsidRPr="008C0F01" w:rsidRDefault="0006424A" w:rsidP="0006424A">
      <w:pPr>
        <w:spacing w:before="120"/>
        <w:ind w:left="4320" w:hanging="3420"/>
      </w:pPr>
      <w:r w:rsidRPr="0006424A">
        <w:rPr>
          <w:color w:val="3366FF"/>
        </w:rPr>
        <w:t>f_ROMS_FluxPrep_NCC_08152023</w:t>
      </w:r>
      <w:r w:rsidRPr="008C0F01">
        <w:rPr>
          <w:color w:val="3366FF"/>
        </w:rPr>
        <w:tab/>
      </w:r>
      <w:r w:rsidRPr="0006424A">
        <w:rPr>
          <w:color w:val="000000" w:themeColor="text1"/>
        </w:rPr>
        <w:t xml:space="preserve">express ROMS fluxes in DESTINY&lt;--SOURCE format on </w:t>
      </w:r>
      <w:r w:rsidRPr="0006424A">
        <w:rPr>
          <w:i/>
          <w:iCs/>
          <w:color w:val="000000" w:themeColor="text1"/>
        </w:rPr>
        <w:t>ECOTRAN</w:t>
      </w:r>
      <w:r w:rsidRPr="0006424A">
        <w:rPr>
          <w:color w:val="000000" w:themeColor="text1"/>
        </w:rPr>
        <w:t xml:space="preserve"> grid</w:t>
      </w:r>
    </w:p>
    <w:p w14:paraId="321580C5" w14:textId="7ECF30FA" w:rsidR="0006424A" w:rsidRPr="00212CB6" w:rsidRDefault="0006424A" w:rsidP="0006424A">
      <w:pPr>
        <w:spacing w:before="120"/>
        <w:ind w:left="4320" w:hanging="2880"/>
        <w:rPr>
          <w:color w:val="000000" w:themeColor="text1"/>
        </w:rPr>
      </w:pPr>
      <w:r w:rsidRPr="0006424A">
        <w:rPr>
          <w:color w:val="3366FF"/>
        </w:rPr>
        <w:t>f_CompactFluxTimeSeries_11182019</w:t>
      </w:r>
      <w:r w:rsidRPr="00212CB6">
        <w:rPr>
          <w:color w:val="000000" w:themeColor="text1"/>
        </w:rPr>
        <w:tab/>
      </w:r>
      <w:r w:rsidRPr="0006424A">
        <w:t>compact physical flux time-series, arranged as 3D matrix (time X source box X destiny box)</w:t>
      </w:r>
      <w:r>
        <w:t>. Also,</w:t>
      </w:r>
      <w:r w:rsidRPr="0006424A">
        <w:t xml:space="preserve"> eliminate source &amp; destiny info</w:t>
      </w:r>
      <w:r>
        <w:t>rm</w:t>
      </w:r>
      <w:r w:rsidRPr="0006424A">
        <w:t>ation for subregions that never communicate</w:t>
      </w:r>
    </w:p>
    <w:p w14:paraId="1721D659" w14:textId="2DA7674C" w:rsidR="009F0780" w:rsidRPr="00212CB6" w:rsidRDefault="009F0780" w:rsidP="009F0780">
      <w:pPr>
        <w:spacing w:before="120"/>
        <w:ind w:left="4320" w:hanging="2880"/>
        <w:rPr>
          <w:color w:val="000000" w:themeColor="text1"/>
        </w:rPr>
      </w:pPr>
      <w:r w:rsidRPr="009F0780">
        <w:rPr>
          <w:color w:val="3366FF"/>
        </w:rPr>
        <w:lastRenderedPageBreak/>
        <w:t>f_UnCompactFluxTimeSeries_12112019</w:t>
      </w:r>
      <w:r w:rsidRPr="00212CB6">
        <w:rPr>
          <w:color w:val="000000" w:themeColor="text1"/>
        </w:rPr>
        <w:tab/>
      </w:r>
      <w:proofErr w:type="spellStart"/>
      <w:r w:rsidRPr="009F0780">
        <w:rPr>
          <w:color w:val="000000" w:themeColor="text1"/>
        </w:rPr>
        <w:t>UnCompact</w:t>
      </w:r>
      <w:proofErr w:type="spellEnd"/>
      <w:r w:rsidRPr="009F0780">
        <w:rPr>
          <w:color w:val="000000" w:themeColor="text1"/>
        </w:rPr>
        <w:t xml:space="preserve"> a previously compacted physical flux time-series to provide IMPORT &amp; EXPORT fluxes for each box and the domain as a whole</w:t>
      </w:r>
    </w:p>
    <w:p w14:paraId="51DFF332" w14:textId="22CB2895" w:rsidR="009F0780" w:rsidRPr="00212CB6" w:rsidRDefault="009F0780" w:rsidP="009F0780">
      <w:pPr>
        <w:spacing w:before="120"/>
        <w:ind w:left="4320" w:hanging="2160"/>
        <w:rPr>
          <w:color w:val="000000" w:themeColor="text1"/>
        </w:rPr>
      </w:pPr>
      <w:r w:rsidRPr="009F0780">
        <w:rPr>
          <w:color w:val="3366FF"/>
        </w:rPr>
        <w:t>f_calcNetFlux_12112019</w:t>
      </w:r>
      <w:r w:rsidRPr="00212CB6">
        <w:rPr>
          <w:color w:val="000000" w:themeColor="text1"/>
        </w:rPr>
        <w:tab/>
      </w:r>
      <w:r w:rsidRPr="009F0780">
        <w:rPr>
          <w:color w:val="000000" w:themeColor="text1"/>
        </w:rPr>
        <w:t>calculate net flux into and net flux out of each model box and across outer domain boundaries</w:t>
      </w:r>
    </w:p>
    <w:p w14:paraId="546A0B82" w14:textId="6A1A0282" w:rsidR="009F0780" w:rsidRPr="00212CB6" w:rsidRDefault="009F0780" w:rsidP="009F0780">
      <w:pPr>
        <w:spacing w:before="120"/>
        <w:ind w:left="4320" w:hanging="2880"/>
        <w:rPr>
          <w:color w:val="000000" w:themeColor="text1"/>
        </w:rPr>
      </w:pPr>
      <w:r w:rsidRPr="009F0780">
        <w:rPr>
          <w:color w:val="3366FF"/>
        </w:rPr>
        <w:t>f_EvaluateFluxBalance_11262021</w:t>
      </w:r>
      <w:r w:rsidRPr="00212CB6">
        <w:rPr>
          <w:color w:val="000000" w:themeColor="text1"/>
        </w:rPr>
        <w:tab/>
      </w:r>
      <w:r w:rsidRPr="009F0780">
        <w:rPr>
          <w:color w:val="000000" w:themeColor="text1"/>
        </w:rPr>
        <w:t>examine for flux time-series for imbalances IN &amp; OUT of in</w:t>
      </w:r>
      <w:r>
        <w:rPr>
          <w:color w:val="000000" w:themeColor="text1"/>
        </w:rPr>
        <w:t>di</w:t>
      </w:r>
      <w:r w:rsidRPr="009F0780">
        <w:rPr>
          <w:color w:val="000000" w:themeColor="text1"/>
        </w:rPr>
        <w:t>vidual boxes and IN &amp; OUT of the overall domain</w:t>
      </w:r>
    </w:p>
    <w:p w14:paraId="0C84F1B1" w14:textId="620B0F37" w:rsidR="009F0780" w:rsidRPr="008C0F01" w:rsidRDefault="009F0780" w:rsidP="009F0780">
      <w:pPr>
        <w:spacing w:before="120"/>
        <w:ind w:left="4320" w:hanging="3420"/>
      </w:pPr>
      <w:r w:rsidRPr="009F0780">
        <w:rPr>
          <w:color w:val="3366FF"/>
        </w:rPr>
        <w:t>f_LightIntensity_12112020</w:t>
      </w:r>
      <w:r w:rsidRPr="008C0F01">
        <w:rPr>
          <w:color w:val="3366FF"/>
        </w:rPr>
        <w:tab/>
      </w:r>
      <w:r w:rsidRPr="009F0780">
        <w:rPr>
          <w:color w:val="000000" w:themeColor="text1"/>
        </w:rPr>
        <w:t xml:space="preserve">Light intensity parameters: instantaneous (W/m2), daily mean averaged across 24 h (W m^-2 h^-1), &amp; daily integrated (W m^-2 d^-1) solar </w:t>
      </w:r>
      <w:proofErr w:type="spellStart"/>
      <w:r w:rsidRPr="009F0780">
        <w:rPr>
          <w:color w:val="000000" w:themeColor="text1"/>
        </w:rPr>
        <w:t>raditation</w:t>
      </w:r>
      <w:proofErr w:type="spellEnd"/>
      <w:r w:rsidRPr="009F0780">
        <w:rPr>
          <w:color w:val="000000" w:themeColor="text1"/>
        </w:rPr>
        <w:t xml:space="preserve"> at ocean surface; (vertical vector: </w:t>
      </w:r>
      <w:proofErr w:type="spellStart"/>
      <w:r w:rsidRPr="009F0780">
        <w:rPr>
          <w:color w:val="000000" w:themeColor="text1"/>
        </w:rPr>
        <w:t>num_t</w:t>
      </w:r>
      <w:proofErr w:type="spellEnd"/>
      <w:r w:rsidRPr="009F0780">
        <w:rPr>
          <w:color w:val="000000" w:themeColor="text1"/>
        </w:rPr>
        <w:t xml:space="preserve"> X 1)</w:t>
      </w:r>
      <w:r>
        <w:rPr>
          <w:color w:val="000000" w:themeColor="text1"/>
        </w:rPr>
        <w:t>. (Not actually used when driven by ROMS output)</w:t>
      </w:r>
    </w:p>
    <w:p w14:paraId="49434E88" w14:textId="36C8EA2F" w:rsidR="007B359A" w:rsidRDefault="007B359A" w:rsidP="007B359A">
      <w:pPr>
        <w:spacing w:before="120"/>
        <w:ind w:left="4320" w:hanging="3960"/>
      </w:pPr>
      <w:r w:rsidRPr="007B359A">
        <w:rPr>
          <w:color w:val="3366FF"/>
        </w:rPr>
        <w:t>f_ECOTRANmigration_NCC_02222022</w:t>
      </w:r>
      <w:r w:rsidRPr="005058C4">
        <w:tab/>
      </w:r>
      <w:r w:rsidRPr="007B359A">
        <w:t>area of overlap of neighboring model sub-domains (for ROMS)</w:t>
      </w:r>
      <w:r w:rsidR="00E84021">
        <w:t>.</w:t>
      </w:r>
      <w:r w:rsidR="00E84021" w:rsidRPr="00E84021">
        <w:t xml:space="preserve"> </w:t>
      </w:r>
      <w:r w:rsidR="00E84021">
        <w:t xml:space="preserve">(NOTE: </w:t>
      </w:r>
      <w:r w:rsidR="00E84021" w:rsidRPr="001A1BF7">
        <w:t xml:space="preserve">this </w:t>
      </w:r>
      <w:r w:rsidR="00E84021">
        <w:t xml:space="preserve">only </w:t>
      </w:r>
      <w:r w:rsidR="00E84021" w:rsidRPr="001A1BF7">
        <w:t>provides the area of contact between spatial domain boxes</w:t>
      </w:r>
      <w:r w:rsidR="00E84021">
        <w:t xml:space="preserve">. This information is </w:t>
      </w:r>
      <w:r w:rsidRPr="007B359A">
        <w:t xml:space="preserve">not used by this </w:t>
      </w:r>
      <w:r w:rsidR="00E84021">
        <w:t xml:space="preserve">version of the </w:t>
      </w:r>
      <w:r w:rsidRPr="007B359A">
        <w:t>code package</w:t>
      </w:r>
      <w:r w:rsidR="00E84021">
        <w:t>,</w:t>
      </w:r>
      <w:r w:rsidRPr="007B359A">
        <w:t xml:space="preserve"> but null variables are still needed for code to run)</w:t>
      </w:r>
    </w:p>
    <w:p w14:paraId="324E8B93" w14:textId="77777777" w:rsidR="00E84021" w:rsidRDefault="00E84021" w:rsidP="00E03F13">
      <w:pPr>
        <w:spacing w:before="120"/>
        <w:ind w:left="4320" w:hanging="3420"/>
        <w:rPr>
          <w:color w:val="3366FF"/>
        </w:rPr>
      </w:pPr>
    </w:p>
    <w:p w14:paraId="3CFD7DF8" w14:textId="63C86D6A" w:rsidR="005375BC" w:rsidRDefault="005375BC" w:rsidP="006944CB">
      <w:pPr>
        <w:spacing w:before="120"/>
        <w:ind w:left="4320" w:hanging="3960"/>
      </w:pPr>
      <w:r w:rsidRPr="00A33489">
        <w:rPr>
          <w:color w:val="3366FF"/>
        </w:rPr>
        <w:t>f_DVMsinusoid_0</w:t>
      </w:r>
      <w:r w:rsidR="006721B2">
        <w:rPr>
          <w:color w:val="3366FF"/>
        </w:rPr>
        <w:t>812</w:t>
      </w:r>
      <w:r w:rsidRPr="00A33489">
        <w:rPr>
          <w:color w:val="3366FF"/>
        </w:rPr>
        <w:t>2021</w:t>
      </w:r>
      <w:r>
        <w:tab/>
        <w:t>ca</w:t>
      </w:r>
      <w:r w:rsidR="00A33489">
        <w:t xml:space="preserve">lculate </w:t>
      </w:r>
      <w:r w:rsidR="00174639">
        <w:t>diel vertical migration (</w:t>
      </w:r>
      <w:r w:rsidR="00A33489">
        <w:t>DVM</w:t>
      </w:r>
      <w:r w:rsidR="00174639">
        <w:t>)</w:t>
      </w:r>
      <w:r w:rsidR="00A33489">
        <w:t xml:space="preserve"> flux rates between all model domain boxes for each functional group at each time point. Uses a daily sinusoidal migration pattern.</w:t>
      </w:r>
      <w:r w:rsidR="005058C4">
        <w:t xml:space="preserve"> </w:t>
      </w:r>
      <w:r w:rsidR="002C112F">
        <w:t>(</w:t>
      </w:r>
      <w:r w:rsidR="00174639">
        <w:t>NOTE: Not defined for the NCC model</w:t>
      </w:r>
      <w:r w:rsidR="002C112F">
        <w:t>, but null variables are still required to run the code)</w:t>
      </w:r>
    </w:p>
    <w:p w14:paraId="668A3A8B" w14:textId="7F29D48D" w:rsidR="00C819D5" w:rsidRDefault="00C819D5" w:rsidP="006944CB">
      <w:pPr>
        <w:spacing w:before="120"/>
        <w:ind w:left="4320" w:hanging="3960"/>
        <w:rPr>
          <w:color w:val="3366FF"/>
        </w:rPr>
      </w:pPr>
    </w:p>
    <w:p w14:paraId="04646011" w14:textId="7C4A7006" w:rsidR="008A145D" w:rsidRPr="00EB5EB9" w:rsidRDefault="008A145D" w:rsidP="008A145D">
      <w:pPr>
        <w:spacing w:before="120"/>
        <w:ind w:left="4320" w:hanging="3960"/>
        <w:rPr>
          <w:b/>
          <w:bCs/>
        </w:rPr>
      </w:pPr>
      <w:r>
        <w:rPr>
          <w:b/>
          <w:bCs/>
          <w:u w:val="single"/>
        </w:rPr>
        <w:t xml:space="preserve">Physiological temperature </w:t>
      </w:r>
      <w:proofErr w:type="gramStart"/>
      <w:r>
        <w:rPr>
          <w:b/>
          <w:bCs/>
          <w:u w:val="single"/>
        </w:rPr>
        <w:t xml:space="preserve">response </w:t>
      </w:r>
      <w:r w:rsidRPr="00EB5EB9">
        <w:rPr>
          <w:b/>
          <w:bCs/>
          <w:u w:val="single"/>
        </w:rPr>
        <w:t xml:space="preserve"> functions</w:t>
      </w:r>
      <w:proofErr w:type="gramEnd"/>
      <w:r w:rsidRPr="00EB5EB9">
        <w:rPr>
          <w:b/>
          <w:bCs/>
        </w:rPr>
        <w:t>:</w:t>
      </w:r>
    </w:p>
    <w:p w14:paraId="1C1A4C02" w14:textId="6231ED88" w:rsidR="008A145D" w:rsidRDefault="008A145D" w:rsidP="008A145D">
      <w:pPr>
        <w:spacing w:before="120"/>
        <w:ind w:left="4320" w:hanging="3960"/>
      </w:pPr>
      <w:r w:rsidRPr="00586E3A">
        <w:rPr>
          <w:bCs/>
          <w:color w:val="3366FF"/>
        </w:rPr>
        <w:t>f_physiology_Q10_12082022</w:t>
      </w:r>
      <w:r>
        <w:tab/>
      </w:r>
      <w:r w:rsidRPr="008A145D">
        <w:t xml:space="preserve">Calculate </w:t>
      </w:r>
      <w:r>
        <w:t xml:space="preserve">temperature-dependent </w:t>
      </w:r>
      <w:r w:rsidRPr="008A145D">
        <w:t>Q10 metabolic rate scal</w:t>
      </w:r>
      <w:r>
        <w:t>ing factors for living groups</w:t>
      </w:r>
    </w:p>
    <w:p w14:paraId="4D1446C0" w14:textId="0B5D0A25" w:rsidR="008A145D" w:rsidRDefault="008A145D" w:rsidP="008A145D">
      <w:pPr>
        <w:spacing w:before="120"/>
        <w:ind w:left="4320" w:hanging="3960"/>
      </w:pPr>
      <w:r w:rsidRPr="008A145D">
        <w:rPr>
          <w:color w:val="3366FF"/>
        </w:rPr>
        <w:t>f_TLparameterization_08182023</w:t>
      </w:r>
      <w:r>
        <w:tab/>
      </w:r>
      <w:r w:rsidRPr="008A145D">
        <w:t>Prepare the eight required Thornton-</w:t>
      </w:r>
      <w:proofErr w:type="spellStart"/>
      <w:r w:rsidRPr="008A145D">
        <w:t>Lessem</w:t>
      </w:r>
      <w:proofErr w:type="spellEnd"/>
      <w:r w:rsidRPr="008A145D">
        <w:t xml:space="preserve"> parameters for each living group</w:t>
      </w:r>
    </w:p>
    <w:p w14:paraId="3AA9AF91" w14:textId="72AD067A" w:rsidR="008A145D" w:rsidRDefault="008A145D" w:rsidP="008A145D">
      <w:pPr>
        <w:spacing w:before="120"/>
        <w:ind w:left="4320" w:hanging="3960"/>
      </w:pPr>
      <w:r w:rsidRPr="008A145D">
        <w:rPr>
          <w:color w:val="3366FF"/>
        </w:rPr>
        <w:t>f_ThorntonLessem_12012022</w:t>
      </w:r>
      <w:r>
        <w:tab/>
        <w:t xml:space="preserve">Calculate temperature-dependent </w:t>
      </w:r>
      <w:r w:rsidRPr="008A145D">
        <w:t>Thornton-</w:t>
      </w:r>
      <w:proofErr w:type="spellStart"/>
      <w:r w:rsidRPr="008A145D">
        <w:t>Lessem</w:t>
      </w:r>
      <w:proofErr w:type="spellEnd"/>
      <w:r w:rsidRPr="008A145D">
        <w:t xml:space="preserve"> temperature scal</w:t>
      </w:r>
      <w:r>
        <w:t>ing</w:t>
      </w:r>
      <w:r w:rsidRPr="008A145D">
        <w:t xml:space="preserve"> </w:t>
      </w:r>
      <w:r>
        <w:t>factors</w:t>
      </w:r>
      <w:r w:rsidRPr="008A145D">
        <w:t xml:space="preserve"> for ingestion rate</w:t>
      </w:r>
    </w:p>
    <w:p w14:paraId="5B5B55A4" w14:textId="59F15B4E" w:rsidR="008A145D" w:rsidRDefault="008A145D" w:rsidP="006944CB">
      <w:pPr>
        <w:spacing w:before="120"/>
        <w:ind w:left="4320" w:hanging="3960"/>
        <w:rPr>
          <w:color w:val="3366FF"/>
        </w:rPr>
      </w:pPr>
    </w:p>
    <w:p w14:paraId="1CD84DD5" w14:textId="77777777" w:rsidR="00E4163A" w:rsidRPr="00EB36A1" w:rsidRDefault="00E4163A" w:rsidP="00E4163A">
      <w:pPr>
        <w:spacing w:before="120"/>
        <w:ind w:left="360"/>
        <w:rPr>
          <w:rFonts w:ascii="Times New Roman" w:hAnsi="Times New Roman" w:cs="Times New Roman"/>
          <w:b/>
          <w:u w:val="single"/>
        </w:rPr>
      </w:pPr>
      <w:r>
        <w:rPr>
          <w:rFonts w:ascii="Times New Roman" w:hAnsi="Times New Roman" w:cs="Times New Roman"/>
          <w:b/>
          <w:u w:val="single"/>
        </w:rPr>
        <w:t>Main script</w:t>
      </w:r>
      <w:r w:rsidRPr="00EB36A1">
        <w:rPr>
          <w:rFonts w:ascii="Times New Roman" w:hAnsi="Times New Roman" w:cs="Times New Roman"/>
          <w:b/>
          <w:u w:val="single"/>
        </w:rPr>
        <w:t xml:space="preserve"> sub-functions:</w:t>
      </w:r>
    </w:p>
    <w:p w14:paraId="10689937" w14:textId="3E661309" w:rsidR="006944CB" w:rsidRPr="00EB36A1" w:rsidRDefault="006944CB" w:rsidP="006944CB">
      <w:pPr>
        <w:spacing w:before="120"/>
        <w:ind w:left="4320" w:hanging="3960"/>
      </w:pPr>
      <w:r w:rsidRPr="00EB36A1">
        <w:rPr>
          <w:color w:val="3366FF"/>
        </w:rPr>
        <w:lastRenderedPageBreak/>
        <w:t>f_FunctionalResponse_MonteCarlo_</w:t>
      </w:r>
      <w:r w:rsidR="002804F7">
        <w:rPr>
          <w:color w:val="3366FF"/>
        </w:rPr>
        <w:t>05</w:t>
      </w:r>
      <w:r w:rsidRPr="00EB36A1">
        <w:rPr>
          <w:color w:val="3366FF"/>
        </w:rPr>
        <w:t>1</w:t>
      </w:r>
      <w:r w:rsidR="002804F7">
        <w:rPr>
          <w:color w:val="3366FF"/>
        </w:rPr>
        <w:t>3</w:t>
      </w:r>
      <w:r>
        <w:rPr>
          <w:color w:val="3366FF"/>
        </w:rPr>
        <w:t>20</w:t>
      </w:r>
      <w:r w:rsidR="002804F7">
        <w:rPr>
          <w:color w:val="3366FF"/>
        </w:rPr>
        <w:t>21</w:t>
      </w:r>
      <w:r w:rsidRPr="00EB36A1">
        <w:rPr>
          <w:color w:val="3366FF"/>
        </w:rPr>
        <w:tab/>
      </w:r>
      <w:r w:rsidR="00A82340">
        <w:tab/>
      </w:r>
      <w:r w:rsidRPr="00EB36A1">
        <w:t xml:space="preserve">prepare array </w:t>
      </w:r>
      <w:r>
        <w:t>of</w:t>
      </w:r>
      <w:r w:rsidRPr="00EB36A1">
        <w:t xml:space="preserve"> vulnerability terms </w:t>
      </w:r>
      <w:r>
        <w:t xml:space="preserve">and </w:t>
      </w:r>
      <w:r w:rsidRPr="00EB36A1">
        <w:t xml:space="preserve">allows </w:t>
      </w:r>
      <w:r>
        <w:t xml:space="preserve">for </w:t>
      </w:r>
      <w:r w:rsidRPr="00EB36A1">
        <w:t xml:space="preserve">generation of random functional response </w:t>
      </w:r>
      <w:r>
        <w:t>terms within a predefined uncertainty level</w:t>
      </w:r>
    </w:p>
    <w:p w14:paraId="07328C75" w14:textId="13FFBE70" w:rsidR="006944CB" w:rsidRPr="00EB36A1" w:rsidRDefault="006944CB" w:rsidP="006944CB">
      <w:pPr>
        <w:spacing w:before="120"/>
        <w:ind w:left="4320" w:hanging="3960"/>
      </w:pPr>
      <w:r w:rsidRPr="00EB36A1">
        <w:rPr>
          <w:color w:val="3366FF"/>
        </w:rPr>
        <w:t>f_InitialProductionRates_</w:t>
      </w:r>
      <w:r w:rsidR="00712106">
        <w:rPr>
          <w:color w:val="3366FF"/>
        </w:rPr>
        <w:t>0</w:t>
      </w:r>
      <w:r>
        <w:rPr>
          <w:color w:val="3366FF"/>
        </w:rPr>
        <w:t>20</w:t>
      </w:r>
      <w:r w:rsidR="00712106">
        <w:rPr>
          <w:color w:val="3366FF"/>
        </w:rPr>
        <w:t>1</w:t>
      </w:r>
      <w:r w:rsidRPr="00EB36A1">
        <w:rPr>
          <w:color w:val="3366FF"/>
        </w:rPr>
        <w:t>20</w:t>
      </w:r>
      <w:r w:rsidR="00712106">
        <w:rPr>
          <w:color w:val="3366FF"/>
        </w:rPr>
        <w:t>22</w:t>
      </w:r>
      <w:r w:rsidRPr="00EB36A1">
        <w:tab/>
      </w:r>
      <w:r w:rsidR="00712106" w:rsidRPr="00712106">
        <w:t xml:space="preserve">calculate initial consumption rate </w:t>
      </w:r>
      <w:r w:rsidR="00712106" w:rsidRPr="00712106">
        <w:rPr>
          <w:i/>
          <w:iCs/>
        </w:rPr>
        <w:t>q</w:t>
      </w:r>
      <w:r w:rsidR="00712106" w:rsidRPr="00712106">
        <w:t xml:space="preserve"> conditions</w:t>
      </w:r>
    </w:p>
    <w:p w14:paraId="39431908" w14:textId="1D6832B9" w:rsidR="006944CB" w:rsidRDefault="006944CB" w:rsidP="006944CB">
      <w:pPr>
        <w:spacing w:before="120"/>
        <w:ind w:left="4320" w:hanging="3420"/>
      </w:pPr>
      <w:r>
        <w:rPr>
          <w:color w:val="3366FF"/>
        </w:rPr>
        <w:t>f_WebProductivity_03272019</w:t>
      </w:r>
      <w:r w:rsidRPr="00EB36A1">
        <w:tab/>
        <w:t xml:space="preserve">calculate </w:t>
      </w:r>
      <w:r w:rsidR="00830115">
        <w:t xml:space="preserve">consumption </w:t>
      </w:r>
      <w:r w:rsidRPr="00EB36A1">
        <w:t xml:space="preserve">rates </w:t>
      </w:r>
      <w:r w:rsidR="00830115" w:rsidRPr="00712106">
        <w:rPr>
          <w:i/>
          <w:iCs/>
        </w:rPr>
        <w:t>q</w:t>
      </w:r>
      <w:r w:rsidR="00830115">
        <w:t xml:space="preserve"> </w:t>
      </w:r>
      <w:r w:rsidRPr="00EB36A1">
        <w:t>of all groups under a given driver (e.g., NO</w:t>
      </w:r>
      <w:r w:rsidRPr="00EB36A1">
        <w:rPr>
          <w:vertAlign w:val="subscript"/>
        </w:rPr>
        <w:t>3</w:t>
      </w:r>
      <w:r w:rsidRPr="00EB36A1">
        <w:t xml:space="preserve"> or primary production); also accounts for defined rates of group production export when running static scenarios</w:t>
      </w:r>
      <w:r w:rsidR="00830115">
        <w:t>. NOTE: despite the function name, consumption rates are calculated, not production.</w:t>
      </w:r>
    </w:p>
    <w:p w14:paraId="608D069B" w14:textId="416E933C" w:rsidR="005058C4" w:rsidRDefault="005058C4" w:rsidP="00701893">
      <w:pPr>
        <w:spacing w:before="120"/>
        <w:ind w:left="4320" w:hanging="3960"/>
        <w:rPr>
          <w:color w:val="000000" w:themeColor="text1"/>
        </w:rPr>
      </w:pPr>
    </w:p>
    <w:p w14:paraId="6E573B31" w14:textId="54434C12" w:rsidR="000460F0" w:rsidRPr="00A82340" w:rsidRDefault="00A82340" w:rsidP="00A82340">
      <w:pPr>
        <w:spacing w:before="120"/>
        <w:ind w:left="4320" w:hanging="3960"/>
        <w:rPr>
          <w:b/>
          <w:bCs/>
          <w:color w:val="000000" w:themeColor="text1"/>
        </w:rPr>
      </w:pPr>
      <w:r w:rsidRPr="00A82340">
        <w:rPr>
          <w:b/>
          <w:bCs/>
          <w:color w:val="000000" w:themeColor="text1"/>
        </w:rPr>
        <w:t>Model solver</w:t>
      </w:r>
      <w:r w:rsidRPr="00A82340">
        <w:rPr>
          <w:color w:val="000000" w:themeColor="text1"/>
        </w:rPr>
        <w:t>: The</w:t>
      </w:r>
      <w:r w:rsidR="0052335E">
        <w:rPr>
          <w:color w:val="000000" w:themeColor="text1"/>
        </w:rPr>
        <w:t xml:space="preserve"> model is</w:t>
      </w:r>
      <w:r w:rsidR="000460F0" w:rsidRPr="00A82340">
        <w:rPr>
          <w:color w:val="000000" w:themeColor="text1"/>
        </w:rPr>
        <w:t xml:space="preserve"> run</w:t>
      </w:r>
      <w:r>
        <w:rPr>
          <w:color w:val="000000" w:themeColor="text1"/>
        </w:rPr>
        <w:t xml:space="preserve"> by </w:t>
      </w:r>
      <w:r w:rsidR="000460F0" w:rsidRPr="00A82340">
        <w:rPr>
          <w:color w:val="000000" w:themeColor="text1"/>
        </w:rPr>
        <w:t xml:space="preserve">solving the system </w:t>
      </w:r>
      <w:r>
        <w:rPr>
          <w:color w:val="000000" w:themeColor="text1"/>
        </w:rPr>
        <w:t xml:space="preserve">of Ordinary Differential Equations (ODE) </w:t>
      </w:r>
      <w:r w:rsidR="0052335E">
        <w:rPr>
          <w:color w:val="000000" w:themeColor="text1"/>
        </w:rPr>
        <w:t xml:space="preserve">for each functional group </w:t>
      </w:r>
      <w:r w:rsidR="000460F0" w:rsidRPr="00A82340">
        <w:rPr>
          <w:color w:val="000000" w:themeColor="text1"/>
        </w:rPr>
        <w:t>at each time step</w:t>
      </w:r>
      <w:r w:rsidR="0052335E">
        <w:rPr>
          <w:color w:val="000000" w:themeColor="text1"/>
        </w:rPr>
        <w:t xml:space="preserve">. See </w:t>
      </w:r>
      <w:r w:rsidR="005A7D4B">
        <w:rPr>
          <w:rFonts w:cs="Times New Roman"/>
          <w:color w:val="000000" w:themeColor="text1"/>
        </w:rPr>
        <w:t>equations in Section “</w:t>
      </w:r>
      <w:r w:rsidR="005A7D4B">
        <w:t xml:space="preserve">1. </w:t>
      </w:r>
      <w:r w:rsidR="005A7D4B" w:rsidRPr="00D76120">
        <w:rPr>
          <w:rFonts w:ascii="Times New Roman" w:hAnsi="Times New Roman" w:cs="Times New Roman"/>
        </w:rPr>
        <w:t xml:space="preserve">Brief description of </w:t>
      </w:r>
      <w:r w:rsidR="005A7D4B" w:rsidRPr="00A7655D">
        <w:rPr>
          <w:rFonts w:ascii="Times New Roman" w:hAnsi="Times New Roman" w:cs="Times New Roman"/>
          <w:i/>
        </w:rPr>
        <w:t>ECOTRAN</w:t>
      </w:r>
      <w:r w:rsidR="005A7D4B" w:rsidRPr="00D76120">
        <w:rPr>
          <w:rFonts w:ascii="Times New Roman" w:hAnsi="Times New Roman" w:cs="Times New Roman"/>
        </w:rPr>
        <w:t xml:space="preserve"> models</w:t>
      </w:r>
      <w:r w:rsidR="005A7D4B">
        <w:rPr>
          <w:rFonts w:ascii="Times New Roman" w:hAnsi="Times New Roman" w:cs="Times New Roman"/>
        </w:rPr>
        <w:t>”</w:t>
      </w:r>
      <w:r w:rsidR="0052335E">
        <w:rPr>
          <w:color w:val="000000" w:themeColor="text1"/>
        </w:rPr>
        <w:t>. The solver is coded in C++.</w:t>
      </w:r>
    </w:p>
    <w:p w14:paraId="3C77EE1D" w14:textId="4012A49D" w:rsidR="00701893" w:rsidRDefault="0052335E" w:rsidP="00701893">
      <w:pPr>
        <w:spacing w:before="120"/>
        <w:ind w:left="4320" w:hanging="3960"/>
      </w:pPr>
      <w:r w:rsidRPr="0052335E">
        <w:rPr>
          <w:color w:val="3366FF"/>
        </w:rPr>
        <w:t>f_PrepMexODE_09192022</w:t>
      </w:r>
      <w:r w:rsidR="00701893" w:rsidRPr="00EB36A1">
        <w:tab/>
      </w:r>
      <w:r w:rsidR="00701893">
        <w:t xml:space="preserve">prepare ECOTRAN variables for using C++ ODE solver </w:t>
      </w:r>
      <w:proofErr w:type="spellStart"/>
      <w:r w:rsidR="00701893">
        <w:t>mex</w:t>
      </w:r>
      <w:proofErr w:type="spellEnd"/>
      <w:r w:rsidR="00701893">
        <w:t xml:space="preserve"> function</w:t>
      </w:r>
      <w:r w:rsidR="00DE2B94">
        <w:t xml:space="preserve"> (</w:t>
      </w:r>
      <w:proofErr w:type="spellStart"/>
      <w:r w:rsidR="00DE2B94">
        <w:t>mex</w:t>
      </w:r>
      <w:proofErr w:type="spellEnd"/>
      <w:r w:rsidR="00DE2B94">
        <w:t xml:space="preserve"> = </w:t>
      </w:r>
      <w:proofErr w:type="spellStart"/>
      <w:r w:rsidR="00DE2B94" w:rsidRPr="00DE2B94">
        <w:rPr>
          <w:i/>
          <w:iCs/>
        </w:rPr>
        <w:t>M</w:t>
      </w:r>
      <w:r w:rsidR="00DE2B94">
        <w:rPr>
          <w:i/>
          <w:iCs/>
        </w:rPr>
        <w:t>atlab</w:t>
      </w:r>
      <w:proofErr w:type="spellEnd"/>
      <w:r w:rsidR="00DE2B94">
        <w:t xml:space="preserve"> </w:t>
      </w:r>
      <w:proofErr w:type="spellStart"/>
      <w:r w:rsidR="00DE2B94">
        <w:t>EXecutable</w:t>
      </w:r>
      <w:proofErr w:type="spellEnd"/>
      <w:r w:rsidR="00DE2B94">
        <w:t xml:space="preserve"> function)</w:t>
      </w:r>
      <w:r w:rsidR="00701893">
        <w:t>. Pack parameters and drivers along proper dimensions</w:t>
      </w:r>
    </w:p>
    <w:p w14:paraId="6113CD47" w14:textId="136E2E60" w:rsidR="00701893" w:rsidRDefault="00701893" w:rsidP="00701893">
      <w:pPr>
        <w:spacing w:before="120"/>
        <w:ind w:left="4320" w:hanging="3420"/>
      </w:pPr>
      <w:r>
        <w:rPr>
          <w:color w:val="3366FF"/>
        </w:rPr>
        <w:t>f_unspoolMATRIX_04282020</w:t>
      </w:r>
      <w:r w:rsidRPr="00EB36A1">
        <w:tab/>
      </w:r>
      <w:r>
        <w:t>linearize (vectorize) multidimensional matrices up to 4D for use in C++.</w:t>
      </w:r>
    </w:p>
    <w:p w14:paraId="02FCD774" w14:textId="5C77D28D" w:rsidR="000460F0" w:rsidRDefault="0052335E" w:rsidP="000460F0">
      <w:pPr>
        <w:spacing w:before="120"/>
        <w:ind w:left="4320" w:hanging="3960"/>
      </w:pPr>
      <w:r w:rsidRPr="0052335E">
        <w:rPr>
          <w:color w:val="3366FF"/>
        </w:rPr>
        <w:t>mex_ECOTRANode_09182022</w:t>
      </w:r>
      <w:r w:rsidR="006721B2">
        <w:rPr>
          <w:color w:val="3366FF"/>
        </w:rPr>
        <w:t>.</w:t>
      </w:r>
      <w:r w:rsidR="006721B2" w:rsidRPr="006721B2">
        <w:rPr>
          <w:color w:val="3366FF"/>
        </w:rPr>
        <w:t>mexmaci64</w:t>
      </w:r>
      <w:r w:rsidR="000460F0" w:rsidRPr="00EB36A1">
        <w:tab/>
      </w:r>
      <w:r w:rsidR="00DC44F3" w:rsidRPr="00DC44F3">
        <w:t>use</w:t>
      </w:r>
      <w:r w:rsidR="00420CCA">
        <w:t xml:space="preserve"> MATLAB-executable</w:t>
      </w:r>
      <w:r w:rsidR="00DC44F3" w:rsidRPr="00DC44F3">
        <w:t xml:space="preserve"> C++ </w:t>
      </w:r>
      <w:r w:rsidR="00420CCA">
        <w:t xml:space="preserve">function </w:t>
      </w:r>
      <w:r w:rsidR="00DC44F3" w:rsidRPr="00DC44F3">
        <w:t>to</w:t>
      </w:r>
      <w:r w:rsidR="00DC44F3">
        <w:rPr>
          <w:b/>
          <w:u w:val="single"/>
        </w:rPr>
        <w:t xml:space="preserve"> </w:t>
      </w:r>
      <w:r w:rsidR="00DC44F3" w:rsidRPr="00EB36A1">
        <w:t xml:space="preserve">solve the ODE for solution </w:t>
      </w:r>
      <w:r w:rsidR="00DC44F3">
        <w:t xml:space="preserve">to functional group consumption rates </w:t>
      </w:r>
      <w:r w:rsidR="00DC44F3" w:rsidRPr="00EB36A1">
        <w:t xml:space="preserve">at each time-point; </w:t>
      </w:r>
      <w:r w:rsidR="00DC44F3">
        <w:t>default is for</w:t>
      </w:r>
      <w:r w:rsidR="00DC44F3" w:rsidRPr="00EB36A1">
        <w:t xml:space="preserve"> </w:t>
      </w:r>
      <w:r w:rsidR="00DC44F3">
        <w:t>reflective boundary conditions</w:t>
      </w:r>
      <w:r w:rsidR="00C819D5">
        <w:t xml:space="preserve">. </w:t>
      </w:r>
      <w:r w:rsidR="00A82340">
        <w:t xml:space="preserve">NOTE: this is compiled for Mac. </w:t>
      </w:r>
      <w:r w:rsidR="00E2718D">
        <w:t xml:space="preserve">NOTE: </w:t>
      </w:r>
      <w:r w:rsidR="00C819D5">
        <w:t xml:space="preserve">uncompiled code file is </w:t>
      </w:r>
      <w:r w:rsidRPr="0052335E">
        <w:rPr>
          <w:color w:val="3366FF"/>
        </w:rPr>
        <w:t>mex_ECOTRANode_09182022</w:t>
      </w:r>
      <w:r w:rsidR="00C819D5">
        <w:rPr>
          <w:color w:val="3366FF"/>
        </w:rPr>
        <w:t>.cpp</w:t>
      </w:r>
    </w:p>
    <w:p w14:paraId="5BB84271" w14:textId="77777777" w:rsidR="0006424A" w:rsidRPr="00EB36A1" w:rsidRDefault="0006424A" w:rsidP="003565DD">
      <w:pPr>
        <w:ind w:left="4320" w:hanging="3960"/>
      </w:pPr>
    </w:p>
    <w:p w14:paraId="4DD631C6" w14:textId="77777777" w:rsidR="00D71150" w:rsidRDefault="00D71150">
      <w:pPr>
        <w:rPr>
          <w:b/>
          <w:bCs/>
        </w:rPr>
      </w:pPr>
      <w:r>
        <w:rPr>
          <w:b/>
          <w:bCs/>
        </w:rPr>
        <w:br w:type="page"/>
      </w:r>
    </w:p>
    <w:p w14:paraId="33BEA2C7" w14:textId="53B1ACF4" w:rsidR="00BB4BC8" w:rsidRPr="00D71150" w:rsidRDefault="00BB4BC8" w:rsidP="00BB4BC8">
      <w:pPr>
        <w:spacing w:after="120"/>
        <w:rPr>
          <w:b/>
          <w:bCs/>
        </w:rPr>
      </w:pPr>
      <w:r w:rsidRPr="00D71150">
        <w:rPr>
          <w:b/>
          <w:bCs/>
        </w:rPr>
        <w:lastRenderedPageBreak/>
        <w:t xml:space="preserve">These are the steps that take place in the </w:t>
      </w:r>
      <w:r w:rsidR="00A82340" w:rsidRPr="00D71150">
        <w:rPr>
          <w:b/>
          <w:bCs/>
        </w:rPr>
        <w:t xml:space="preserve">time dynamic </w:t>
      </w:r>
      <w:r w:rsidR="00D71150">
        <w:rPr>
          <w:b/>
          <w:bCs/>
        </w:rPr>
        <w:t>script</w:t>
      </w:r>
      <w:r w:rsidR="00D71150" w:rsidRPr="00D71150">
        <w:rPr>
          <w:b/>
          <w:bCs/>
        </w:rPr>
        <w:t xml:space="preserve">, </w:t>
      </w:r>
      <w:r w:rsidR="00D71150" w:rsidRPr="00D71150">
        <w:rPr>
          <w:rFonts w:ascii="Times New Roman" w:hAnsi="Times New Roman" w:cs="Times New Roman"/>
          <w:b/>
          <w:bCs/>
          <w:color w:val="3366FF"/>
        </w:rPr>
        <w:t>ECOTRANdynamic_NCC_08152023</w:t>
      </w:r>
      <w:r w:rsidRPr="00D71150">
        <w:rPr>
          <w:b/>
          <w:bCs/>
        </w:rPr>
        <w:t>:</w:t>
      </w:r>
    </w:p>
    <w:p w14:paraId="09E3493A" w14:textId="47F4128F" w:rsidR="00BB4BC8" w:rsidRDefault="00BB4BC8" w:rsidP="00BB4BC8">
      <w:pPr>
        <w:spacing w:after="240"/>
      </w:pPr>
      <w:r w:rsidRPr="000D79FE">
        <w:rPr>
          <w:b/>
        </w:rPr>
        <w:t>Step 1</w:t>
      </w:r>
      <w:r>
        <w:t xml:space="preserve"> - Identify and load the </w:t>
      </w:r>
      <w:r w:rsidRPr="00DC7B33">
        <w:rPr>
          <w:i/>
          <w:iCs/>
        </w:rPr>
        <w:t>ECOPATH</w:t>
      </w:r>
      <w:r>
        <w:t xml:space="preserve"> mass-balanced </w:t>
      </w:r>
      <w:r w:rsidR="00DC7B33">
        <w:t>food web parameter set</w:t>
      </w:r>
      <w:r>
        <w:t xml:space="preserve">. Define the .csv model filename. This is the mass-balanced </w:t>
      </w:r>
      <w:r w:rsidR="00DC7B33">
        <w:t>food web</w:t>
      </w:r>
      <w:r>
        <w:t xml:space="preserve"> constructed using K. Aydin’s </w:t>
      </w:r>
      <w:proofErr w:type="spellStart"/>
      <w:r w:rsidRPr="00D06987">
        <w:rPr>
          <w:i/>
          <w:iCs/>
        </w:rPr>
        <w:t>VisualBasic</w:t>
      </w:r>
      <w:proofErr w:type="spellEnd"/>
      <w:r>
        <w:t xml:space="preserve"> version of the </w:t>
      </w:r>
      <w:r w:rsidRPr="00DC7B33">
        <w:rPr>
          <w:i/>
          <w:iCs/>
        </w:rPr>
        <w:t>ECOPATH</w:t>
      </w:r>
      <w:r>
        <w:t xml:space="preserve"> algorithms and exported to .csv format. Models from other sources may be used, but they need to be arranged into the same column format as produced by </w:t>
      </w:r>
      <w:proofErr w:type="spellStart"/>
      <w:r>
        <w:t>VisualBasic</w:t>
      </w:r>
      <w:proofErr w:type="spellEnd"/>
      <w:r>
        <w:t xml:space="preserve"> file (e.g., as produced by</w:t>
      </w:r>
      <w:r w:rsidR="000D0209" w:rsidRPr="000D0209">
        <w:t xml:space="preserve"> </w:t>
      </w:r>
      <w:r w:rsidR="00D06987" w:rsidRPr="00D06987">
        <w:rPr>
          <w:b/>
          <w:bCs/>
          <w:color w:val="76923C" w:themeColor="accent3" w:themeShade="BF"/>
        </w:rPr>
        <w:t>NCC_11242020.xlsm</w:t>
      </w:r>
      <w:r w:rsidR="00D06987" w:rsidRPr="00D06987">
        <w:rPr>
          <w:color w:val="000000" w:themeColor="text1"/>
        </w:rPr>
        <w:t xml:space="preserve">, see Section </w:t>
      </w:r>
      <w:r w:rsidR="005A7D4B">
        <w:rPr>
          <w:color w:val="000000" w:themeColor="text1"/>
        </w:rPr>
        <w:t>“</w:t>
      </w:r>
      <w:r w:rsidR="005A7D4B">
        <w:t>2</w:t>
      </w:r>
      <w:r w:rsidR="005A7D4B" w:rsidRPr="00C6124A">
        <w:t>: Defini</w:t>
      </w:r>
      <w:r w:rsidR="005A7D4B">
        <w:t>ng</w:t>
      </w:r>
      <w:r w:rsidR="005A7D4B" w:rsidRPr="00C6124A">
        <w:t xml:space="preserve"> </w:t>
      </w:r>
      <w:r w:rsidR="005A7D4B">
        <w:t>food web</w:t>
      </w:r>
      <w:r w:rsidR="005A7D4B" w:rsidRPr="00C6124A">
        <w:t xml:space="preserve"> </w:t>
      </w:r>
      <w:r w:rsidR="005A7D4B" w:rsidRPr="005A7D4B">
        <w:rPr>
          <w:color w:val="000000" w:themeColor="text1"/>
        </w:rPr>
        <w:t>parameters</w:t>
      </w:r>
      <w:r w:rsidR="005A7D4B">
        <w:rPr>
          <w:color w:val="000000" w:themeColor="text1"/>
        </w:rPr>
        <w:t>”</w:t>
      </w:r>
      <w:r w:rsidRPr="005A7D4B">
        <w:rPr>
          <w:color w:val="000000" w:themeColor="text1"/>
        </w:rPr>
        <w:t xml:space="preserve">). </w:t>
      </w:r>
      <w:r w:rsidR="00A02CCE" w:rsidRPr="005A7D4B">
        <w:rPr>
          <w:color w:val="000000" w:themeColor="text1"/>
        </w:rPr>
        <w:t>N</w:t>
      </w:r>
      <w:r w:rsidRPr="005A7D4B">
        <w:rPr>
          <w:color w:val="000000" w:themeColor="text1"/>
        </w:rPr>
        <w:t>ote</w:t>
      </w:r>
      <w:r w:rsidR="00A02CCE">
        <w:t xml:space="preserve">: </w:t>
      </w:r>
      <w:r>
        <w:t>the file directory path</w:t>
      </w:r>
      <w:r w:rsidR="00D06987">
        <w:t>s</w:t>
      </w:r>
      <w:r>
        <w:t xml:space="preserve"> will need to be updated for the local computer.</w:t>
      </w:r>
    </w:p>
    <w:p w14:paraId="16C7E0D8" w14:textId="03A37F44" w:rsidR="00911A46" w:rsidRDefault="00A02CCE" w:rsidP="006346F9">
      <w:pPr>
        <w:widowControl w:val="0"/>
        <w:autoSpaceDE w:val="0"/>
        <w:autoSpaceDN w:val="0"/>
        <w:adjustRightInd w:val="0"/>
        <w:rPr>
          <w:rFonts w:ascii="Times New Roman" w:hAnsi="Times New Roman" w:cs="Times New Roman"/>
        </w:rPr>
      </w:pPr>
      <w:r>
        <w:rPr>
          <w:rFonts w:ascii="Times New Roman" w:hAnsi="Times New Roman" w:cs="Times New Roman"/>
        </w:rPr>
        <w:t xml:space="preserve">Also, </w:t>
      </w:r>
      <w:r w:rsidR="00911A46">
        <w:rPr>
          <w:rFonts w:ascii="Times New Roman" w:hAnsi="Times New Roman" w:cs="Times New Roman"/>
        </w:rPr>
        <w:t>there are options to choose for running the model that must be made at this step:</w:t>
      </w:r>
    </w:p>
    <w:p w14:paraId="71DCAB54" w14:textId="7522FDDD" w:rsidR="00D06987" w:rsidRDefault="00D06987" w:rsidP="00D06987">
      <w:pPr>
        <w:pStyle w:val="ListParagraph"/>
        <w:widowControl w:val="0"/>
        <w:numPr>
          <w:ilvl w:val="0"/>
          <w:numId w:val="4"/>
        </w:numPr>
        <w:autoSpaceDE w:val="0"/>
        <w:autoSpaceDN w:val="0"/>
        <w:adjustRightInd w:val="0"/>
        <w:spacing w:after="240"/>
        <w:rPr>
          <w:rFonts w:ascii="Times New Roman" w:hAnsi="Times New Roman" w:cs="Times New Roman"/>
        </w:rPr>
      </w:pPr>
      <w:proofErr w:type="spellStart"/>
      <w:r w:rsidRPr="007822FD">
        <w:rPr>
          <w:rFonts w:ascii="Times New Roman" w:hAnsi="Times New Roman" w:cs="Times New Roman"/>
          <w:color w:val="C0504D" w:themeColor="accent2"/>
        </w:rPr>
        <w:t>switch_MonteCarlo</w:t>
      </w:r>
      <w:proofErr w:type="spellEnd"/>
      <w:r>
        <w:rPr>
          <w:rFonts w:ascii="Times New Roman" w:hAnsi="Times New Roman" w:cs="Times New Roman"/>
        </w:rPr>
        <w:tab/>
        <w:t>Generate a stack of random food web models, load a stack of Monte Carlo food web models, or don’t use Monte Carlo food webs at all.</w:t>
      </w:r>
    </w:p>
    <w:p w14:paraId="213EB182" w14:textId="50E2AD61" w:rsidR="00D06987" w:rsidRDefault="00D06987" w:rsidP="00D06987">
      <w:pPr>
        <w:pStyle w:val="ListParagraph"/>
        <w:widowControl w:val="0"/>
        <w:numPr>
          <w:ilvl w:val="0"/>
          <w:numId w:val="4"/>
        </w:numPr>
        <w:autoSpaceDE w:val="0"/>
        <w:autoSpaceDN w:val="0"/>
        <w:adjustRightInd w:val="0"/>
        <w:spacing w:after="240"/>
        <w:rPr>
          <w:rFonts w:ascii="Times New Roman" w:hAnsi="Times New Roman" w:cs="Times New Roman"/>
        </w:rPr>
      </w:pPr>
      <w:proofErr w:type="spellStart"/>
      <w:r w:rsidRPr="007822FD">
        <w:rPr>
          <w:rFonts w:ascii="Times New Roman" w:hAnsi="Times New Roman" w:cs="Times New Roman"/>
          <w:color w:val="C0504D" w:themeColor="accent2"/>
        </w:rPr>
        <w:t>switch_FunctionalResponse</w:t>
      </w:r>
      <w:proofErr w:type="spellEnd"/>
      <w:r>
        <w:rPr>
          <w:rFonts w:ascii="Times New Roman" w:hAnsi="Times New Roman" w:cs="Times New Roman"/>
        </w:rPr>
        <w:tab/>
        <w:t>constant, default non-linear, or other user-defined non-linear functional response parameters.</w:t>
      </w:r>
    </w:p>
    <w:p w14:paraId="27182741" w14:textId="2060288C" w:rsidR="005A4766" w:rsidRDefault="005A4766" w:rsidP="005A4766">
      <w:pPr>
        <w:pStyle w:val="ListParagraph"/>
        <w:widowControl w:val="0"/>
        <w:numPr>
          <w:ilvl w:val="0"/>
          <w:numId w:val="4"/>
        </w:numPr>
        <w:autoSpaceDE w:val="0"/>
        <w:autoSpaceDN w:val="0"/>
        <w:adjustRightInd w:val="0"/>
        <w:spacing w:after="240"/>
        <w:rPr>
          <w:rFonts w:ascii="Times New Roman" w:hAnsi="Times New Roman" w:cs="Times New Roman"/>
        </w:rPr>
      </w:pPr>
      <w:r w:rsidRPr="005A4766">
        <w:rPr>
          <w:rFonts w:ascii="Times New Roman" w:hAnsi="Times New Roman" w:cs="Times New Roman"/>
          <w:color w:val="C0504D" w:themeColor="accent2"/>
          <w:u w:val="single"/>
        </w:rPr>
        <w:t>switch_Q10</w:t>
      </w:r>
      <w:r>
        <w:rPr>
          <w:rFonts w:ascii="Times New Roman" w:hAnsi="Times New Roman" w:cs="Times New Roman"/>
        </w:rPr>
        <w:tab/>
        <w:t>activate or deactivate Q10 metabolic scaling response to temperature</w:t>
      </w:r>
    </w:p>
    <w:p w14:paraId="382E4789" w14:textId="10798FC8" w:rsidR="005A4766" w:rsidRDefault="005A4766" w:rsidP="005A4766">
      <w:pPr>
        <w:pStyle w:val="ListParagraph"/>
        <w:widowControl w:val="0"/>
        <w:numPr>
          <w:ilvl w:val="0"/>
          <w:numId w:val="4"/>
        </w:numPr>
        <w:autoSpaceDE w:val="0"/>
        <w:autoSpaceDN w:val="0"/>
        <w:adjustRightInd w:val="0"/>
        <w:spacing w:after="240"/>
        <w:rPr>
          <w:rFonts w:ascii="Times New Roman" w:hAnsi="Times New Roman" w:cs="Times New Roman"/>
        </w:rPr>
      </w:pPr>
      <w:proofErr w:type="spellStart"/>
      <w:r w:rsidRPr="005A4766">
        <w:rPr>
          <w:rFonts w:ascii="Times New Roman" w:hAnsi="Times New Roman" w:cs="Times New Roman"/>
          <w:color w:val="C0504D" w:themeColor="accent2"/>
        </w:rPr>
        <w:t>switch_ThorntonLessem</w:t>
      </w:r>
      <w:proofErr w:type="spellEnd"/>
      <w:r>
        <w:rPr>
          <w:rFonts w:ascii="Times New Roman" w:hAnsi="Times New Roman" w:cs="Times New Roman"/>
        </w:rPr>
        <w:tab/>
        <w:t>activate or deactivate Thornton-</w:t>
      </w:r>
      <w:proofErr w:type="spellStart"/>
      <w:r>
        <w:rPr>
          <w:rFonts w:ascii="Times New Roman" w:hAnsi="Times New Roman" w:cs="Times New Roman"/>
        </w:rPr>
        <w:t>Lessem</w:t>
      </w:r>
      <w:proofErr w:type="spellEnd"/>
      <w:r>
        <w:rPr>
          <w:rFonts w:ascii="Times New Roman" w:hAnsi="Times New Roman" w:cs="Times New Roman"/>
        </w:rPr>
        <w:t xml:space="preserve"> ingestion rate scaling response to temperature</w:t>
      </w:r>
    </w:p>
    <w:p w14:paraId="4616801B" w14:textId="143DFC54" w:rsidR="006068E7" w:rsidRDefault="006068E7" w:rsidP="006068E7">
      <w:pPr>
        <w:pStyle w:val="ListParagraph"/>
        <w:widowControl w:val="0"/>
        <w:numPr>
          <w:ilvl w:val="0"/>
          <w:numId w:val="4"/>
        </w:numPr>
        <w:autoSpaceDE w:val="0"/>
        <w:autoSpaceDN w:val="0"/>
        <w:adjustRightInd w:val="0"/>
        <w:spacing w:after="240"/>
        <w:rPr>
          <w:rFonts w:ascii="Times New Roman" w:hAnsi="Times New Roman" w:cs="Times New Roman"/>
        </w:rPr>
      </w:pPr>
      <w:proofErr w:type="spellStart"/>
      <w:r w:rsidRPr="00B971BD">
        <w:rPr>
          <w:rFonts w:ascii="Times New Roman" w:hAnsi="Times New Roman" w:cs="Times New Roman"/>
          <w:color w:val="C0504D" w:themeColor="accent2"/>
          <w:u w:val="single"/>
        </w:rPr>
        <w:t>switch_SubModel</w:t>
      </w:r>
      <w:proofErr w:type="spellEnd"/>
      <w:r>
        <w:rPr>
          <w:rFonts w:ascii="Times New Roman" w:hAnsi="Times New Roman" w:cs="Times New Roman"/>
        </w:rPr>
        <w:tab/>
        <w:t xml:space="preserve">Choose whether to use </w:t>
      </w:r>
      <w:r w:rsidRPr="00B971BD">
        <w:rPr>
          <w:rFonts w:ascii="Times New Roman" w:hAnsi="Times New Roman" w:cs="Times New Roman"/>
        </w:rPr>
        <w:t xml:space="preserve">the same food web </w:t>
      </w:r>
      <w:r>
        <w:rPr>
          <w:rFonts w:ascii="Times New Roman" w:hAnsi="Times New Roman" w:cs="Times New Roman"/>
        </w:rPr>
        <w:t xml:space="preserve">for all spatial sub-regions or to use </w:t>
      </w:r>
      <w:r w:rsidRPr="00B971BD">
        <w:rPr>
          <w:rFonts w:ascii="Times New Roman" w:hAnsi="Times New Roman" w:cs="Times New Roman"/>
        </w:rPr>
        <w:t>independently defined webs</w:t>
      </w:r>
      <w:r>
        <w:rPr>
          <w:rFonts w:ascii="Times New Roman" w:hAnsi="Times New Roman" w:cs="Times New Roman"/>
        </w:rPr>
        <w:t xml:space="preserve"> for each spatial sub-region.</w:t>
      </w:r>
    </w:p>
    <w:p w14:paraId="6F7CF41C" w14:textId="0A3F1202" w:rsidR="00BB4BC8" w:rsidRPr="00EB36A1" w:rsidRDefault="00BB4BC8" w:rsidP="00BB4BC8">
      <w:pPr>
        <w:spacing w:after="120"/>
      </w:pPr>
      <w:r w:rsidRPr="00EB36A1">
        <w:t xml:space="preserve">Two functions are called in this step: </w:t>
      </w:r>
      <w:r w:rsidRPr="00CE0CB5">
        <w:rPr>
          <w:color w:val="3366FF"/>
        </w:rPr>
        <w:t>f_readEwEcsv_10pp_</w:t>
      </w:r>
      <w:r>
        <w:rPr>
          <w:color w:val="3366FF"/>
        </w:rPr>
        <w:t>0</w:t>
      </w:r>
      <w:r w:rsidR="006721B2">
        <w:rPr>
          <w:color w:val="3366FF"/>
        </w:rPr>
        <w:t>707</w:t>
      </w:r>
      <w:r w:rsidRPr="00EE23B4">
        <w:rPr>
          <w:color w:val="3366FF"/>
        </w:rPr>
        <w:t>20</w:t>
      </w:r>
      <w:r>
        <w:rPr>
          <w:color w:val="3366FF"/>
        </w:rPr>
        <w:t>2</w:t>
      </w:r>
      <w:r w:rsidR="006721B2">
        <w:rPr>
          <w:color w:val="3366FF"/>
        </w:rPr>
        <w:t>1.m</w:t>
      </w:r>
      <w:r w:rsidRPr="00EB36A1">
        <w:rPr>
          <w:color w:val="000000" w:themeColor="text1"/>
        </w:rPr>
        <w:t xml:space="preserve"> reads the </w:t>
      </w:r>
      <w:proofErr w:type="spellStart"/>
      <w:r w:rsidRPr="00364543">
        <w:rPr>
          <w:i/>
          <w:iCs/>
        </w:rPr>
        <w:t>VisualBasic</w:t>
      </w:r>
      <w:proofErr w:type="spellEnd"/>
      <w:r w:rsidRPr="00EB36A1">
        <w:t xml:space="preserve"> (</w:t>
      </w:r>
      <w:proofErr w:type="spellStart"/>
      <w:r w:rsidRPr="00EB36A1">
        <w:t>EwE</w:t>
      </w:r>
      <w:proofErr w:type="spellEnd"/>
      <w:r w:rsidRPr="00EB36A1">
        <w:t xml:space="preserve">) mass-balanced food web model from a .csv file and </w:t>
      </w:r>
      <w:r w:rsidRPr="00CE0CB5">
        <w:rPr>
          <w:color w:val="3366FF"/>
        </w:rPr>
        <w:t>f_AggregateBiologicalModel_</w:t>
      </w:r>
      <w:r>
        <w:rPr>
          <w:color w:val="3366FF"/>
        </w:rPr>
        <w:t>0</w:t>
      </w:r>
      <w:r w:rsidR="00D26696">
        <w:rPr>
          <w:color w:val="3366FF"/>
        </w:rPr>
        <w:t>205</w:t>
      </w:r>
      <w:r w:rsidRPr="00EE23B4">
        <w:rPr>
          <w:color w:val="3366FF"/>
        </w:rPr>
        <w:t>20</w:t>
      </w:r>
      <w:r>
        <w:rPr>
          <w:color w:val="3366FF"/>
        </w:rPr>
        <w:t>2</w:t>
      </w:r>
      <w:r w:rsidR="00D26696">
        <w:rPr>
          <w:color w:val="3366FF"/>
        </w:rPr>
        <w:t>1</w:t>
      </w:r>
      <w:r w:rsidR="006721B2">
        <w:rPr>
          <w:color w:val="3366FF"/>
        </w:rPr>
        <w:t>.m</w:t>
      </w:r>
      <w:r w:rsidRPr="00EB36A1">
        <w:t xml:space="preserve"> prepares this file for work in the ECOTRAN code.</w:t>
      </w:r>
    </w:p>
    <w:p w14:paraId="27ADBF4C" w14:textId="77777777" w:rsidR="00BB4BC8" w:rsidRPr="00EB36A1" w:rsidRDefault="00BB4BC8" w:rsidP="00BB4BC8">
      <w:r w:rsidRPr="00EB36A1">
        <w:t>NOTES:</w:t>
      </w:r>
    </w:p>
    <w:p w14:paraId="4F909A74" w14:textId="77777777" w:rsidR="00BB4BC8" w:rsidRPr="00EB36A1" w:rsidRDefault="00BB4BC8" w:rsidP="00BB4BC8">
      <w:pPr>
        <w:pStyle w:val="ListParagraph"/>
        <w:numPr>
          <w:ilvl w:val="0"/>
          <w:numId w:val="3"/>
        </w:numPr>
      </w:pPr>
      <w:r w:rsidRPr="00EB36A1">
        <w:t>The file directory path to each food web model will need to be updated for the local computer.</w:t>
      </w:r>
    </w:p>
    <w:p w14:paraId="798237CB" w14:textId="68DE8491" w:rsidR="00BB4BC8" w:rsidRPr="00EB36A1" w:rsidRDefault="00BB4BC8" w:rsidP="00BB4BC8">
      <w:pPr>
        <w:pStyle w:val="ListParagraph"/>
        <w:numPr>
          <w:ilvl w:val="0"/>
          <w:numId w:val="3"/>
        </w:numPr>
      </w:pPr>
      <w:r w:rsidRPr="00EB36A1">
        <w:t xml:space="preserve">Trophic aggregation of functional groups can be done by the function </w:t>
      </w:r>
      <w:r w:rsidRPr="00CE0CB5">
        <w:rPr>
          <w:color w:val="3366FF"/>
        </w:rPr>
        <w:t>f_AggregateBiologicalModel_</w:t>
      </w:r>
      <w:r>
        <w:rPr>
          <w:color w:val="3366FF"/>
        </w:rPr>
        <w:t>0</w:t>
      </w:r>
      <w:r w:rsidR="00D26696">
        <w:rPr>
          <w:color w:val="3366FF"/>
        </w:rPr>
        <w:t>205</w:t>
      </w:r>
      <w:r w:rsidRPr="00EE23B4">
        <w:rPr>
          <w:color w:val="3366FF"/>
        </w:rPr>
        <w:t>20</w:t>
      </w:r>
      <w:r>
        <w:rPr>
          <w:color w:val="3366FF"/>
        </w:rPr>
        <w:t>2</w:t>
      </w:r>
      <w:r w:rsidR="00D26696">
        <w:rPr>
          <w:color w:val="3366FF"/>
        </w:rPr>
        <w:t>1</w:t>
      </w:r>
      <w:r w:rsidR="006721B2">
        <w:rPr>
          <w:color w:val="3366FF"/>
        </w:rPr>
        <w:t>.m</w:t>
      </w:r>
      <w:r w:rsidRPr="00D17B13">
        <w:t>,</w:t>
      </w:r>
      <w:r w:rsidRPr="00EB36A1">
        <w:t xml:space="preserve"> but it is not necessary</w:t>
      </w:r>
      <w:r>
        <w:t xml:space="preserve"> to further aggregate functional groups. IT IS still necessary to run this aggregation function in any case in order to format parameter dimensions to work in </w:t>
      </w:r>
      <w:r w:rsidRPr="007960AC">
        <w:rPr>
          <w:i/>
          <w:iCs/>
        </w:rPr>
        <w:t>ECOTRAN</w:t>
      </w:r>
      <w:r w:rsidRPr="00EB36A1">
        <w:t xml:space="preserve">. I advise that if automated trophic aggregation is done, the aggregated model be entered into a new </w:t>
      </w:r>
      <w:proofErr w:type="spellStart"/>
      <w:r w:rsidRPr="007960AC">
        <w:rPr>
          <w:i/>
          <w:iCs/>
        </w:rPr>
        <w:t>VisualBasic</w:t>
      </w:r>
      <w:proofErr w:type="spellEnd"/>
      <w:r w:rsidRPr="00EB36A1">
        <w:t xml:space="preserve"> file, proofed for mass-balance, and exported as a new .csv file.</w:t>
      </w:r>
    </w:p>
    <w:p w14:paraId="13A356EB" w14:textId="77777777" w:rsidR="00BB4BC8" w:rsidRPr="00EB36A1" w:rsidRDefault="00BB4BC8" w:rsidP="00BB4BC8"/>
    <w:p w14:paraId="439523F0" w14:textId="55FCEDA9" w:rsidR="00BB4BC8" w:rsidRDefault="00BB4BC8" w:rsidP="00BB4BC8">
      <w:pPr>
        <w:spacing w:after="120"/>
        <w:rPr>
          <w:color w:val="000000" w:themeColor="text1"/>
        </w:rPr>
      </w:pPr>
      <w:r w:rsidRPr="00AD25B6">
        <w:rPr>
          <w:b/>
        </w:rPr>
        <w:t xml:space="preserve">Step </w:t>
      </w:r>
      <w:r w:rsidR="000D0209" w:rsidRPr="00AD25B6">
        <w:rPr>
          <w:b/>
        </w:rPr>
        <w:t>2</w:t>
      </w:r>
      <w:r w:rsidRPr="00AD25B6">
        <w:t xml:space="preserve"> - </w:t>
      </w:r>
      <w:r w:rsidRPr="00AD25B6">
        <w:rPr>
          <w:rFonts w:ascii="Times New Roman" w:hAnsi="Times New Roman" w:cs="Times New Roman"/>
        </w:rPr>
        <w:t xml:space="preserve">Prepare the end-to-end </w:t>
      </w:r>
      <w:r w:rsidRPr="007960AC">
        <w:rPr>
          <w:rFonts w:ascii="Times New Roman" w:hAnsi="Times New Roman" w:cs="Times New Roman"/>
          <w:i/>
          <w:iCs/>
        </w:rPr>
        <w:t>ECOTRAN</w:t>
      </w:r>
      <w:r w:rsidRPr="00AD25B6">
        <w:rPr>
          <w:rFonts w:ascii="Times New Roman" w:hAnsi="Times New Roman" w:cs="Times New Roman"/>
        </w:rPr>
        <w:t xml:space="preserve"> model (E2E). This is the heart of </w:t>
      </w:r>
      <w:r w:rsidRPr="007960AC">
        <w:rPr>
          <w:rFonts w:ascii="Times New Roman" w:hAnsi="Times New Roman" w:cs="Times New Roman"/>
          <w:i/>
          <w:iCs/>
        </w:rPr>
        <w:t>ECOTRAN</w:t>
      </w:r>
      <w:r w:rsidRPr="00AD25B6">
        <w:rPr>
          <w:rFonts w:ascii="Times New Roman" w:hAnsi="Times New Roman" w:cs="Times New Roman"/>
        </w:rPr>
        <w:t xml:space="preserve"> and calls function: </w:t>
      </w:r>
      <w:r w:rsidRPr="00AD25B6">
        <w:rPr>
          <w:color w:val="3366FF"/>
        </w:rPr>
        <w:t>ECOTRANheart_0</w:t>
      </w:r>
      <w:r w:rsidR="006721B2" w:rsidRPr="00AD25B6">
        <w:rPr>
          <w:color w:val="3366FF"/>
        </w:rPr>
        <w:t>903</w:t>
      </w:r>
      <w:r w:rsidRPr="00AD25B6">
        <w:rPr>
          <w:color w:val="3366FF"/>
        </w:rPr>
        <w:t>202</w:t>
      </w:r>
      <w:r w:rsidR="00D26696" w:rsidRPr="00AD25B6">
        <w:rPr>
          <w:color w:val="3366FF"/>
        </w:rPr>
        <w:t>1</w:t>
      </w:r>
      <w:r w:rsidRPr="00AD25B6">
        <w:rPr>
          <w:color w:val="000000" w:themeColor="text1"/>
        </w:rPr>
        <w:t xml:space="preserve">. (See </w:t>
      </w:r>
      <w:r w:rsidR="00AD25B6" w:rsidRPr="00AD25B6">
        <w:rPr>
          <w:color w:val="000000" w:themeColor="text1"/>
        </w:rPr>
        <w:t>s</w:t>
      </w:r>
      <w:r w:rsidRPr="00AD25B6">
        <w:rPr>
          <w:color w:val="000000" w:themeColor="text1"/>
        </w:rPr>
        <w:t xml:space="preserve">ection </w:t>
      </w:r>
      <w:r w:rsidR="00AD25B6" w:rsidRPr="00AD25B6">
        <w:rPr>
          <w:color w:val="000000" w:themeColor="text1"/>
        </w:rPr>
        <w:t>“3</w:t>
      </w:r>
      <w:r w:rsidRPr="00AD25B6">
        <w:rPr>
          <w:color w:val="000000" w:themeColor="text1"/>
        </w:rPr>
        <w:t>:</w:t>
      </w:r>
      <w:r w:rsidR="00AD25B6" w:rsidRPr="00AD25B6">
        <w:t xml:space="preserve"> Calculation of the main </w:t>
      </w:r>
      <w:r w:rsidR="00AD25B6" w:rsidRPr="00AD25B6">
        <w:rPr>
          <w:i/>
          <w:iCs/>
        </w:rPr>
        <w:t>ECOTRAN</w:t>
      </w:r>
      <w:r w:rsidR="00AD25B6" w:rsidRPr="00AD25B6">
        <w:t xml:space="preserve"> variables </w:t>
      </w:r>
      <w:proofErr w:type="spellStart"/>
      <w:r w:rsidR="00AD25B6" w:rsidRPr="00AD25B6">
        <w:rPr>
          <w:color w:val="C0504D" w:themeColor="accent2"/>
        </w:rPr>
        <w:t>EnergyBudget</w:t>
      </w:r>
      <w:proofErr w:type="spellEnd"/>
      <w:r w:rsidR="00AD25B6" w:rsidRPr="00AD25B6">
        <w:t xml:space="preserve"> and </w:t>
      </w:r>
      <w:proofErr w:type="spellStart"/>
      <w:r w:rsidR="00AD25B6" w:rsidRPr="00AD25B6">
        <w:rPr>
          <w:color w:val="C0504D" w:themeColor="accent2"/>
        </w:rPr>
        <w:t>ConsumptionBudget</w:t>
      </w:r>
      <w:proofErr w:type="spellEnd"/>
      <w:r w:rsidRPr="00AD25B6">
        <w:rPr>
          <w:color w:val="000000" w:themeColor="text1"/>
        </w:rPr>
        <w:t>”).</w:t>
      </w:r>
    </w:p>
    <w:p w14:paraId="6344A305" w14:textId="242A4C4B" w:rsidR="000D0209" w:rsidRDefault="000D0209" w:rsidP="000D0209">
      <w:pPr>
        <w:spacing w:after="240"/>
      </w:pPr>
      <w:r w:rsidRPr="00AD25B6">
        <w:rPr>
          <w:b/>
        </w:rPr>
        <w:t>Step 3</w:t>
      </w:r>
      <w:r w:rsidRPr="00AD25B6">
        <w:t xml:space="preserve"> – Optionally, generate or load Monte Carlo models as defined be Step 1. Uses functions </w:t>
      </w:r>
      <w:r w:rsidRPr="00AD25B6">
        <w:rPr>
          <w:color w:val="3366FF"/>
        </w:rPr>
        <w:t xml:space="preserve">f_E2Epedigree_08042020 </w:t>
      </w:r>
      <w:r w:rsidRPr="00AD25B6">
        <w:t xml:space="preserve">and </w:t>
      </w:r>
      <w:r w:rsidRPr="00AD25B6">
        <w:rPr>
          <w:color w:val="3366FF"/>
        </w:rPr>
        <w:t>f_E2E_MonteCarlo_08042020</w:t>
      </w:r>
      <w:r w:rsidRPr="00AD25B6">
        <w:rPr>
          <w:color w:val="000000" w:themeColor="text1"/>
        </w:rPr>
        <w:t>.</w:t>
      </w:r>
      <w:r w:rsidR="00EA0BAD" w:rsidRPr="00AD25B6">
        <w:rPr>
          <w:color w:val="000000" w:themeColor="text1"/>
        </w:rPr>
        <w:t xml:space="preserve"> </w:t>
      </w:r>
      <w:r w:rsidR="00EA0BAD" w:rsidRPr="00AD25B6">
        <w:t>(See section “</w:t>
      </w:r>
      <w:r w:rsidR="00AD25B6" w:rsidRPr="00AD25B6">
        <w:t>4</w:t>
      </w:r>
      <w:r w:rsidR="00EA0BAD" w:rsidRPr="00AD25B6">
        <w:t xml:space="preserve">: Generate Monte Carlo </w:t>
      </w:r>
      <w:r w:rsidR="00AD25B6" w:rsidRPr="00AD25B6">
        <w:t>food webs</w:t>
      </w:r>
      <w:r w:rsidR="00EA0BAD" w:rsidRPr="00AD25B6">
        <w:t>”)</w:t>
      </w:r>
    </w:p>
    <w:p w14:paraId="5B2EE33C" w14:textId="7E0D2C4B" w:rsidR="000D0209" w:rsidRDefault="000D0209" w:rsidP="000D0209">
      <w:pPr>
        <w:spacing w:after="240"/>
      </w:pPr>
      <w:r w:rsidRPr="000D79FE">
        <w:rPr>
          <w:b/>
        </w:rPr>
        <w:t xml:space="preserve">Step </w:t>
      </w:r>
      <w:r>
        <w:rPr>
          <w:b/>
        </w:rPr>
        <w:t>4</w:t>
      </w:r>
      <w:r>
        <w:t xml:space="preserve"> – Internal variable bookkeeping.</w:t>
      </w:r>
    </w:p>
    <w:p w14:paraId="7FDF6752" w14:textId="77758AD6" w:rsidR="00BB4BC8" w:rsidRPr="00EB36A1" w:rsidRDefault="00BB4BC8" w:rsidP="00BB4BC8">
      <w:pPr>
        <w:spacing w:after="120"/>
      </w:pPr>
      <w:r w:rsidRPr="00EB36A1">
        <w:rPr>
          <w:b/>
        </w:rPr>
        <w:t>Step 5</w:t>
      </w:r>
      <w:r w:rsidRPr="00EB36A1">
        <w:t xml:space="preserve"> - </w:t>
      </w:r>
      <w:r>
        <w:t xml:space="preserve">Define the transfer efficiencies for each group. Because the </w:t>
      </w:r>
      <w:proofErr w:type="spellStart"/>
      <w:r w:rsidRPr="007704F1">
        <w:rPr>
          <w:color w:val="FF6600"/>
        </w:rPr>
        <w:t>EnergyBudget</w:t>
      </w:r>
      <w:proofErr w:type="spellEnd"/>
      <w:r>
        <w:t xml:space="preserve"> defines the fate of all consumption (rather than only of production), we define the transfer </w:t>
      </w:r>
      <w:r>
        <w:lastRenderedPageBreak/>
        <w:t>efficiencies to all be 1 EXCEPT for the terminal benthic detritus group</w:t>
      </w:r>
      <w:r w:rsidR="00EA0BAD">
        <w:t xml:space="preserve"> in </w:t>
      </w:r>
      <w:r w:rsidR="00EA0BAD" w:rsidRPr="00EA0BAD">
        <w:rPr>
          <w:u w:val="single"/>
        </w:rPr>
        <w:t>static</w:t>
      </w:r>
      <w:r w:rsidR="00EA0BAD">
        <w:t xml:space="preserve"> model analyses</w:t>
      </w:r>
      <w:r>
        <w:t>. This is a poorly defined term for any system. By practice, we define terminal benthic detritus transfer efficiency to be 0.1; the model is fairly insensitive to all but extreme values. You may adjust</w:t>
      </w:r>
      <w:r w:rsidRPr="00EB36A1">
        <w:t xml:space="preserve"> TE</w:t>
      </w:r>
      <w:r w:rsidRPr="00EB36A1">
        <w:rPr>
          <w:vertAlign w:val="subscript"/>
        </w:rPr>
        <w:t>NH4</w:t>
      </w:r>
      <w:r w:rsidRPr="00EB36A1">
        <w:t xml:space="preserve"> for food webs run within </w:t>
      </w:r>
      <w:r>
        <w:t>a given</w:t>
      </w:r>
      <w:r w:rsidRPr="00EB36A1">
        <w:t xml:space="preserve"> physical setting so that model runs have appropriate </w:t>
      </w:r>
      <w:r w:rsidRPr="00EA0BAD">
        <w:rPr>
          <w:i/>
          <w:iCs/>
        </w:rPr>
        <w:t>f</w:t>
      </w:r>
      <w:r w:rsidRPr="00EB36A1">
        <w:t xml:space="preserve">-ratios under reflective </w:t>
      </w:r>
      <w:r>
        <w:t xml:space="preserve">(or other) </w:t>
      </w:r>
      <w:r w:rsidRPr="00EB36A1">
        <w:t>ocean boundary conditions.</w:t>
      </w:r>
      <w:r>
        <w:t xml:space="preserve"> </w:t>
      </w:r>
    </w:p>
    <w:p w14:paraId="388BA15C" w14:textId="4B19E385" w:rsidR="00BB4BC8" w:rsidRDefault="00BB4BC8" w:rsidP="00BB4BC8">
      <w:pPr>
        <w:spacing w:after="120"/>
      </w:pPr>
      <w:r w:rsidRPr="00EB36A1">
        <w:rPr>
          <w:b/>
        </w:rPr>
        <w:t>Step 6</w:t>
      </w:r>
      <w:r w:rsidRPr="00EB36A1">
        <w:t xml:space="preserve"> - Define the physical geometry of the model and prepare physical advection, </w:t>
      </w:r>
      <w:r w:rsidR="007960AC" w:rsidRPr="00EB36A1">
        <w:t>mixing</w:t>
      </w:r>
      <w:r w:rsidR="007960AC">
        <w:t xml:space="preserve">, temperature, any biogeochemical driver products, and detritus </w:t>
      </w:r>
      <w:r w:rsidRPr="00EB36A1">
        <w:t>sinking rate</w:t>
      </w:r>
      <w:r w:rsidR="007960AC">
        <w:t>s</w:t>
      </w:r>
      <w:r w:rsidRPr="00EB36A1">
        <w:t>.</w:t>
      </w:r>
    </w:p>
    <w:p w14:paraId="7D7273A4" w14:textId="33D1C0C4" w:rsidR="00A52D0D" w:rsidRDefault="00FB735A" w:rsidP="00BB4BC8">
      <w:pPr>
        <w:spacing w:after="120"/>
      </w:pPr>
      <w:r>
        <w:t xml:space="preserve">At step 6a: </w:t>
      </w:r>
      <w:r w:rsidR="007960AC">
        <w:t>Define</w:t>
      </w:r>
      <w:r w:rsidR="00A52D0D">
        <w:t xml:space="preserve"> several required parameters:</w:t>
      </w:r>
    </w:p>
    <w:p w14:paraId="04852C34" w14:textId="22783704" w:rsidR="007960AC" w:rsidRDefault="007960AC" w:rsidP="007960AC">
      <w:pPr>
        <w:spacing w:after="120"/>
        <w:ind w:left="1440" w:hanging="270"/>
      </w:pPr>
      <w:r>
        <w:t>-- Information for ROMS drivers (</w:t>
      </w:r>
      <w:r w:rsidR="00651FEF">
        <w:t xml:space="preserve">for details of the ROMS driver used in the CAFA ecophysiology project, please </w:t>
      </w:r>
      <w:r>
        <w:t xml:space="preserve">see </w:t>
      </w:r>
      <w:proofErr w:type="spellStart"/>
      <w:r w:rsidR="00651FEF" w:rsidRPr="00651FEF">
        <w:t>Pozo</w:t>
      </w:r>
      <w:proofErr w:type="spellEnd"/>
      <w:r w:rsidR="00651FEF" w:rsidRPr="00651FEF">
        <w:t xml:space="preserve"> </w:t>
      </w:r>
      <w:proofErr w:type="spellStart"/>
      <w:r w:rsidR="00651FEF" w:rsidRPr="00651FEF">
        <w:t>Buil</w:t>
      </w:r>
      <w:proofErr w:type="spellEnd"/>
      <w:r w:rsidR="00651FEF">
        <w:t xml:space="preserve"> et al., 2021</w:t>
      </w:r>
      <w:r>
        <w:t>)</w:t>
      </w:r>
    </w:p>
    <w:p w14:paraId="22BD6F7C" w14:textId="1B69EE0A" w:rsidR="007960AC" w:rsidRDefault="007960AC" w:rsidP="00651FEF">
      <w:pPr>
        <w:spacing w:after="120"/>
        <w:ind w:left="2160" w:hanging="270"/>
      </w:pPr>
      <w:r>
        <w:t xml:space="preserve">-- directory containing ROMS </w:t>
      </w:r>
      <w:proofErr w:type="spellStart"/>
      <w:r>
        <w:t>netcdf</w:t>
      </w:r>
      <w:proofErr w:type="spellEnd"/>
      <w:r>
        <w:t xml:space="preserve"> files</w:t>
      </w:r>
    </w:p>
    <w:p w14:paraId="6A9FD0F5" w14:textId="59093932" w:rsidR="007960AC" w:rsidRPr="00651FEF" w:rsidRDefault="007960AC" w:rsidP="00651FEF">
      <w:pPr>
        <w:spacing w:after="120"/>
        <w:ind w:left="2160" w:hanging="270"/>
      </w:pPr>
      <w:r>
        <w:t xml:space="preserve">-- Names of </w:t>
      </w:r>
      <w:proofErr w:type="spellStart"/>
      <w:r>
        <w:t>netcdf</w:t>
      </w:r>
      <w:proofErr w:type="spellEnd"/>
      <w:r>
        <w:t xml:space="preserve"> files containing information defining the ROMS grid: </w:t>
      </w:r>
      <w:r w:rsidRPr="00651FEF">
        <w:rPr>
          <w:color w:val="00B050"/>
        </w:rPr>
        <w:t>depth_levels_trimmed.nc</w:t>
      </w:r>
      <w:r w:rsidRPr="00651FEF">
        <w:t xml:space="preserve"> and </w:t>
      </w:r>
      <w:r w:rsidRPr="00651FEF">
        <w:rPr>
          <w:color w:val="00B050"/>
        </w:rPr>
        <w:t>wc12_grd.nc</w:t>
      </w:r>
      <w:r w:rsidRPr="00651FEF">
        <w:t>.</w:t>
      </w:r>
    </w:p>
    <w:p w14:paraId="173349B5" w14:textId="153383A3" w:rsidR="007960AC" w:rsidRPr="00651FEF" w:rsidRDefault="007960AC" w:rsidP="00651FEF">
      <w:pPr>
        <w:spacing w:after="120"/>
        <w:ind w:left="2160" w:hanging="270"/>
      </w:pPr>
      <w:r w:rsidRPr="00651FEF">
        <w:t xml:space="preserve">-- </w:t>
      </w:r>
      <w:r w:rsidR="00651FEF" w:rsidRPr="00651FEF">
        <w:t>List of files representing ROMS output for individual years (</w:t>
      </w:r>
      <w:proofErr w:type="gramStart"/>
      <w:r w:rsidR="00651FEF" w:rsidRPr="00651FEF">
        <w:t>e.g.</w:t>
      </w:r>
      <w:proofErr w:type="gramEnd"/>
      <w:r w:rsidR="00651FEF" w:rsidRPr="00651FEF">
        <w:t xml:space="preserve"> </w:t>
      </w:r>
      <w:r w:rsidR="00651FEF" w:rsidRPr="00651FEF">
        <w:rPr>
          <w:color w:val="00B050"/>
        </w:rPr>
        <w:t>wc12_avg_gfdl_1980_trimmed.nc</w:t>
      </w:r>
      <w:r w:rsidR="00651FEF" w:rsidRPr="00651FEF">
        <w:t>)</w:t>
      </w:r>
    </w:p>
    <w:p w14:paraId="05CEAA84" w14:textId="77777777" w:rsidR="00A52D0D" w:rsidRDefault="00A52D0D" w:rsidP="00211CA6">
      <w:pPr>
        <w:spacing w:after="120"/>
        <w:ind w:left="1440" w:hanging="270"/>
      </w:pPr>
      <w:r>
        <w:t xml:space="preserve">-- </w:t>
      </w:r>
      <w:r w:rsidR="00FB735A">
        <w:t xml:space="preserve">the time range of the run is defined by start and end date. </w:t>
      </w:r>
    </w:p>
    <w:p w14:paraId="2D9A3659" w14:textId="744DC3FA" w:rsidR="00FB735A" w:rsidRDefault="00A52D0D" w:rsidP="00211CA6">
      <w:pPr>
        <w:spacing w:after="120"/>
        <w:ind w:left="1440" w:hanging="270"/>
      </w:pPr>
      <w:r>
        <w:t>-- t</w:t>
      </w:r>
      <w:r w:rsidR="00FB735A">
        <w:t>he time-step</w:t>
      </w:r>
      <w:r>
        <w:t xml:space="preserve"> </w:t>
      </w:r>
      <w:r w:rsidR="00FB735A" w:rsidRPr="000C3182">
        <w:rPr>
          <w:color w:val="FF6600"/>
          <w:u w:val="single"/>
        </w:rPr>
        <w:t>dt</w:t>
      </w:r>
      <w:r w:rsidR="00FB735A">
        <w:t xml:space="preserve"> is </w:t>
      </w:r>
      <w:r w:rsidR="00FB735A" w:rsidRPr="008A145D">
        <w:rPr>
          <w:color w:val="000000" w:themeColor="text1"/>
        </w:rPr>
        <w:t xml:space="preserve">defined </w:t>
      </w:r>
      <w:r w:rsidR="00FB735A">
        <w:t xml:space="preserve">as fraction of </w:t>
      </w:r>
      <w:proofErr w:type="gramStart"/>
      <w:r w:rsidR="00FB735A">
        <w:t>24 hour</w:t>
      </w:r>
      <w:proofErr w:type="gramEnd"/>
      <w:r w:rsidR="00FB735A">
        <w:t xml:space="preserve"> day (e.g., 24/24 for a 1-day step)</w:t>
      </w:r>
    </w:p>
    <w:p w14:paraId="2EA24A11" w14:textId="77777777" w:rsidR="00651FEF" w:rsidRDefault="00651FEF" w:rsidP="00BB4BC8"/>
    <w:p w14:paraId="4E583B2F" w14:textId="2D38BF0D" w:rsidR="00651FEF" w:rsidRDefault="00FB735A" w:rsidP="00BB4BC8">
      <w:r>
        <w:t xml:space="preserve">At step 6b: </w:t>
      </w:r>
      <w:r w:rsidR="00651FEF">
        <w:t xml:space="preserve">Call the main function that prepares the ROMS physical flux, temperature, and primary production drivers for </w:t>
      </w:r>
      <w:r w:rsidR="00651FEF" w:rsidRPr="00651FEF">
        <w:rPr>
          <w:i/>
          <w:iCs/>
        </w:rPr>
        <w:t>ECOTRAN</w:t>
      </w:r>
      <w:r w:rsidR="00651FEF">
        <w:t xml:space="preserve">, </w:t>
      </w:r>
      <w:r w:rsidR="00651FEF" w:rsidRPr="00651FEF">
        <w:rPr>
          <w:color w:val="3366FF"/>
        </w:rPr>
        <w:t>f_ECOTRANphysics_NCC_ROMS_08152023</w:t>
      </w:r>
      <w:r w:rsidR="00BB4BC8" w:rsidRPr="00047FC9">
        <w:t>.</w:t>
      </w:r>
      <w:r w:rsidR="00651FEF">
        <w:t xml:space="preserve"> </w:t>
      </w:r>
    </w:p>
    <w:p w14:paraId="148DA3D1" w14:textId="77777777" w:rsidR="00651FEF" w:rsidRDefault="00651FEF" w:rsidP="00BB4BC8"/>
    <w:p w14:paraId="5FBA27E7" w14:textId="35BEBB9C" w:rsidR="00BB4BC8" w:rsidRDefault="00651FEF" w:rsidP="00651FEF">
      <w:pPr>
        <w:ind w:left="1440" w:hanging="270"/>
      </w:pPr>
      <w:r>
        <w:t xml:space="preserve">-- sub-function </w:t>
      </w:r>
      <w:r>
        <w:rPr>
          <w:color w:val="3366FF"/>
        </w:rPr>
        <w:t>f_ROMS_GridPrep_</w:t>
      </w:r>
      <w:r w:rsidRPr="00651FEF">
        <w:rPr>
          <w:color w:val="3366FF"/>
        </w:rPr>
        <w:t>08152023</w:t>
      </w:r>
      <w:r>
        <w:rPr>
          <w:color w:val="3366FF"/>
        </w:rPr>
        <w:t xml:space="preserve"> </w:t>
      </w:r>
      <w:r>
        <w:t xml:space="preserve">re-maps the ROMS spatial grid onto the </w:t>
      </w:r>
      <w:proofErr w:type="gramStart"/>
      <w:r>
        <w:t>coarser</w:t>
      </w:r>
      <w:proofErr w:type="gramEnd"/>
      <w:r>
        <w:t xml:space="preserve"> </w:t>
      </w:r>
      <w:r w:rsidRPr="00651FEF">
        <w:rPr>
          <w:i/>
          <w:iCs/>
        </w:rPr>
        <w:t>ECOTRAN</w:t>
      </w:r>
      <w:r>
        <w:t xml:space="preserve"> grid. Within the code of this sub-function, the user defines the boundaries of the </w:t>
      </w:r>
      <w:r w:rsidRPr="00651FEF">
        <w:rPr>
          <w:i/>
          <w:iCs/>
        </w:rPr>
        <w:t>ECOTRAN</w:t>
      </w:r>
      <w:r>
        <w:t xml:space="preserve"> grid north-to-south by latitude, cross-shelf by bathymetry range, and vertically by meters from the surface.</w:t>
      </w:r>
    </w:p>
    <w:p w14:paraId="71301667" w14:textId="0C65C43C" w:rsidR="00651FEF" w:rsidRDefault="00651FEF" w:rsidP="00651FEF">
      <w:pPr>
        <w:ind w:left="1440" w:hanging="270"/>
      </w:pPr>
      <w:r>
        <w:t xml:space="preserve">-- sub-function </w:t>
      </w:r>
      <w:r>
        <w:rPr>
          <w:color w:val="3366FF"/>
        </w:rPr>
        <w:t>f_ROMS_FluxPrep_</w:t>
      </w:r>
      <w:r w:rsidRPr="00651FEF">
        <w:rPr>
          <w:color w:val="3366FF"/>
        </w:rPr>
        <w:t>08152023</w:t>
      </w:r>
      <w:r>
        <w:rPr>
          <w:color w:val="3366FF"/>
        </w:rPr>
        <w:t xml:space="preserve"> </w:t>
      </w:r>
      <w:r>
        <w:t xml:space="preserve">calculates daily horizontal physical fluxes through the </w:t>
      </w:r>
      <w:r w:rsidRPr="00651FEF">
        <w:rPr>
          <w:i/>
          <w:iCs/>
        </w:rPr>
        <w:t>ECOTRAN</w:t>
      </w:r>
      <w:r>
        <w:t xml:space="preserve"> grid faces</w:t>
      </w:r>
      <w:r w:rsidR="00FD1821">
        <w:t xml:space="preserve"> as the sum of the fluxes through overlapping and fractional fluxes through partially overlapping ROMS and </w:t>
      </w:r>
      <w:r w:rsidR="00FD1821" w:rsidRPr="00FD1821">
        <w:rPr>
          <w:i/>
          <w:iCs/>
        </w:rPr>
        <w:t>ECOTRAN</w:t>
      </w:r>
      <w:r w:rsidR="00FD1821">
        <w:t xml:space="preserve"> cell faces</w:t>
      </w:r>
      <w:r>
        <w:t xml:space="preserve">. Vertical fluxes </w:t>
      </w:r>
      <w:r w:rsidR="00FD1821">
        <w:t xml:space="preserve">are re-calculated </w:t>
      </w:r>
      <w:r>
        <w:t>as required to conserve volume</w:t>
      </w:r>
      <w:r w:rsidR="00FD1821">
        <w:t xml:space="preserve"> in each </w:t>
      </w:r>
      <w:r w:rsidR="00FD1821" w:rsidRPr="00FD1821">
        <w:rPr>
          <w:i/>
          <w:iCs/>
        </w:rPr>
        <w:t>ECOTRAN</w:t>
      </w:r>
      <w:r w:rsidR="00FD1821">
        <w:t xml:space="preserve"> grid cell</w:t>
      </w:r>
      <w:r>
        <w:t>. Temperature and primary production values are calculated as volume</w:t>
      </w:r>
      <w:r w:rsidR="00FD1821">
        <w:t>-</w:t>
      </w:r>
      <w:r>
        <w:t xml:space="preserve">weighted means of </w:t>
      </w:r>
      <w:r w:rsidR="00FD1821">
        <w:t xml:space="preserve">the volume overlap of ROMS and </w:t>
      </w:r>
      <w:r w:rsidR="00FD1821" w:rsidRPr="00FD1821">
        <w:rPr>
          <w:i/>
          <w:iCs/>
        </w:rPr>
        <w:t>ECOTRAN</w:t>
      </w:r>
      <w:r w:rsidR="00FD1821">
        <w:t xml:space="preserve"> grid cells</w:t>
      </w:r>
      <w:r>
        <w:t>.</w:t>
      </w:r>
    </w:p>
    <w:p w14:paraId="3725DAB5" w14:textId="7C32B470" w:rsidR="005A4515" w:rsidRDefault="005A4515" w:rsidP="00651FEF">
      <w:pPr>
        <w:ind w:left="1440" w:hanging="270"/>
      </w:pPr>
      <w:r>
        <w:t>-- Additional sub-functions are called to compact the ROMS variable time-series (</w:t>
      </w:r>
      <w:r w:rsidRPr="005A4515">
        <w:rPr>
          <w:color w:val="3366FF"/>
        </w:rPr>
        <w:t>f_CompactFluxTimeSeries_11182019</w:t>
      </w:r>
      <w:r>
        <w:t>) and to check for conservation of grid cell volume (</w:t>
      </w:r>
      <w:r w:rsidRPr="005A4515">
        <w:rPr>
          <w:color w:val="3366FF"/>
        </w:rPr>
        <w:t>f_EvaluateFluxBalance_11262021</w:t>
      </w:r>
      <w:r>
        <w:t>).</w:t>
      </w:r>
    </w:p>
    <w:p w14:paraId="404121F3" w14:textId="200A82AA" w:rsidR="0034213B" w:rsidRDefault="0034213B" w:rsidP="00651FEF">
      <w:pPr>
        <w:ind w:left="1440" w:hanging="270"/>
      </w:pPr>
      <w:r>
        <w:t xml:space="preserve">-- Sub-function </w:t>
      </w:r>
      <w:r w:rsidRPr="0034213B">
        <w:t>f</w:t>
      </w:r>
      <w:r w:rsidRPr="0034213B">
        <w:rPr>
          <w:color w:val="3366FF"/>
        </w:rPr>
        <w:t>_LightIntensity_12112020</w:t>
      </w:r>
      <w:r w:rsidRPr="0034213B">
        <w:t xml:space="preserve"> </w:t>
      </w:r>
      <w:r>
        <w:t>provides several estimates of light intensity time-series, but these values are not used when ECOTRAN is driven by primary production rates provided by coupled ROMS-biogeochemical model output.</w:t>
      </w:r>
    </w:p>
    <w:p w14:paraId="0399AED3" w14:textId="77777777" w:rsidR="00BB4BC8" w:rsidRDefault="00BB4BC8" w:rsidP="00BB4BC8"/>
    <w:p w14:paraId="42B51262" w14:textId="246971E5" w:rsidR="00FB735A" w:rsidRDefault="00FB735A" w:rsidP="00BB4BC8">
      <w:r>
        <w:lastRenderedPageBreak/>
        <w:t xml:space="preserve">At step 6c: </w:t>
      </w:r>
      <w:r w:rsidR="00F9166F" w:rsidRPr="00F9166F">
        <w:rPr>
          <w:color w:val="3366FF"/>
        </w:rPr>
        <w:t>f_ECOTRANmigration_NCC_02222022</w:t>
      </w:r>
      <w:r>
        <w:t xml:space="preserve"> calculates the shared boundary areas between neighboring boxes. </w:t>
      </w:r>
      <w:r w:rsidR="00F9166F">
        <w:t>These are n</w:t>
      </w:r>
      <w:r>
        <w:t xml:space="preserve">eeded </w:t>
      </w:r>
      <w:r w:rsidR="00F9166F">
        <w:t xml:space="preserve">when </w:t>
      </w:r>
      <w:r>
        <w:t xml:space="preserve">migration fluxes </w:t>
      </w:r>
      <w:r w:rsidR="00F9166F">
        <w:t>are calculated</w:t>
      </w:r>
      <w:r>
        <w:t>.</w:t>
      </w:r>
      <w:r w:rsidR="005A0D67">
        <w:t xml:space="preserve"> NOTE: </w:t>
      </w:r>
      <w:r w:rsidR="00F9166F">
        <w:t xml:space="preserve">Migration is not included in the CAFA ecophysiology study, and these </w:t>
      </w:r>
      <w:r w:rsidR="005A0D67">
        <w:t>values are all set to 1</w:t>
      </w:r>
      <w:r w:rsidR="00F9166F">
        <w:t>.</w:t>
      </w:r>
    </w:p>
    <w:p w14:paraId="378F0BE0" w14:textId="77777777" w:rsidR="00FB735A" w:rsidRDefault="00FB735A" w:rsidP="00BB4BC8"/>
    <w:p w14:paraId="39D48954" w14:textId="390DD95B" w:rsidR="00BB4BC8" w:rsidRDefault="00F9166F" w:rsidP="00BB4BC8">
      <w:r>
        <w:t>S</w:t>
      </w:r>
      <w:r w:rsidR="00FB735A">
        <w:t>tep</w:t>
      </w:r>
      <w:r>
        <w:t>s</w:t>
      </w:r>
      <w:r w:rsidR="00FB735A">
        <w:t xml:space="preserve"> 6</w:t>
      </w:r>
      <w:r w:rsidR="005A0D67">
        <w:t>d</w:t>
      </w:r>
      <w:r>
        <w:t xml:space="preserve"> and 6e</w:t>
      </w:r>
      <w:r w:rsidR="00FB735A">
        <w:t xml:space="preserve">: </w:t>
      </w:r>
      <w:r>
        <w:t xml:space="preserve">prepare </w:t>
      </w:r>
      <w:r w:rsidR="00FB735A">
        <w:t xml:space="preserve">physical flux variables </w:t>
      </w:r>
      <w:r>
        <w:t>for the differential equation solver</w:t>
      </w:r>
      <w:r w:rsidR="000E306B">
        <w:t xml:space="preserve">. </w:t>
      </w:r>
    </w:p>
    <w:p w14:paraId="63585D82" w14:textId="5008422E" w:rsidR="00F9166F" w:rsidRDefault="00F9166F" w:rsidP="00BB4BC8"/>
    <w:p w14:paraId="67DFC583" w14:textId="0BCE98E5" w:rsidR="00F9166F" w:rsidRDefault="00F9166F" w:rsidP="00BB4BC8">
      <w:r>
        <w:t>Steps 6f: Define detritus sinking rates (m d</w:t>
      </w:r>
      <w:r w:rsidRPr="000C3182">
        <w:rPr>
          <w:vertAlign w:val="superscript"/>
        </w:rPr>
        <w:t>-1</w:t>
      </w:r>
      <w:r>
        <w:t>).</w:t>
      </w:r>
    </w:p>
    <w:p w14:paraId="0674B8CC" w14:textId="77777777" w:rsidR="005A0D67" w:rsidRDefault="005A0D67" w:rsidP="00BB4BC8"/>
    <w:p w14:paraId="43C745A2" w14:textId="2A7F4F70" w:rsidR="005A0D67" w:rsidRDefault="005A0D67" w:rsidP="005A0D67">
      <w:r>
        <w:t>At step 6</w:t>
      </w:r>
      <w:r w:rsidR="00F9166F">
        <w:t>g</w:t>
      </w:r>
      <w:r>
        <w:t xml:space="preserve">: option to define diel vertical migration rates of any functional group here in terms of sub-domain flux velocities at dawn and at dusk. These parameters are used by function </w:t>
      </w:r>
      <w:r w:rsidRPr="005A0D67">
        <w:rPr>
          <w:color w:val="3366FF"/>
        </w:rPr>
        <w:t>f_DVMsinusoid_08122021</w:t>
      </w:r>
      <w:r>
        <w:t>. NOTE: this is not used for the NCC model and all values from the DVM function are set to 1 as a default</w:t>
      </w:r>
    </w:p>
    <w:p w14:paraId="52989CE1" w14:textId="3E3D03B3" w:rsidR="005A0D67" w:rsidRDefault="005A0D67" w:rsidP="00BB4BC8"/>
    <w:p w14:paraId="5A881853" w14:textId="15782F65" w:rsidR="009A0495" w:rsidRPr="000C3182" w:rsidRDefault="00AD59FB" w:rsidP="00BB4BC8">
      <w:r>
        <w:rPr>
          <w:b/>
        </w:rPr>
        <w:t xml:space="preserve">Optional </w:t>
      </w:r>
      <w:r w:rsidR="005D4411" w:rsidRPr="000C3182">
        <w:rPr>
          <w:b/>
        </w:rPr>
        <w:t xml:space="preserve">Step </w:t>
      </w:r>
      <w:r>
        <w:rPr>
          <w:b/>
        </w:rPr>
        <w:t>6</w:t>
      </w:r>
      <w:r w:rsidR="005D4411" w:rsidRPr="000C3182">
        <w:t xml:space="preserve"> </w:t>
      </w:r>
      <w:r w:rsidRPr="00AD59FB">
        <w:rPr>
          <w:b/>
          <w:bCs/>
        </w:rPr>
        <w:t>version</w:t>
      </w:r>
      <w:r>
        <w:t xml:space="preserve"> </w:t>
      </w:r>
      <w:r w:rsidR="005D4411" w:rsidRPr="000C3182">
        <w:t xml:space="preserve">– </w:t>
      </w:r>
      <w:r>
        <w:t xml:space="preserve">Pre-prepared ROMS time-series for the </w:t>
      </w:r>
      <w:r w:rsidRPr="00AD59FB">
        <w:rPr>
          <w:i/>
          <w:iCs/>
        </w:rPr>
        <w:t>ECOTRAN</w:t>
      </w:r>
      <w:r>
        <w:t xml:space="preserve"> grid can be loaded directly here rather than having to be repeated each time the model is run</w:t>
      </w:r>
      <w:r w:rsidR="005D4411" w:rsidRPr="000C3182">
        <w:t>.</w:t>
      </w:r>
      <w:r w:rsidR="00B9637F">
        <w:t xml:space="preserve"> NOTE: Un-comment this version of Step 6 to activate and re-comment the full version of Step 6.</w:t>
      </w:r>
    </w:p>
    <w:p w14:paraId="2E8D53F8" w14:textId="75262471" w:rsidR="00BB4BC8" w:rsidRDefault="00BB4BC8" w:rsidP="00BB4BC8"/>
    <w:p w14:paraId="5350F0D2" w14:textId="74AAFB85" w:rsidR="00586E3A" w:rsidRDefault="00586E3A" w:rsidP="00BB4BC8">
      <w:r w:rsidRPr="000C3182">
        <w:rPr>
          <w:b/>
        </w:rPr>
        <w:t xml:space="preserve">Step </w:t>
      </w:r>
      <w:r>
        <w:rPr>
          <w:b/>
        </w:rPr>
        <w:t>7</w:t>
      </w:r>
      <w:r w:rsidRPr="000C3182">
        <w:t xml:space="preserve"> -</w:t>
      </w:r>
      <w:r>
        <w:t>There is no Step 7 in the CAFA ecophysiology study</w:t>
      </w:r>
    </w:p>
    <w:p w14:paraId="4AAF36AD" w14:textId="77777777" w:rsidR="00586E3A" w:rsidRPr="000C3182" w:rsidRDefault="00586E3A" w:rsidP="00BB4BC8"/>
    <w:p w14:paraId="7EDB1DBE" w14:textId="21D05286" w:rsidR="00B9637F" w:rsidRPr="000C3182" w:rsidRDefault="00BB4BC8" w:rsidP="00B9637F">
      <w:pPr>
        <w:spacing w:after="120"/>
      </w:pPr>
      <w:r w:rsidRPr="000C3182">
        <w:rPr>
          <w:b/>
        </w:rPr>
        <w:t xml:space="preserve">Step </w:t>
      </w:r>
      <w:r w:rsidR="005D4411" w:rsidRPr="000C3182">
        <w:rPr>
          <w:b/>
        </w:rPr>
        <w:t>8</w:t>
      </w:r>
      <w:r w:rsidRPr="000C3182">
        <w:t xml:space="preserve"> - Prepare the external</w:t>
      </w:r>
      <w:r w:rsidR="00B9637F">
        <w:t xml:space="preserve"> </w:t>
      </w:r>
      <w:r w:rsidRPr="000C3182">
        <w:t>driver time-series</w:t>
      </w:r>
      <w:r w:rsidR="00B9637F">
        <w:t xml:space="preserve">. In the CAFA ecophysiology study, </w:t>
      </w:r>
      <w:r w:rsidR="00B9637F" w:rsidRPr="00B9637F">
        <w:rPr>
          <w:i/>
          <w:iCs/>
        </w:rPr>
        <w:t>ECOTRAN</w:t>
      </w:r>
      <w:r w:rsidR="00B9637F">
        <w:t xml:space="preserve"> is driven by primary production from the ROMS-biogeochemical model output. </w:t>
      </w:r>
    </w:p>
    <w:p w14:paraId="2183E8EC" w14:textId="77777777" w:rsidR="00BB4BC8" w:rsidRDefault="00BB4BC8" w:rsidP="00BB4BC8">
      <w:pPr>
        <w:spacing w:after="120"/>
      </w:pPr>
    </w:p>
    <w:p w14:paraId="5C8B6652" w14:textId="2A4AF0AB" w:rsidR="00BB4BC8" w:rsidRDefault="00BB4BC8" w:rsidP="00BB4BC8">
      <w:pPr>
        <w:spacing w:after="120"/>
      </w:pPr>
      <w:r w:rsidRPr="00EB36A1">
        <w:rPr>
          <w:b/>
        </w:rPr>
        <w:t xml:space="preserve">Step </w:t>
      </w:r>
      <w:r w:rsidR="005D4411">
        <w:rPr>
          <w:b/>
        </w:rPr>
        <w:t>9</w:t>
      </w:r>
      <w:r w:rsidRPr="00EB36A1">
        <w:t xml:space="preserve"> - Define functional predator-prey relations. </w:t>
      </w:r>
      <w:r>
        <w:t xml:space="preserve">This step </w:t>
      </w:r>
      <w:r w:rsidR="00586E3A">
        <w:t xml:space="preserve">also </w:t>
      </w:r>
      <w:r>
        <w:t xml:space="preserve">allows for Monte Carlo generation of alternate </w:t>
      </w:r>
      <w:proofErr w:type="spellStart"/>
      <w:r w:rsidRPr="008A145D">
        <w:rPr>
          <w:color w:val="FB6503"/>
        </w:rPr>
        <w:t>FunctionalResponseParams</w:t>
      </w:r>
      <w:proofErr w:type="spellEnd"/>
      <w:r w:rsidRPr="008A145D">
        <w:rPr>
          <w:color w:val="FB6503"/>
        </w:rPr>
        <w:t xml:space="preserve"> </w:t>
      </w:r>
      <w:r>
        <w:t xml:space="preserve">via the function </w:t>
      </w:r>
      <w:r w:rsidRPr="004D175A">
        <w:rPr>
          <w:color w:val="3366FF"/>
        </w:rPr>
        <w:t>f_FunctionalResponse_MonteCarlo_</w:t>
      </w:r>
      <w:r w:rsidR="002804F7">
        <w:rPr>
          <w:color w:val="3366FF"/>
        </w:rPr>
        <w:t>05</w:t>
      </w:r>
      <w:r w:rsidRPr="004D175A">
        <w:rPr>
          <w:color w:val="3366FF"/>
        </w:rPr>
        <w:t>1</w:t>
      </w:r>
      <w:r w:rsidR="002804F7">
        <w:rPr>
          <w:color w:val="3366FF"/>
        </w:rPr>
        <w:t>3</w:t>
      </w:r>
      <w:r w:rsidRPr="004D175A">
        <w:rPr>
          <w:color w:val="3366FF"/>
        </w:rPr>
        <w:t>20</w:t>
      </w:r>
      <w:r w:rsidR="002804F7">
        <w:rPr>
          <w:color w:val="3366FF"/>
        </w:rPr>
        <w:t>21</w:t>
      </w:r>
      <w:r w:rsidR="008A145D">
        <w:t>.</w:t>
      </w:r>
    </w:p>
    <w:p w14:paraId="6AE147A8" w14:textId="77777777" w:rsidR="00BB4BC8" w:rsidRPr="00EB36A1" w:rsidRDefault="00BB4BC8" w:rsidP="00BB4BC8">
      <w:pPr>
        <w:spacing w:after="120"/>
      </w:pPr>
      <w:r>
        <w:t xml:space="preserve">NOTE: </w:t>
      </w:r>
      <w:proofErr w:type="spellStart"/>
      <w:r w:rsidRPr="008A145D">
        <w:rPr>
          <w:color w:val="FB6503"/>
        </w:rPr>
        <w:t>FunctionalResponseParams</w:t>
      </w:r>
      <w:proofErr w:type="spellEnd"/>
      <w:r w:rsidRPr="008A145D">
        <w:rPr>
          <w:color w:val="FB6503"/>
        </w:rPr>
        <w:t xml:space="preserve"> </w:t>
      </w:r>
      <w:r>
        <w:t xml:space="preserve">is a function of the CONSUMER (not the producer) and needs to be aligned with the consumer ROWS in </w:t>
      </w:r>
      <w:r w:rsidRPr="005D4411">
        <w:rPr>
          <w:i/>
          <w:iCs/>
        </w:rPr>
        <w:t>ECOTRAN</w:t>
      </w:r>
      <w:r>
        <w:t xml:space="preserve"> (not producer columns).</w:t>
      </w:r>
    </w:p>
    <w:p w14:paraId="5F86D923" w14:textId="6189EDA1" w:rsidR="00BB4BC8" w:rsidRDefault="00BB4BC8" w:rsidP="00BB4BC8">
      <w:pPr>
        <w:spacing w:after="120"/>
      </w:pPr>
      <w:r>
        <w:t xml:space="preserve">NOTE: to change one half-saturation constant for individual groups, change </w:t>
      </w:r>
      <w:proofErr w:type="spellStart"/>
      <w:proofErr w:type="gramStart"/>
      <w:r w:rsidRPr="008A145D">
        <w:rPr>
          <w:color w:val="FB6503"/>
        </w:rPr>
        <w:t>FunctionalResponseParams</w:t>
      </w:r>
      <w:proofErr w:type="spellEnd"/>
      <w:r>
        <w:t>(</w:t>
      </w:r>
      <w:proofErr w:type="gramEnd"/>
      <w:r>
        <w:t xml:space="preserve">[group row number(s)]). A value of 0 is </w:t>
      </w:r>
      <w:r w:rsidR="00586E3A">
        <w:t>purely donor-driven</w:t>
      </w:r>
      <w:r>
        <w:t xml:space="preserve">, a value of 1 is analogous to the non-linear </w:t>
      </w:r>
      <w:proofErr w:type="spellStart"/>
      <w:r w:rsidRPr="008A145D">
        <w:rPr>
          <w:i/>
          <w:iCs/>
        </w:rPr>
        <w:t>Ecopath</w:t>
      </w:r>
      <w:proofErr w:type="spellEnd"/>
      <w:r w:rsidRPr="008A145D">
        <w:rPr>
          <w:i/>
          <w:iCs/>
        </w:rPr>
        <w:t>-with-</w:t>
      </w:r>
      <w:proofErr w:type="spellStart"/>
      <w:r w:rsidRPr="008A145D">
        <w:rPr>
          <w:i/>
          <w:iCs/>
        </w:rPr>
        <w:t>Ecosim</w:t>
      </w:r>
      <w:proofErr w:type="spellEnd"/>
      <w:r>
        <w:t xml:space="preserve"> default. </w:t>
      </w:r>
    </w:p>
    <w:p w14:paraId="036E1461" w14:textId="5985DADA" w:rsidR="00586E3A" w:rsidRDefault="00586E3A" w:rsidP="00BB4BC8">
      <w:pPr>
        <w:spacing w:after="120"/>
      </w:pPr>
      <w:r>
        <w:t xml:space="preserve">NOTE: (optional) </w:t>
      </w:r>
      <w:r w:rsidRPr="00EB36A1">
        <w:t xml:space="preserve">Define Michaelis-Menten functional </w:t>
      </w:r>
      <w:r w:rsidR="008A145D">
        <w:t xml:space="preserve">nutrient uptake rates </w:t>
      </w:r>
      <w:r w:rsidRPr="00EB36A1">
        <w:t>for primary producers.</w:t>
      </w:r>
      <w:r>
        <w:t xml:space="preserve"> </w:t>
      </w:r>
      <w:r w:rsidRPr="00EB36A1">
        <w:t>Michaelis-Me</w:t>
      </w:r>
      <w:r>
        <w:t>nten mechanics are not required. As a default, they are not used.</w:t>
      </w:r>
    </w:p>
    <w:p w14:paraId="367CF0A0" w14:textId="77777777" w:rsidR="00BB4BC8" w:rsidRDefault="00BB4BC8" w:rsidP="00BB4BC8">
      <w:pPr>
        <w:spacing w:after="120"/>
      </w:pPr>
    </w:p>
    <w:p w14:paraId="60A12EE1" w14:textId="0D476FEB" w:rsidR="00586E3A" w:rsidRDefault="00586E3A" w:rsidP="00BB4BC8">
      <w:pPr>
        <w:spacing w:after="120"/>
        <w:rPr>
          <w:bCs/>
        </w:rPr>
      </w:pPr>
      <w:r>
        <w:rPr>
          <w:b/>
        </w:rPr>
        <w:t>Step 10</w:t>
      </w:r>
      <w:r w:rsidRPr="00586E3A">
        <w:rPr>
          <w:bCs/>
        </w:rPr>
        <w:t xml:space="preserve"> - calculate </w:t>
      </w:r>
      <w:r w:rsidR="00097454">
        <w:rPr>
          <w:bCs/>
        </w:rPr>
        <w:t xml:space="preserve">physiology </w:t>
      </w:r>
      <w:r w:rsidRPr="00586E3A">
        <w:rPr>
          <w:bCs/>
        </w:rPr>
        <w:t>temperature response scalers</w:t>
      </w:r>
      <w:r>
        <w:rPr>
          <w:bCs/>
        </w:rPr>
        <w:t xml:space="preserve"> (See Section </w:t>
      </w:r>
      <w:r w:rsidR="005A7D4B">
        <w:rPr>
          <w:bCs/>
        </w:rPr>
        <w:t>“</w:t>
      </w:r>
      <w:r w:rsidR="005A7D4B">
        <w:t xml:space="preserve">1. </w:t>
      </w:r>
      <w:r w:rsidR="005A7D4B" w:rsidRPr="00D76120">
        <w:rPr>
          <w:rFonts w:ascii="Times New Roman" w:hAnsi="Times New Roman" w:cs="Times New Roman"/>
        </w:rPr>
        <w:t xml:space="preserve">Brief description of </w:t>
      </w:r>
      <w:r w:rsidR="005A7D4B" w:rsidRPr="00A7655D">
        <w:rPr>
          <w:rFonts w:ascii="Times New Roman" w:hAnsi="Times New Roman" w:cs="Times New Roman"/>
          <w:i/>
        </w:rPr>
        <w:t>ECOTRAN</w:t>
      </w:r>
      <w:r w:rsidR="005A7D4B" w:rsidRPr="00D76120">
        <w:rPr>
          <w:rFonts w:ascii="Times New Roman" w:hAnsi="Times New Roman" w:cs="Times New Roman"/>
        </w:rPr>
        <w:t xml:space="preserve"> models</w:t>
      </w:r>
      <w:r w:rsidR="005A7D4B">
        <w:rPr>
          <w:rFonts w:ascii="Times New Roman" w:hAnsi="Times New Roman" w:cs="Times New Roman"/>
        </w:rPr>
        <w:t>”</w:t>
      </w:r>
      <w:r>
        <w:rPr>
          <w:bCs/>
        </w:rPr>
        <w:t>).</w:t>
      </w:r>
    </w:p>
    <w:p w14:paraId="6A3A8614" w14:textId="6D5C4C20" w:rsidR="00BB4BC8" w:rsidRDefault="00586E3A" w:rsidP="00586E3A">
      <w:pPr>
        <w:spacing w:after="120"/>
        <w:ind w:left="1440" w:hanging="360"/>
        <w:rPr>
          <w:bCs/>
          <w:color w:val="3366FF"/>
        </w:rPr>
      </w:pPr>
      <w:r>
        <w:rPr>
          <w:bCs/>
        </w:rPr>
        <w:t xml:space="preserve">-- Metabolic rates are scaled exponentially with temperature: </w:t>
      </w:r>
      <w:r w:rsidRPr="00586E3A">
        <w:rPr>
          <w:bCs/>
          <w:color w:val="3366FF"/>
        </w:rPr>
        <w:t>f_physiology_Q10_12082022</w:t>
      </w:r>
      <w:r w:rsidR="00751CC6" w:rsidRPr="00751CC6">
        <w:rPr>
          <w:bCs/>
          <w:color w:val="000000" w:themeColor="text1"/>
        </w:rPr>
        <w:t>. Th</w:t>
      </w:r>
      <w:r w:rsidR="00751CC6">
        <w:rPr>
          <w:bCs/>
          <w:color w:val="000000" w:themeColor="text1"/>
        </w:rPr>
        <w:t>e</w:t>
      </w:r>
      <w:r w:rsidR="00751CC6" w:rsidRPr="00751CC6">
        <w:rPr>
          <w:bCs/>
          <w:color w:val="000000" w:themeColor="text1"/>
        </w:rPr>
        <w:t xml:space="preserve"> Q10 scaling factor is applied in step 13d.</w:t>
      </w:r>
    </w:p>
    <w:p w14:paraId="4E700358" w14:textId="337DC450" w:rsidR="00586E3A" w:rsidRPr="00586E3A" w:rsidRDefault="00586E3A" w:rsidP="00586E3A">
      <w:pPr>
        <w:spacing w:after="120"/>
        <w:ind w:left="1440" w:hanging="360"/>
        <w:rPr>
          <w:b/>
          <w:color w:val="000000" w:themeColor="text1"/>
        </w:rPr>
      </w:pPr>
      <w:r w:rsidRPr="00586E3A">
        <w:rPr>
          <w:bCs/>
          <w:color w:val="000000" w:themeColor="text1"/>
        </w:rPr>
        <w:t xml:space="preserve">-- </w:t>
      </w:r>
      <w:r>
        <w:rPr>
          <w:bCs/>
          <w:color w:val="000000" w:themeColor="text1"/>
        </w:rPr>
        <w:t>Consumption rates follow a dome-shaped temperature response (Thornton-</w:t>
      </w:r>
      <w:proofErr w:type="spellStart"/>
      <w:r>
        <w:rPr>
          <w:bCs/>
          <w:color w:val="000000" w:themeColor="text1"/>
        </w:rPr>
        <w:t>Lessem</w:t>
      </w:r>
      <w:proofErr w:type="spellEnd"/>
      <w:r>
        <w:rPr>
          <w:bCs/>
          <w:color w:val="000000" w:themeColor="text1"/>
        </w:rPr>
        <w:t>)</w:t>
      </w:r>
      <w:r w:rsidR="00080AEB">
        <w:rPr>
          <w:bCs/>
          <w:color w:val="000000" w:themeColor="text1"/>
        </w:rPr>
        <w:t xml:space="preserve">. Sub-function </w:t>
      </w:r>
      <w:r w:rsidRPr="00080AEB">
        <w:rPr>
          <w:bCs/>
          <w:color w:val="3366FF"/>
        </w:rPr>
        <w:t>f_TLparameterization_05182023</w:t>
      </w:r>
      <w:r>
        <w:rPr>
          <w:bCs/>
          <w:color w:val="000000" w:themeColor="text1"/>
        </w:rPr>
        <w:t xml:space="preserve"> </w:t>
      </w:r>
      <w:r w:rsidR="00080AEB">
        <w:t>p</w:t>
      </w:r>
      <w:r w:rsidR="00080AEB" w:rsidRPr="008A145D">
        <w:t>repare</w:t>
      </w:r>
      <w:r w:rsidR="00080AEB">
        <w:t>s</w:t>
      </w:r>
      <w:r w:rsidR="00080AEB" w:rsidRPr="008A145D">
        <w:t xml:space="preserve"> the eight required Thornton-</w:t>
      </w:r>
      <w:proofErr w:type="spellStart"/>
      <w:r w:rsidR="00080AEB" w:rsidRPr="008A145D">
        <w:t>Lessem</w:t>
      </w:r>
      <w:proofErr w:type="spellEnd"/>
      <w:r w:rsidR="00080AEB" w:rsidRPr="008A145D">
        <w:t xml:space="preserve"> parameters for each living group</w:t>
      </w:r>
      <w:r w:rsidR="00080AEB">
        <w:t>.</w:t>
      </w:r>
      <w:r w:rsidR="00080AEB">
        <w:rPr>
          <w:bCs/>
          <w:color w:val="000000" w:themeColor="text1"/>
        </w:rPr>
        <w:t xml:space="preserve"> Sub-function</w:t>
      </w:r>
      <w:r>
        <w:rPr>
          <w:bCs/>
          <w:color w:val="000000" w:themeColor="text1"/>
        </w:rPr>
        <w:t xml:space="preserve"> </w:t>
      </w:r>
      <w:r w:rsidR="00080AEB" w:rsidRPr="008A145D">
        <w:rPr>
          <w:color w:val="3366FF"/>
        </w:rPr>
        <w:t>f_ThorntonLessem_12012022</w:t>
      </w:r>
      <w:r w:rsidR="00080AEB" w:rsidRPr="00080AEB">
        <w:t xml:space="preserve"> </w:t>
      </w:r>
      <w:r w:rsidR="00080AEB">
        <w:t xml:space="preserve">calculates temperature-dependent </w:t>
      </w:r>
      <w:r w:rsidR="00080AEB" w:rsidRPr="008A145D">
        <w:t>Thornton-</w:t>
      </w:r>
      <w:proofErr w:type="spellStart"/>
      <w:r w:rsidR="00080AEB" w:rsidRPr="008A145D">
        <w:t>Lessem</w:t>
      </w:r>
      <w:proofErr w:type="spellEnd"/>
      <w:r w:rsidR="00080AEB" w:rsidRPr="008A145D">
        <w:t xml:space="preserve"> temperature scal</w:t>
      </w:r>
      <w:r w:rsidR="00080AEB">
        <w:t>ing</w:t>
      </w:r>
      <w:r w:rsidR="00080AEB" w:rsidRPr="008A145D">
        <w:t xml:space="preserve"> </w:t>
      </w:r>
      <w:r w:rsidR="00080AEB">
        <w:t>factors</w:t>
      </w:r>
      <w:r w:rsidR="00080AEB" w:rsidRPr="008A145D">
        <w:t xml:space="preserve"> for </w:t>
      </w:r>
      <w:r w:rsidR="00080AEB">
        <w:t xml:space="preserve">each fish group’s </w:t>
      </w:r>
      <w:r w:rsidR="00080AEB" w:rsidRPr="008A145D">
        <w:t>ingestion rate</w:t>
      </w:r>
    </w:p>
    <w:p w14:paraId="6A8A6AEB" w14:textId="1BE84F64" w:rsidR="00586E3A" w:rsidRDefault="00586E3A" w:rsidP="00BB4BC8">
      <w:pPr>
        <w:spacing w:after="120"/>
      </w:pPr>
    </w:p>
    <w:p w14:paraId="06FC0009" w14:textId="7A340D65" w:rsidR="005D4411" w:rsidRPr="00EB36A1" w:rsidRDefault="005D4411" w:rsidP="005D4411">
      <w:pPr>
        <w:spacing w:after="120"/>
      </w:pPr>
      <w:r w:rsidRPr="00EB36A1">
        <w:rPr>
          <w:b/>
        </w:rPr>
        <w:t xml:space="preserve">Step </w:t>
      </w:r>
      <w:r>
        <w:rPr>
          <w:b/>
        </w:rPr>
        <w:t>11</w:t>
      </w:r>
      <w:r w:rsidRPr="00EB36A1">
        <w:t xml:space="preserve"> - </w:t>
      </w:r>
      <w:r w:rsidR="002E6B51">
        <w:t>This step makes a required adjustment terminal benthic detritus. Removal (sequestration) of terminal benthic detritus is accounted for via emigration (</w:t>
      </w:r>
      <w:proofErr w:type="spellStart"/>
      <w:r w:rsidR="002E6B51">
        <w:t>em</w:t>
      </w:r>
      <w:proofErr w:type="spellEnd"/>
      <w:r w:rsidR="002E6B51">
        <w:t xml:space="preserve">) and not as senescence. Add senescence term in the </w:t>
      </w:r>
      <w:proofErr w:type="spellStart"/>
      <w:r w:rsidR="002E6B51">
        <w:t>Consumption</w:t>
      </w:r>
      <w:r w:rsidR="002E6B51" w:rsidRPr="00EB36A1">
        <w:t>Budget</w:t>
      </w:r>
      <w:proofErr w:type="spellEnd"/>
      <w:r w:rsidR="002E6B51">
        <w:t xml:space="preserve"> (row 5) to the emigration term (row 7) and set the senescence term to 0. Also, (optional) make alternate changes to </w:t>
      </w:r>
      <w:proofErr w:type="spellStart"/>
      <w:r w:rsidR="002E6B51" w:rsidRPr="00452E41">
        <w:rPr>
          <w:color w:val="FB6503"/>
        </w:rPr>
        <w:t>ConsumptionBudget</w:t>
      </w:r>
      <w:proofErr w:type="spellEnd"/>
      <w:r w:rsidR="002E6B51">
        <w:t xml:space="preserve"> for scenario testing. </w:t>
      </w:r>
    </w:p>
    <w:p w14:paraId="0F20DFBE" w14:textId="77777777" w:rsidR="005D4411" w:rsidRPr="00EB36A1" w:rsidRDefault="005D4411" w:rsidP="00BB4BC8">
      <w:pPr>
        <w:spacing w:after="120"/>
      </w:pPr>
    </w:p>
    <w:p w14:paraId="62369B1C" w14:textId="2C21A6B3" w:rsidR="00BB4BC8" w:rsidRPr="00EB36A1" w:rsidRDefault="00BB4BC8" w:rsidP="00BB4BC8">
      <w:pPr>
        <w:spacing w:after="120"/>
      </w:pPr>
      <w:r w:rsidRPr="00EB36A1">
        <w:rPr>
          <w:b/>
        </w:rPr>
        <w:t xml:space="preserve">Step </w:t>
      </w:r>
      <w:r>
        <w:rPr>
          <w:b/>
        </w:rPr>
        <w:t>1</w:t>
      </w:r>
      <w:r w:rsidR="005D4411">
        <w:rPr>
          <w:b/>
        </w:rPr>
        <w:t>2</w:t>
      </w:r>
      <w:r w:rsidRPr="00EB36A1">
        <w:t xml:space="preserve"> </w:t>
      </w:r>
      <w:r w:rsidR="002E6B51">
        <w:t>–</w:t>
      </w:r>
      <w:r w:rsidRPr="00EB36A1">
        <w:t xml:space="preserve"> </w:t>
      </w:r>
      <w:r w:rsidR="002E6B51">
        <w:t xml:space="preserve">Define </w:t>
      </w:r>
      <w:r w:rsidR="002E6B51" w:rsidRPr="002E6B51">
        <w:t>individual sub-region box types</w:t>
      </w:r>
      <w:r w:rsidR="002E6B51">
        <w:t xml:space="preserve"> to activate/deactivate trophic relationships based on spatial sub-region or depth zone. NOTE: </w:t>
      </w:r>
      <w:r w:rsidR="002E6B51" w:rsidRPr="002E6B51">
        <w:t>for CAFA ecophysiology study, trophic relationships are active in all boxes</w:t>
      </w:r>
      <w:r w:rsidR="002E6B51">
        <w:t>.</w:t>
      </w:r>
    </w:p>
    <w:p w14:paraId="5E6A6FC3" w14:textId="77777777" w:rsidR="00BB4BC8" w:rsidRDefault="00BB4BC8" w:rsidP="00BB4BC8"/>
    <w:p w14:paraId="5D95894F" w14:textId="202CF1F0" w:rsidR="00BB4BC8" w:rsidRPr="00EB36A1" w:rsidRDefault="00BB4BC8" w:rsidP="00BB4BC8">
      <w:pPr>
        <w:spacing w:after="120"/>
      </w:pPr>
      <w:r w:rsidRPr="00EB36A1">
        <w:rPr>
          <w:b/>
        </w:rPr>
        <w:t>Step 1</w:t>
      </w:r>
      <w:r w:rsidR="007A32AA">
        <w:rPr>
          <w:b/>
        </w:rPr>
        <w:t>3</w:t>
      </w:r>
      <w:r w:rsidRPr="00EB36A1">
        <w:t xml:space="preserve"> - </w:t>
      </w:r>
    </w:p>
    <w:p w14:paraId="4CC192FC" w14:textId="025BD65E" w:rsidR="00BB4BC8" w:rsidRPr="00EB36A1" w:rsidRDefault="00BB4BC8" w:rsidP="00BB4BC8">
      <w:pPr>
        <w:spacing w:after="120"/>
        <w:ind w:left="360"/>
      </w:pPr>
      <w:r w:rsidRPr="00EB36A1">
        <w:rPr>
          <w:b/>
        </w:rPr>
        <w:t>sub-step 1</w:t>
      </w:r>
      <w:r w:rsidR="007A32AA">
        <w:rPr>
          <w:b/>
        </w:rPr>
        <w:t>3</w:t>
      </w:r>
      <w:r w:rsidRPr="00EB36A1">
        <w:rPr>
          <w:b/>
        </w:rPr>
        <w:t>a</w:t>
      </w:r>
      <w:r w:rsidRPr="00EB36A1">
        <w:t xml:space="preserve"> - </w:t>
      </w:r>
      <w:r w:rsidR="007A32AA" w:rsidRPr="00EB36A1">
        <w:t xml:space="preserve">Cycle through each Monte Carlo model by selecting one </w:t>
      </w:r>
      <w:r w:rsidR="007A32AA" w:rsidRPr="007A32AA">
        <w:rPr>
          <w:i/>
          <w:iCs/>
        </w:rPr>
        <w:t>ECOTRAN</w:t>
      </w:r>
      <w:r w:rsidR="007A32AA" w:rsidRPr="00EB36A1">
        <w:t xml:space="preserve"> </w:t>
      </w:r>
      <w:proofErr w:type="spellStart"/>
      <w:r w:rsidR="007A32AA" w:rsidRPr="00743344">
        <w:rPr>
          <w:color w:val="C0504D" w:themeColor="accent2"/>
        </w:rPr>
        <w:t>EnergyBudget</w:t>
      </w:r>
      <w:proofErr w:type="spellEnd"/>
      <w:r w:rsidR="007A32AA">
        <w:t xml:space="preserve"> </w:t>
      </w:r>
      <w:r w:rsidR="007A32AA" w:rsidRPr="00EB36A1">
        <w:t>matrix (</w:t>
      </w:r>
      <w:proofErr w:type="spellStart"/>
      <w:r w:rsidR="007A32AA" w:rsidRPr="007A32AA">
        <w:rPr>
          <w:b/>
          <w:bCs/>
          <w:i/>
          <w:iCs/>
        </w:rPr>
        <w:t>A</w:t>
      </w:r>
      <w:r w:rsidR="007A32AA" w:rsidRPr="007A32AA">
        <w:rPr>
          <w:b/>
          <w:bCs/>
          <w:i/>
          <w:iCs/>
          <w:vertAlign w:val="subscript"/>
        </w:rPr>
        <w:t>cg</w:t>
      </w:r>
      <w:proofErr w:type="spellEnd"/>
      <w:r w:rsidR="007A32AA" w:rsidRPr="00EB36A1">
        <w:t xml:space="preserve">) </w:t>
      </w:r>
      <w:r w:rsidR="007A32AA">
        <w:t xml:space="preserve">and </w:t>
      </w:r>
      <w:proofErr w:type="spellStart"/>
      <w:r w:rsidR="007A32AA" w:rsidRPr="00743344">
        <w:rPr>
          <w:color w:val="C0504D" w:themeColor="accent2"/>
        </w:rPr>
        <w:t>ConsumptionBudget</w:t>
      </w:r>
      <w:proofErr w:type="spellEnd"/>
      <w:r w:rsidR="007A32AA">
        <w:t xml:space="preserve"> matrix </w:t>
      </w:r>
      <w:r w:rsidR="007A32AA" w:rsidRPr="00EB36A1">
        <w:t>at a time.</w:t>
      </w:r>
      <w:r w:rsidR="007A32AA" w:rsidRPr="007A32AA">
        <w:t xml:space="preserve"> </w:t>
      </w:r>
      <w:r w:rsidR="007A32AA">
        <w:t>(NOTE: deactivated for the CAFA ecophysiology study</w:t>
      </w:r>
      <w:r w:rsidR="0023750D">
        <w:t>. Only the original, defined food web parameters are used</w:t>
      </w:r>
      <w:r w:rsidR="007A32AA">
        <w:t>.)</w:t>
      </w:r>
    </w:p>
    <w:p w14:paraId="62AD76FB" w14:textId="5833B7E9" w:rsidR="00BB4BC8" w:rsidRPr="00EB36A1" w:rsidRDefault="00BB4BC8" w:rsidP="00BB4BC8">
      <w:pPr>
        <w:spacing w:after="120"/>
        <w:ind w:left="360"/>
      </w:pPr>
      <w:r w:rsidRPr="00EB36A1">
        <w:rPr>
          <w:b/>
        </w:rPr>
        <w:t>sub-step 1</w:t>
      </w:r>
      <w:r w:rsidR="007A32AA">
        <w:rPr>
          <w:b/>
        </w:rPr>
        <w:t>3</w:t>
      </w:r>
      <w:r w:rsidR="005D4411">
        <w:rPr>
          <w:b/>
        </w:rPr>
        <w:t>b</w:t>
      </w:r>
      <w:r w:rsidRPr="00EB36A1">
        <w:t xml:space="preserve"> - </w:t>
      </w:r>
      <w:r w:rsidR="007A32AA">
        <w:t>Define individual sub-region food webs. There are two options: use the same food web parameter set for each sub-</w:t>
      </w:r>
      <w:proofErr w:type="gramStart"/>
      <w:r w:rsidR="007A32AA">
        <w:t>regions</w:t>
      </w:r>
      <w:proofErr w:type="gramEnd"/>
      <w:r w:rsidR="007A32AA">
        <w:t xml:space="preserve"> or define different food webs for different sub-regions. (NOTE: for the CAFA ecophysiology project, the same food web is used for all sub-regions.)</w:t>
      </w:r>
      <w:r w:rsidRPr="00EB36A1">
        <w:t xml:space="preserve"> </w:t>
      </w:r>
    </w:p>
    <w:p w14:paraId="33BA6A61" w14:textId="0B3B9EBB" w:rsidR="00BB4BC8" w:rsidRDefault="00BB4BC8" w:rsidP="00BB4BC8">
      <w:pPr>
        <w:spacing w:after="120"/>
        <w:ind w:left="360"/>
      </w:pPr>
      <w:r w:rsidRPr="00EB36A1">
        <w:rPr>
          <w:b/>
        </w:rPr>
        <w:t>sub-step 1</w:t>
      </w:r>
      <w:r w:rsidR="007A32AA">
        <w:rPr>
          <w:b/>
        </w:rPr>
        <w:t>3</w:t>
      </w:r>
      <w:r w:rsidR="005D4411">
        <w:rPr>
          <w:b/>
        </w:rPr>
        <w:t>c</w:t>
      </w:r>
      <w:r w:rsidRPr="00EB36A1">
        <w:t xml:space="preserve"> -</w:t>
      </w:r>
      <w:r>
        <w:t xml:space="preserve"> calculate </w:t>
      </w:r>
      <w:proofErr w:type="spellStart"/>
      <w:r w:rsidRPr="005D4411">
        <w:rPr>
          <w:color w:val="C0504D" w:themeColor="accent2"/>
          <w:u w:val="single"/>
        </w:rPr>
        <w:t>fate_predation</w:t>
      </w:r>
      <w:proofErr w:type="spellEnd"/>
      <w:r>
        <w:t xml:space="preserve"> </w:t>
      </w:r>
      <w:r w:rsidR="005D4411">
        <w:t xml:space="preserve">variable </w:t>
      </w:r>
      <w:r>
        <w:t>for the current model (</w:t>
      </w:r>
      <w:proofErr w:type="gramStart"/>
      <w:r>
        <w:t>i.e.</w:t>
      </w:r>
      <w:proofErr w:type="gramEnd"/>
      <w:r>
        <w:t xml:space="preserve"> budget predation pressure between predators).</w:t>
      </w:r>
    </w:p>
    <w:p w14:paraId="118FD3FF" w14:textId="60290876" w:rsidR="00BB4BC8" w:rsidRDefault="00BB4BC8" w:rsidP="00BB4BC8">
      <w:pPr>
        <w:spacing w:after="120"/>
        <w:ind w:left="360"/>
      </w:pPr>
      <w:r w:rsidRPr="00EB36A1">
        <w:rPr>
          <w:b/>
        </w:rPr>
        <w:t>sub-step 1</w:t>
      </w:r>
      <w:r w:rsidR="007A32AA">
        <w:rPr>
          <w:b/>
        </w:rPr>
        <w:t>3</w:t>
      </w:r>
      <w:r w:rsidR="005D4411">
        <w:rPr>
          <w:b/>
        </w:rPr>
        <w:t>d</w:t>
      </w:r>
      <w:r w:rsidRPr="00EB36A1">
        <w:t xml:space="preserve"> -</w:t>
      </w:r>
      <w:r>
        <w:t xml:space="preserve"> </w:t>
      </w:r>
      <w:r w:rsidR="007A32AA">
        <w:t>B</w:t>
      </w:r>
      <w:r w:rsidR="007A32AA" w:rsidRPr="00751CC6">
        <w:t xml:space="preserve">uild </w:t>
      </w:r>
      <w:r w:rsidR="007A32AA">
        <w:t xml:space="preserve">a </w:t>
      </w:r>
      <w:r w:rsidR="007A32AA" w:rsidRPr="00751CC6">
        <w:t>time-series of varying physiologies</w:t>
      </w:r>
      <w:r w:rsidR="007A32AA">
        <w:t xml:space="preserve">, bioenergetic budgets, and predation vs senescence mortality rates via changes to the </w:t>
      </w:r>
      <w:proofErr w:type="spellStart"/>
      <w:r w:rsidR="007A32AA" w:rsidRPr="00743344">
        <w:rPr>
          <w:color w:val="C0504D" w:themeColor="accent2"/>
        </w:rPr>
        <w:t>ConsumptionBudget</w:t>
      </w:r>
      <w:proofErr w:type="spellEnd"/>
      <w:r w:rsidR="007A32AA">
        <w:t xml:space="preserve"> matrix. Also, the Q10 metabolic rate scaler is applied to flows to nitrogenous waste pools at this step.</w:t>
      </w:r>
    </w:p>
    <w:p w14:paraId="495BB8AF" w14:textId="6211828B" w:rsidR="00743344" w:rsidRDefault="00743344" w:rsidP="00743344">
      <w:pPr>
        <w:spacing w:after="120"/>
        <w:ind w:left="360"/>
      </w:pPr>
      <w:r w:rsidRPr="005D4411">
        <w:rPr>
          <w:b/>
        </w:rPr>
        <w:t>sub-step 1</w:t>
      </w:r>
      <w:r w:rsidR="007A32AA">
        <w:rPr>
          <w:b/>
        </w:rPr>
        <w:t>3</w:t>
      </w:r>
      <w:r w:rsidR="005D4411" w:rsidRPr="005D4411">
        <w:rPr>
          <w:b/>
        </w:rPr>
        <w:t>e</w:t>
      </w:r>
      <w:r w:rsidRPr="005D4411">
        <w:t xml:space="preserve"> - (optional) make scenario changes to </w:t>
      </w:r>
      <w:proofErr w:type="spellStart"/>
      <w:r w:rsidRPr="005D4411">
        <w:rPr>
          <w:color w:val="C0504D" w:themeColor="accent2"/>
        </w:rPr>
        <w:t>ConsumptionBudget</w:t>
      </w:r>
      <w:proofErr w:type="spellEnd"/>
      <w:r w:rsidRPr="005D4411">
        <w:t xml:space="preserve"> terms at specific time points</w:t>
      </w:r>
      <w:r w:rsidR="007A32AA">
        <w:t xml:space="preserve"> </w:t>
      </w:r>
      <w:r w:rsidRPr="005D4411">
        <w:t>and spatial boxes.</w:t>
      </w:r>
    </w:p>
    <w:p w14:paraId="55C49F6C" w14:textId="61BD7315" w:rsidR="00BB4BC8" w:rsidRDefault="00BB4BC8" w:rsidP="00BB4BC8">
      <w:pPr>
        <w:spacing w:after="120"/>
        <w:ind w:left="360"/>
      </w:pPr>
      <w:r w:rsidRPr="00EB36A1">
        <w:rPr>
          <w:b/>
        </w:rPr>
        <w:t>sub-step 1</w:t>
      </w:r>
      <w:r w:rsidR="007A32AA">
        <w:rPr>
          <w:b/>
        </w:rPr>
        <w:t>3</w:t>
      </w:r>
      <w:r w:rsidR="005D4411">
        <w:rPr>
          <w:b/>
        </w:rPr>
        <w:t>f</w:t>
      </w:r>
      <w:r w:rsidRPr="00EB36A1">
        <w:t xml:space="preserve"> -</w:t>
      </w:r>
      <w:r>
        <w:t xml:space="preserve"> pack parameters needed for the ODE solver into structure variable </w:t>
      </w:r>
      <w:proofErr w:type="spellStart"/>
      <w:r w:rsidRPr="00B348C2">
        <w:rPr>
          <w:color w:val="C0504D" w:themeColor="accent2"/>
        </w:rPr>
        <w:t>ODEinput</w:t>
      </w:r>
      <w:proofErr w:type="spellEnd"/>
      <w:r>
        <w:t>.</w:t>
      </w:r>
    </w:p>
    <w:p w14:paraId="21E983FC" w14:textId="3230B736" w:rsidR="00BB4BC8" w:rsidRDefault="00BB4BC8" w:rsidP="00BB4BC8">
      <w:pPr>
        <w:spacing w:after="120"/>
        <w:ind w:left="360"/>
      </w:pPr>
    </w:p>
    <w:p w14:paraId="34EE62E9" w14:textId="13834EC1" w:rsidR="00B2424A" w:rsidRDefault="004D7F49" w:rsidP="00B2424A">
      <w:pPr>
        <w:spacing w:after="120"/>
      </w:pPr>
      <w:r w:rsidRPr="00EB36A1">
        <w:rPr>
          <w:b/>
        </w:rPr>
        <w:t>Step 1</w:t>
      </w:r>
      <w:r w:rsidR="00752EA3">
        <w:rPr>
          <w:b/>
        </w:rPr>
        <w:t>4</w:t>
      </w:r>
      <w:r w:rsidRPr="00EB36A1">
        <w:t xml:space="preserve"> - </w:t>
      </w:r>
      <w:r>
        <w:t>D</w:t>
      </w:r>
      <w:r w:rsidRPr="00EB36A1">
        <w:t xml:space="preserve">efine initial conditions as </w:t>
      </w:r>
      <w:r w:rsidR="00B2424A">
        <w:t>rates of biomass (</w:t>
      </w:r>
      <w:r w:rsidRPr="00EB36A1">
        <w:t>nitrogen</w:t>
      </w:r>
      <w:r w:rsidR="00B2424A">
        <w:t>)</w:t>
      </w:r>
      <w:r w:rsidRPr="00EB36A1">
        <w:t xml:space="preserve"> flowing into each model group</w:t>
      </w:r>
      <w:r>
        <w:t xml:space="preserve"> (</w:t>
      </w:r>
      <w:proofErr w:type="gramStart"/>
      <w:r>
        <w:t>i.e.</w:t>
      </w:r>
      <w:proofErr w:type="gramEnd"/>
      <w:r>
        <w:t xml:space="preserve"> </w:t>
      </w:r>
      <w:r w:rsidR="00752EA3">
        <w:t>ingestion</w:t>
      </w:r>
      <w:r>
        <w:t xml:space="preserve"> rates) and pack into </w:t>
      </w:r>
      <w:proofErr w:type="spellStart"/>
      <w:r w:rsidRPr="00B348C2">
        <w:rPr>
          <w:color w:val="C0504D" w:themeColor="accent2"/>
        </w:rPr>
        <w:t>ODEinput</w:t>
      </w:r>
      <w:proofErr w:type="spellEnd"/>
      <w:r w:rsidRPr="00EE1C33">
        <w:t xml:space="preserve"> </w:t>
      </w:r>
      <w:r>
        <w:t>structure variable</w:t>
      </w:r>
      <w:r w:rsidRPr="00EB36A1">
        <w:t xml:space="preserve">. </w:t>
      </w:r>
      <w:r w:rsidR="00B2424A">
        <w:t xml:space="preserve">The CAFA ecophysiology project uses primary production from ROMS-biogeochemical model output to drive </w:t>
      </w:r>
      <w:r w:rsidR="00B2424A" w:rsidRPr="00B2424A">
        <w:rPr>
          <w:i/>
          <w:iCs/>
        </w:rPr>
        <w:t>ECOTRAN</w:t>
      </w:r>
      <w:r w:rsidR="00B2424A">
        <w:t xml:space="preserve">. Step 14 calls sub-function </w:t>
      </w:r>
      <w:r w:rsidR="00B2424A" w:rsidRPr="00EB36A1">
        <w:rPr>
          <w:color w:val="3366FF"/>
        </w:rPr>
        <w:t>f_InitialProductionRates_</w:t>
      </w:r>
      <w:r w:rsidR="00B2424A">
        <w:rPr>
          <w:color w:val="3366FF"/>
        </w:rPr>
        <w:t>1120</w:t>
      </w:r>
      <w:r w:rsidR="00B2424A" w:rsidRPr="00EB36A1">
        <w:rPr>
          <w:color w:val="3366FF"/>
        </w:rPr>
        <w:t>201</w:t>
      </w:r>
      <w:r w:rsidR="00B2424A">
        <w:rPr>
          <w:color w:val="3366FF"/>
        </w:rPr>
        <w:t>9</w:t>
      </w:r>
      <w:r w:rsidR="00B2424A" w:rsidRPr="00B2424A">
        <w:rPr>
          <w:color w:val="000000" w:themeColor="text1"/>
        </w:rPr>
        <w:t>.</w:t>
      </w:r>
    </w:p>
    <w:p w14:paraId="63E87D2C" w14:textId="77777777" w:rsidR="0023750D" w:rsidRPr="00EB36A1" w:rsidRDefault="0023750D" w:rsidP="002C6423">
      <w:pPr>
        <w:spacing w:after="120"/>
        <w:ind w:left="1080" w:hanging="360"/>
      </w:pPr>
    </w:p>
    <w:p w14:paraId="38555378" w14:textId="3C6FFFBB" w:rsidR="004D7F49" w:rsidRPr="00EB36A1" w:rsidRDefault="004D7F49" w:rsidP="004D7F49">
      <w:pPr>
        <w:spacing w:after="120"/>
      </w:pPr>
    </w:p>
    <w:p w14:paraId="16792D15" w14:textId="169DB35E" w:rsidR="00BB4BC8" w:rsidRPr="00EB36A1" w:rsidRDefault="00BB4BC8" w:rsidP="00BB4BC8">
      <w:pPr>
        <w:spacing w:after="120"/>
      </w:pPr>
      <w:r w:rsidRPr="00EB36A1">
        <w:rPr>
          <w:b/>
        </w:rPr>
        <w:t>Step 1</w:t>
      </w:r>
      <w:r w:rsidR="00F80C06">
        <w:rPr>
          <w:b/>
        </w:rPr>
        <w:t>5</w:t>
      </w:r>
      <w:r w:rsidRPr="00EB36A1">
        <w:t xml:space="preserve"> - </w:t>
      </w:r>
      <w:r>
        <w:t>S</w:t>
      </w:r>
      <w:r w:rsidRPr="00EB36A1">
        <w:t>olve the dynamic model</w:t>
      </w:r>
      <w:r w:rsidR="002C6423">
        <w:t xml:space="preserve"> as defined by a system of ordinary differential equations (ODE)</w:t>
      </w:r>
      <w:r w:rsidRPr="00EB36A1">
        <w:t>.</w:t>
      </w:r>
    </w:p>
    <w:p w14:paraId="33228236" w14:textId="0F9B8C12" w:rsidR="00A02CCE" w:rsidRPr="00EB36A1" w:rsidRDefault="00A02CCE" w:rsidP="00A02CCE">
      <w:pPr>
        <w:spacing w:after="120"/>
        <w:ind w:left="1080" w:hanging="360"/>
      </w:pPr>
      <w:r w:rsidRPr="00EB36A1">
        <w:lastRenderedPageBreak/>
        <w:t xml:space="preserve">OPTION </w:t>
      </w:r>
      <w:r>
        <w:t>1</w:t>
      </w:r>
      <w:r w:rsidRPr="00EB36A1">
        <w:t>: solve the dynamic model using</w:t>
      </w:r>
      <w:r>
        <w:t xml:space="preserve"> C++ </w:t>
      </w:r>
      <w:proofErr w:type="spellStart"/>
      <w:r>
        <w:t>odeint</w:t>
      </w:r>
      <w:proofErr w:type="spellEnd"/>
      <w:r>
        <w:t xml:space="preserve"> solver. Call </w:t>
      </w:r>
      <w:proofErr w:type="spellStart"/>
      <w:r>
        <w:t>matlab</w:t>
      </w:r>
      <w:proofErr w:type="spellEnd"/>
      <w:r>
        <w:t>-executable function</w:t>
      </w:r>
      <w:r>
        <w:rPr>
          <w:color w:val="3366FF"/>
        </w:rPr>
        <w:t xml:space="preserve"> </w:t>
      </w:r>
      <w:r w:rsidRPr="00A02CCE">
        <w:rPr>
          <w:color w:val="3366FF"/>
        </w:rPr>
        <w:t>mex_ECOTRANode_08222022</w:t>
      </w:r>
      <w:r>
        <w:t>.</w:t>
      </w:r>
      <w:r w:rsidRPr="00BF3D11">
        <w:rPr>
          <w:color w:val="3366FF"/>
        </w:rPr>
        <w:t>mexmaci64</w:t>
      </w:r>
      <w:r>
        <w:t>.</w:t>
      </w:r>
    </w:p>
    <w:p w14:paraId="41C3483F" w14:textId="7B5D6774" w:rsidR="00BB4BC8" w:rsidRDefault="00BB4BC8" w:rsidP="00BB4BC8">
      <w:pPr>
        <w:spacing w:after="120"/>
        <w:ind w:left="1080" w:hanging="360"/>
      </w:pPr>
      <w:r w:rsidRPr="00EB36A1">
        <w:t xml:space="preserve">OPTION </w:t>
      </w:r>
      <w:r w:rsidR="00A02CCE">
        <w:t>2</w:t>
      </w:r>
      <w:r w:rsidRPr="00EB36A1">
        <w:t xml:space="preserve">: - solve the dynamic model using </w:t>
      </w:r>
      <w:r w:rsidRPr="002C6423">
        <w:rPr>
          <w:i/>
          <w:iCs/>
        </w:rPr>
        <w:t>MATLAB</w:t>
      </w:r>
      <w:r w:rsidRPr="00EB36A1">
        <w:t xml:space="preserve"> ODE solver ode23t.</w:t>
      </w:r>
      <w:r>
        <w:t xml:space="preserve"> Call ODE function </w:t>
      </w:r>
      <w:r w:rsidRPr="00EE1C33">
        <w:rPr>
          <w:color w:val="3366FF"/>
        </w:rPr>
        <w:t>f_ECOTRANode_</w:t>
      </w:r>
      <w:r w:rsidR="00A02CCE">
        <w:rPr>
          <w:color w:val="3366FF"/>
        </w:rPr>
        <w:t>0820</w:t>
      </w:r>
      <w:r w:rsidRPr="00EE1C33">
        <w:rPr>
          <w:color w:val="3366FF"/>
        </w:rPr>
        <w:t>20</w:t>
      </w:r>
      <w:r w:rsidR="00A02CCE">
        <w:rPr>
          <w:color w:val="3366FF"/>
        </w:rPr>
        <w:t>22</w:t>
      </w:r>
      <w:r>
        <w:t>.</w:t>
      </w:r>
    </w:p>
    <w:p w14:paraId="7BB77143" w14:textId="77777777" w:rsidR="00BB4BC8" w:rsidRPr="00EB36A1" w:rsidRDefault="00BB4BC8" w:rsidP="00BB4BC8">
      <w:pPr>
        <w:ind w:left="1440" w:hanging="360"/>
      </w:pPr>
      <w:r>
        <w:t>NOTE</w:t>
      </w:r>
      <w:r w:rsidRPr="00EB36A1">
        <w:t>:</w:t>
      </w:r>
      <w:r>
        <w:t xml:space="preserve"> </w:t>
      </w:r>
      <w:r w:rsidRPr="00EB36A1">
        <w:t>trial-and-error suggests ode23t has a bit better performance than using ODE45</w:t>
      </w:r>
    </w:p>
    <w:p w14:paraId="223E7856" w14:textId="2D38A4CC" w:rsidR="00BB4BC8" w:rsidRPr="00EB36A1" w:rsidRDefault="00BB4BC8" w:rsidP="00BB4BC8">
      <w:pPr>
        <w:spacing w:after="120"/>
        <w:ind w:left="360"/>
      </w:pPr>
      <w:r w:rsidRPr="00EB36A1">
        <w:rPr>
          <w:b/>
        </w:rPr>
        <w:t>sub-step 1</w:t>
      </w:r>
      <w:r w:rsidR="00F80C06">
        <w:rPr>
          <w:b/>
        </w:rPr>
        <w:t>5</w:t>
      </w:r>
      <w:r>
        <w:rPr>
          <w:b/>
        </w:rPr>
        <w:t>b</w:t>
      </w:r>
      <w:r w:rsidR="00F80C06">
        <w:rPr>
          <w:b/>
        </w:rPr>
        <w:t xml:space="preserve"> and 15</w:t>
      </w:r>
      <w:r w:rsidR="0012110B">
        <w:rPr>
          <w:b/>
        </w:rPr>
        <w:t>c</w:t>
      </w:r>
      <w:r w:rsidRPr="00EB36A1">
        <w:t xml:space="preserve"> - unstack </w:t>
      </w:r>
      <w:r w:rsidR="00B629BA">
        <w:t xml:space="preserve">output of ODE solver as </w:t>
      </w:r>
      <w:proofErr w:type="spellStart"/>
      <w:r w:rsidR="00B629BA" w:rsidRPr="00B629BA">
        <w:rPr>
          <w:color w:val="C0504D" w:themeColor="accent2"/>
          <w:u w:val="single"/>
        </w:rPr>
        <w:t>store_ProductionRates</w:t>
      </w:r>
      <w:proofErr w:type="spellEnd"/>
      <w:r w:rsidR="00B629BA" w:rsidRPr="00B629BA">
        <w:rPr>
          <w:color w:val="C0504D" w:themeColor="accent2"/>
        </w:rPr>
        <w:t xml:space="preserve"> </w:t>
      </w:r>
      <w:r w:rsidR="00B629BA" w:rsidRPr="00EB36A1">
        <w:t>to retrieve spatial box</w:t>
      </w:r>
      <w:r w:rsidR="00B629BA">
        <w:t xml:space="preserve"> information and save </w:t>
      </w:r>
      <w:proofErr w:type="spellStart"/>
      <w:r w:rsidR="00B629BA" w:rsidRPr="00B629BA">
        <w:rPr>
          <w:color w:val="C0504D" w:themeColor="accent2"/>
          <w:u w:val="single"/>
        </w:rPr>
        <w:t>re_Y</w:t>
      </w:r>
      <w:proofErr w:type="spellEnd"/>
    </w:p>
    <w:p w14:paraId="519B3EC0" w14:textId="77777777" w:rsidR="00BB4BC8" w:rsidRDefault="00BB4BC8" w:rsidP="00BB4BC8">
      <w:pPr>
        <w:spacing w:after="120"/>
        <w:rPr>
          <w:b/>
        </w:rPr>
      </w:pPr>
    </w:p>
    <w:p w14:paraId="4BC33ED7" w14:textId="670B9F5F" w:rsidR="00BB4BC8" w:rsidRDefault="00BB4BC8" w:rsidP="00BB4BC8">
      <w:pPr>
        <w:spacing w:after="120"/>
      </w:pPr>
      <w:r w:rsidRPr="00EB36A1">
        <w:rPr>
          <w:b/>
        </w:rPr>
        <w:t>Step 1</w:t>
      </w:r>
      <w:r w:rsidR="00F80C06">
        <w:rPr>
          <w:b/>
        </w:rPr>
        <w:t>6</w:t>
      </w:r>
      <w:r w:rsidRPr="00EB36A1">
        <w:t xml:space="preserve"> - save results.</w:t>
      </w:r>
    </w:p>
    <w:p w14:paraId="0C85B98D" w14:textId="77777777" w:rsidR="00E75420" w:rsidRDefault="00E75420">
      <w:pPr>
        <w:rPr>
          <w:b/>
          <w:sz w:val="40"/>
          <w:szCs w:val="40"/>
          <w:u w:val="single"/>
        </w:rPr>
      </w:pPr>
      <w:r>
        <w:rPr>
          <w:b/>
          <w:sz w:val="40"/>
          <w:szCs w:val="40"/>
          <w:u w:val="single"/>
        </w:rPr>
        <w:br w:type="page"/>
      </w:r>
    </w:p>
    <w:p w14:paraId="1A17BBA4" w14:textId="49B9C5B6" w:rsidR="007E639B" w:rsidRPr="006B7072" w:rsidRDefault="005A7D4B" w:rsidP="007E639B">
      <w:pPr>
        <w:spacing w:after="120"/>
        <w:rPr>
          <w:b/>
          <w:sz w:val="40"/>
          <w:szCs w:val="40"/>
          <w:u w:val="single"/>
        </w:rPr>
      </w:pPr>
      <w:r>
        <w:rPr>
          <w:b/>
          <w:sz w:val="40"/>
          <w:szCs w:val="40"/>
          <w:u w:val="single"/>
        </w:rPr>
        <w:lastRenderedPageBreak/>
        <w:t>6</w:t>
      </w:r>
      <w:r w:rsidR="00065F5B">
        <w:rPr>
          <w:b/>
          <w:sz w:val="40"/>
          <w:szCs w:val="40"/>
          <w:u w:val="single"/>
        </w:rPr>
        <w:t>:</w:t>
      </w:r>
      <w:r w:rsidR="007E639B" w:rsidRPr="006B7072">
        <w:rPr>
          <w:b/>
          <w:sz w:val="40"/>
          <w:szCs w:val="40"/>
          <w:u w:val="single"/>
        </w:rPr>
        <w:t xml:space="preserve"> </w:t>
      </w:r>
      <w:r w:rsidR="00AD25B6">
        <w:rPr>
          <w:b/>
          <w:sz w:val="40"/>
          <w:szCs w:val="40"/>
          <w:u w:val="single"/>
        </w:rPr>
        <w:t>R</w:t>
      </w:r>
      <w:r w:rsidR="007E639B">
        <w:rPr>
          <w:b/>
          <w:sz w:val="40"/>
          <w:szCs w:val="40"/>
          <w:u w:val="single"/>
        </w:rPr>
        <w:t>eferences</w:t>
      </w:r>
    </w:p>
    <w:p w14:paraId="4D76D688" w14:textId="77777777" w:rsidR="001F6D98" w:rsidRPr="001F6D98" w:rsidRDefault="00BC2393" w:rsidP="001F6D98">
      <w:pPr>
        <w:pStyle w:val="EndNoteBibliography"/>
        <w:ind w:left="720" w:hanging="720"/>
        <w:rPr>
          <w:noProof/>
        </w:rPr>
      </w:pPr>
      <w:r>
        <w:fldChar w:fldCharType="begin"/>
      </w:r>
      <w:r>
        <w:instrText xml:space="preserve"> ADDIN EN.REFLIST </w:instrText>
      </w:r>
      <w:r>
        <w:fldChar w:fldCharType="separate"/>
      </w:r>
      <w:r w:rsidR="001F6D98" w:rsidRPr="001F6D98">
        <w:rPr>
          <w:noProof/>
        </w:rPr>
        <w:t xml:space="preserve">Chiaverano, L. M., Robinson, K. L., Tam, J., Ruzicka, J. J., Quiñones, J., Aleksa, K., Hernandez, F. J., Brodeur, R. D., Leaf, R., Uye, S., Decker, M. B., Acha, M., Mianzan, H. W., &amp; Graham, W. M. (2018). Evaluating the role of large jellyfish and forage fishes as energy pathways, and their interplay with fisheries, in the Northern Humboldt Current System. </w:t>
      </w:r>
      <w:r w:rsidR="001F6D98" w:rsidRPr="001F6D98">
        <w:rPr>
          <w:i/>
          <w:noProof/>
        </w:rPr>
        <w:t>Progress in Oceanography, 164</w:t>
      </w:r>
      <w:r w:rsidR="001F6D98" w:rsidRPr="001F6D98">
        <w:rPr>
          <w:noProof/>
        </w:rPr>
        <w:t xml:space="preserve">, 28-36. </w:t>
      </w:r>
    </w:p>
    <w:p w14:paraId="61A3EB4C" w14:textId="77777777" w:rsidR="001F6D98" w:rsidRPr="001F6D98" w:rsidRDefault="001F6D98" w:rsidP="001F6D98">
      <w:pPr>
        <w:pStyle w:val="EndNoteBibliography"/>
        <w:ind w:left="720" w:hanging="720"/>
        <w:rPr>
          <w:noProof/>
        </w:rPr>
      </w:pPr>
      <w:r w:rsidRPr="001F6D98">
        <w:rPr>
          <w:noProof/>
        </w:rPr>
        <w:t xml:space="preserve">Christensen, V., &amp; Walters, C. J. (2004). Ecopath with Ecosim: methods, capabilities and limitations. </w:t>
      </w:r>
      <w:r w:rsidRPr="001F6D98">
        <w:rPr>
          <w:i/>
          <w:noProof/>
        </w:rPr>
        <w:t>Ecological Modelling, 172</w:t>
      </w:r>
      <w:r w:rsidRPr="001F6D98">
        <w:rPr>
          <w:noProof/>
        </w:rPr>
        <w:t xml:space="preserve">, 109-139. </w:t>
      </w:r>
    </w:p>
    <w:p w14:paraId="2B003E37" w14:textId="77777777" w:rsidR="001F6D98" w:rsidRPr="001F6D98" w:rsidRDefault="001F6D98" w:rsidP="001F6D98">
      <w:pPr>
        <w:pStyle w:val="EndNoteBibliography"/>
        <w:ind w:left="720" w:hanging="720"/>
        <w:rPr>
          <w:noProof/>
        </w:rPr>
      </w:pPr>
      <w:r w:rsidRPr="001F6D98">
        <w:rPr>
          <w:noProof/>
        </w:rPr>
        <w:t xml:space="preserve">Christensen, V., Walters, C. J., &amp; Pauly, D. (2005). </w:t>
      </w:r>
      <w:r w:rsidRPr="001F6D98">
        <w:rPr>
          <w:i/>
          <w:noProof/>
        </w:rPr>
        <w:t>Ecopath with Ecosim: a User’s Guide</w:t>
      </w:r>
      <w:r w:rsidRPr="001F6D98">
        <w:rPr>
          <w:noProof/>
        </w:rPr>
        <w:t xml:space="preserve">. Fisheries Centre University of British Columbia </w:t>
      </w:r>
    </w:p>
    <w:p w14:paraId="209F43A5" w14:textId="77777777" w:rsidR="005A7D4B" w:rsidRDefault="005A7D4B" w:rsidP="005A7D4B">
      <w:pPr>
        <w:ind w:left="360" w:hanging="360"/>
      </w:pPr>
      <w:r w:rsidRPr="003C0BB2">
        <w:t xml:space="preserve">Clarke, A. </w:t>
      </w:r>
      <w:r>
        <w:t>(</w:t>
      </w:r>
      <w:r w:rsidRPr="003C0BB2">
        <w:t>2004</w:t>
      </w:r>
      <w:r>
        <w:t>)</w:t>
      </w:r>
      <w:r w:rsidRPr="003C0BB2">
        <w:t xml:space="preserve">. Is there a universal temperature dependence of metabolism? </w:t>
      </w:r>
      <w:r w:rsidRPr="003C0BB2">
        <w:rPr>
          <w:i/>
          <w:iCs/>
        </w:rPr>
        <w:t>Functional</w:t>
      </w:r>
      <w:r w:rsidRPr="003C0BB2">
        <w:t xml:space="preserve"> </w:t>
      </w:r>
      <w:r w:rsidRPr="003C0BB2">
        <w:rPr>
          <w:i/>
          <w:iCs/>
        </w:rPr>
        <w:t>Ecology 18</w:t>
      </w:r>
      <w:r>
        <w:t xml:space="preserve">, </w:t>
      </w:r>
      <w:r w:rsidRPr="003C0BB2">
        <w:t>252-256.</w:t>
      </w:r>
    </w:p>
    <w:p w14:paraId="5DD1F27D" w14:textId="77777777" w:rsidR="001F6D98" w:rsidRPr="001F6D98" w:rsidRDefault="001F6D98" w:rsidP="001F6D98">
      <w:pPr>
        <w:pStyle w:val="EndNoteBibliography"/>
        <w:ind w:left="720" w:hanging="720"/>
        <w:rPr>
          <w:noProof/>
        </w:rPr>
      </w:pPr>
      <w:r w:rsidRPr="001F6D98">
        <w:rPr>
          <w:noProof/>
        </w:rPr>
        <w:t xml:space="preserve">de Haast, J., Treasure, A., Ruzicka, J., &amp; Moloney, C. (2018). A donor-driven approach to modelling anchovy-sardine dominance shifts in the southern Benguela ecosystem. </w:t>
      </w:r>
      <w:r w:rsidRPr="001F6D98">
        <w:rPr>
          <w:i/>
          <w:noProof/>
        </w:rPr>
        <w:t>Journal of Marine Systems, 188</w:t>
      </w:r>
      <w:r w:rsidRPr="001F6D98">
        <w:rPr>
          <w:noProof/>
        </w:rPr>
        <w:t xml:space="preserve">, 117-132. </w:t>
      </w:r>
    </w:p>
    <w:p w14:paraId="0A7D68D8" w14:textId="77777777" w:rsidR="005A7D4B" w:rsidRDefault="005A7D4B" w:rsidP="005A7D4B">
      <w:pPr>
        <w:ind w:left="360" w:hanging="360"/>
      </w:pPr>
      <w:r w:rsidRPr="00180C38">
        <w:t>Megrey, B. A., Rose</w:t>
      </w:r>
      <w:r>
        <w:t xml:space="preserve">, </w:t>
      </w:r>
      <w:r w:rsidRPr="00180C38">
        <w:t>K. A., Klumb</w:t>
      </w:r>
      <w:r>
        <w:t>,</w:t>
      </w:r>
      <w:r w:rsidRPr="00180C38">
        <w:t xml:space="preserve"> R. A., Hay</w:t>
      </w:r>
      <w:r>
        <w:t xml:space="preserve">, </w:t>
      </w:r>
      <w:r w:rsidRPr="00180C38">
        <w:t>D. E., Werner</w:t>
      </w:r>
      <w:r>
        <w:t xml:space="preserve">, </w:t>
      </w:r>
      <w:r w:rsidRPr="00180C38">
        <w:t>F. E., Eslinger</w:t>
      </w:r>
      <w:r>
        <w:t xml:space="preserve">, </w:t>
      </w:r>
      <w:r w:rsidRPr="00180C38">
        <w:t xml:space="preserve">D. L., </w:t>
      </w:r>
      <w:r>
        <w:t>&amp;</w:t>
      </w:r>
      <w:r w:rsidRPr="00180C38">
        <w:t xml:space="preserve"> Smith</w:t>
      </w:r>
      <w:r>
        <w:t xml:space="preserve">, </w:t>
      </w:r>
      <w:r w:rsidRPr="00180C38">
        <w:t xml:space="preserve">S. L. </w:t>
      </w:r>
      <w:r>
        <w:t>(</w:t>
      </w:r>
      <w:r w:rsidRPr="00180C38">
        <w:t>2007</w:t>
      </w:r>
      <w:r>
        <w:t>)</w:t>
      </w:r>
      <w:r w:rsidRPr="00180C38">
        <w:t>. A bioenergetics-based population dynamics model of Pacific herring (</w:t>
      </w:r>
      <w:r w:rsidRPr="00180C38">
        <w:rPr>
          <w:i/>
          <w:iCs/>
        </w:rPr>
        <w:t>Clupea harengus pallasi</w:t>
      </w:r>
      <w:r w:rsidRPr="00180C38">
        <w:t xml:space="preserve">) coupled to a lower trophic level nutrient–phytoplankton–zooplankton model: Description, calibration, and sensitivity analysis. </w:t>
      </w:r>
      <w:r w:rsidRPr="00180C38">
        <w:rPr>
          <w:i/>
          <w:iCs/>
        </w:rPr>
        <w:t>Ecological Modelling 202</w:t>
      </w:r>
      <w:r>
        <w:t xml:space="preserve">, </w:t>
      </w:r>
      <w:r w:rsidRPr="00180C38">
        <w:t>144–164.</w:t>
      </w:r>
    </w:p>
    <w:p w14:paraId="0B38F1C6" w14:textId="77777777" w:rsidR="005A7D4B" w:rsidRDefault="005A7D4B" w:rsidP="005A7D4B">
      <w:pPr>
        <w:ind w:left="360" w:hanging="360"/>
      </w:pPr>
      <w:r w:rsidRPr="007960AC">
        <w:t>Pozo Buil, M., Jacox</w:t>
      </w:r>
      <w:r>
        <w:t xml:space="preserve">, </w:t>
      </w:r>
      <w:r w:rsidRPr="007960AC">
        <w:t>M. G., Fiechter</w:t>
      </w:r>
      <w:r>
        <w:t xml:space="preserve">, </w:t>
      </w:r>
      <w:r w:rsidRPr="007960AC">
        <w:t>J., Alexander</w:t>
      </w:r>
      <w:r>
        <w:t xml:space="preserve">, </w:t>
      </w:r>
      <w:r w:rsidRPr="007960AC">
        <w:t>M. A., Bograd</w:t>
      </w:r>
      <w:r>
        <w:t xml:space="preserve">, </w:t>
      </w:r>
      <w:r w:rsidRPr="007960AC">
        <w:t>S. J., Curchitser</w:t>
      </w:r>
      <w:r>
        <w:t xml:space="preserve">, </w:t>
      </w:r>
      <w:r w:rsidRPr="007960AC">
        <w:t>E. N., Edwards</w:t>
      </w:r>
      <w:r>
        <w:t xml:space="preserve">, </w:t>
      </w:r>
      <w:r w:rsidRPr="007960AC">
        <w:t>C. A., Rykaczewski</w:t>
      </w:r>
      <w:r>
        <w:t xml:space="preserve">, </w:t>
      </w:r>
      <w:r w:rsidRPr="007960AC">
        <w:t xml:space="preserve">R. R., </w:t>
      </w:r>
      <w:r>
        <w:t>&amp;</w:t>
      </w:r>
      <w:r w:rsidRPr="007960AC">
        <w:t xml:space="preserve"> Stock</w:t>
      </w:r>
      <w:r>
        <w:t xml:space="preserve">, </w:t>
      </w:r>
      <w:r w:rsidRPr="007960AC">
        <w:t xml:space="preserve">C. A. </w:t>
      </w:r>
      <w:r>
        <w:t>(</w:t>
      </w:r>
      <w:r w:rsidRPr="007960AC">
        <w:t>2021</w:t>
      </w:r>
      <w:r>
        <w:t>)</w:t>
      </w:r>
      <w:r w:rsidRPr="007960AC">
        <w:t>. A dynamically downscaled ensemble of future projections for the California Current system. Frontiers in Marine Science 8: 612874:18pp.</w:t>
      </w:r>
    </w:p>
    <w:p w14:paraId="71A8C292" w14:textId="77777777" w:rsidR="001F6D98" w:rsidRPr="001F6D98" w:rsidRDefault="001F6D98" w:rsidP="001F6D98">
      <w:pPr>
        <w:pStyle w:val="EndNoteBibliography"/>
        <w:ind w:left="720" w:hanging="720"/>
        <w:rPr>
          <w:noProof/>
        </w:rPr>
      </w:pPr>
      <w:r w:rsidRPr="001F6D98">
        <w:rPr>
          <w:noProof/>
        </w:rPr>
        <w:t xml:space="preserve">Robinson, K. L., Ruzicka, J. J., Decker, M. B., Brodeur, R. D., Hernandez, F. J., Quiñones, J., Acha, E. M., Uye, S.-I., Mianzan, H., &amp; Graham, W. M. (2014). Jellyfish, forage fish, and the world’s major fisheries. </w:t>
      </w:r>
      <w:r w:rsidRPr="001F6D98">
        <w:rPr>
          <w:i/>
          <w:noProof/>
        </w:rPr>
        <w:t>Oceanography, 27</w:t>
      </w:r>
      <w:r w:rsidRPr="001F6D98">
        <w:rPr>
          <w:noProof/>
        </w:rPr>
        <w:t xml:space="preserve">(4), 78-89. </w:t>
      </w:r>
    </w:p>
    <w:p w14:paraId="48DEC8AF" w14:textId="30EE95E4" w:rsidR="001F6D98" w:rsidRPr="001F6D98" w:rsidRDefault="001F6D98" w:rsidP="001F6D98">
      <w:pPr>
        <w:pStyle w:val="EndNoteBibliography"/>
        <w:ind w:left="720" w:hanging="720"/>
        <w:rPr>
          <w:noProof/>
        </w:rPr>
      </w:pPr>
      <w:r w:rsidRPr="001F6D98">
        <w:rPr>
          <w:noProof/>
        </w:rPr>
        <w:t>Robinson, K. L., Ruzicka, J. J., Hernandez, F. J., Graham, W. M., Decker, M. B., Brodeur, R. D., &amp; Sutor, M. (2015). Evaluating energy flows through jellyfish and gulf menhaden (</w:t>
      </w:r>
      <w:r w:rsidRPr="001F6D98">
        <w:rPr>
          <w:i/>
          <w:noProof/>
        </w:rPr>
        <w:t>Brevoortia patronus</w:t>
      </w:r>
      <w:r w:rsidRPr="001F6D98">
        <w:rPr>
          <w:noProof/>
        </w:rPr>
        <w:t xml:space="preserve">) and the effects of fishing on the northern Gulf of Mexico ecosystem. </w:t>
      </w:r>
      <w:r w:rsidRPr="001F6D98">
        <w:rPr>
          <w:i/>
          <w:noProof/>
        </w:rPr>
        <w:t>ICES Journal of Marine Science, 72</w:t>
      </w:r>
      <w:r w:rsidRPr="001F6D98">
        <w:rPr>
          <w:noProof/>
        </w:rPr>
        <w:t xml:space="preserve">(8), 2301–2312. </w:t>
      </w:r>
      <w:hyperlink r:id="rId9" w:history="1">
        <w:r w:rsidRPr="001F6D98">
          <w:rPr>
            <w:rStyle w:val="Hyperlink"/>
            <w:noProof/>
          </w:rPr>
          <w:t>https://doi.org/doi</w:t>
        </w:r>
      </w:hyperlink>
      <w:r w:rsidRPr="001F6D98">
        <w:rPr>
          <w:noProof/>
        </w:rPr>
        <w:t xml:space="preserve">: 10.1093/icesjms/fsv088 </w:t>
      </w:r>
    </w:p>
    <w:p w14:paraId="4B82D3DA" w14:textId="77777777" w:rsidR="001F6D98" w:rsidRPr="001F6D98" w:rsidRDefault="001F6D98" w:rsidP="001F6D98">
      <w:pPr>
        <w:pStyle w:val="EndNoteBibliography"/>
        <w:ind w:left="720" w:hanging="720"/>
        <w:rPr>
          <w:noProof/>
        </w:rPr>
      </w:pPr>
      <w:r w:rsidRPr="001F6D98">
        <w:rPr>
          <w:noProof/>
        </w:rPr>
        <w:t xml:space="preserve">Ruzicka, J. J., Brink, K. H., Gifford, D. J., &amp; Bahr, F. (2016). A physically coupled end-to-end model platform for coastal ecosystems: Simulating the effects of climate change and changing upwelling characteristics on the Northern California Current ecosystem. </w:t>
      </w:r>
      <w:r w:rsidRPr="001F6D98">
        <w:rPr>
          <w:i/>
          <w:noProof/>
        </w:rPr>
        <w:t>Ecological Modelling, 331</w:t>
      </w:r>
      <w:r w:rsidRPr="001F6D98">
        <w:rPr>
          <w:noProof/>
        </w:rPr>
        <w:t xml:space="preserve">, 86–99. </w:t>
      </w:r>
    </w:p>
    <w:p w14:paraId="32D9666A" w14:textId="77777777" w:rsidR="001F6D98" w:rsidRPr="001F6D98" w:rsidRDefault="001F6D98" w:rsidP="001F6D98">
      <w:pPr>
        <w:pStyle w:val="EndNoteBibliography"/>
        <w:ind w:left="720" w:hanging="720"/>
        <w:rPr>
          <w:noProof/>
        </w:rPr>
      </w:pPr>
      <w:r w:rsidRPr="001F6D98">
        <w:rPr>
          <w:noProof/>
        </w:rPr>
        <w:t xml:space="preserve">Ruzicka, J. J., Brodeur, R. D., Emmett, R. L., Steele, J. H., Zamon, J. E., Morgan, C. A., Thomas, A. C., &amp; Wainwright, T. C. (2012). Interannual variability in the Northern California Current food web structure: changes in energy flow pathways and the role of forage fish, euphausiids, and jellyfish. </w:t>
      </w:r>
      <w:r w:rsidRPr="001F6D98">
        <w:rPr>
          <w:i/>
          <w:noProof/>
        </w:rPr>
        <w:t>Progress in Oceanography, 102</w:t>
      </w:r>
      <w:r w:rsidRPr="001F6D98">
        <w:rPr>
          <w:noProof/>
        </w:rPr>
        <w:t xml:space="preserve">, 19-41. </w:t>
      </w:r>
    </w:p>
    <w:p w14:paraId="5AB79CA5" w14:textId="48AA70CB" w:rsidR="001F6D98" w:rsidRPr="001F6D98" w:rsidRDefault="001F6D98" w:rsidP="001F6D98">
      <w:pPr>
        <w:pStyle w:val="EndNoteBibliography"/>
        <w:ind w:left="720" w:hanging="720"/>
        <w:rPr>
          <w:noProof/>
        </w:rPr>
      </w:pPr>
      <w:r w:rsidRPr="001F6D98">
        <w:rPr>
          <w:noProof/>
        </w:rPr>
        <w:t xml:space="preserve">Ruzicka, J. J., Daly, E. A., &amp; Brodeur, R. D. (2016). Evidence that summer jellyfish blooms impact Pacific Northwest salmon production. </w:t>
      </w:r>
      <w:r w:rsidRPr="001F6D98">
        <w:rPr>
          <w:i/>
          <w:noProof/>
        </w:rPr>
        <w:t>Ecosphere, 7</w:t>
      </w:r>
      <w:r w:rsidRPr="001F6D98">
        <w:rPr>
          <w:noProof/>
        </w:rPr>
        <w:t xml:space="preserve">(4). </w:t>
      </w:r>
      <w:hyperlink r:id="rId10" w:history="1">
        <w:r w:rsidRPr="001F6D98">
          <w:rPr>
            <w:rStyle w:val="Hyperlink"/>
            <w:noProof/>
          </w:rPr>
          <w:t>https://doi.org/10.1002/ecs2.1324</w:t>
        </w:r>
      </w:hyperlink>
      <w:r w:rsidRPr="001F6D98">
        <w:rPr>
          <w:noProof/>
        </w:rPr>
        <w:t xml:space="preserve"> </w:t>
      </w:r>
    </w:p>
    <w:p w14:paraId="02C6466A" w14:textId="77777777" w:rsidR="001F6D98" w:rsidRPr="001F6D98" w:rsidRDefault="001F6D98" w:rsidP="001F6D98">
      <w:pPr>
        <w:pStyle w:val="EndNoteBibliography"/>
        <w:ind w:left="720" w:hanging="720"/>
        <w:rPr>
          <w:noProof/>
        </w:rPr>
      </w:pPr>
      <w:r w:rsidRPr="001F6D98">
        <w:rPr>
          <w:noProof/>
        </w:rPr>
        <w:lastRenderedPageBreak/>
        <w:t xml:space="preserve">Ruzicka, J. J., Kasperski, S., Zador, S., &amp; Himes-Cornell, A. (2019). Comparing the roles of Pacific halibut and arrowtooth flounder within the Gulf of Alaska ecosystem and fishing economy. </w:t>
      </w:r>
      <w:r w:rsidRPr="001F6D98">
        <w:rPr>
          <w:i/>
          <w:noProof/>
        </w:rPr>
        <w:t>Fisheries Oceanography, 28</w:t>
      </w:r>
      <w:r w:rsidRPr="001F6D98">
        <w:rPr>
          <w:noProof/>
        </w:rPr>
        <w:t xml:space="preserve">, 576-596. </w:t>
      </w:r>
    </w:p>
    <w:p w14:paraId="7B7E1C1E" w14:textId="77777777" w:rsidR="001F6D98" w:rsidRPr="001F6D98" w:rsidRDefault="001F6D98" w:rsidP="001F6D98">
      <w:pPr>
        <w:pStyle w:val="EndNoteBibliography"/>
        <w:ind w:left="720" w:hanging="720"/>
        <w:rPr>
          <w:noProof/>
        </w:rPr>
      </w:pPr>
      <w:r w:rsidRPr="001F6D98">
        <w:rPr>
          <w:noProof/>
        </w:rPr>
        <w:t xml:space="preserve">Ruzicka, J. J., Steele, J. H., Ballerini, T., Gaichas, S. K., &amp; Ainley, D. G. (2013). Dividing up the pie: whales, fish, and humans as competitors. </w:t>
      </w:r>
      <w:r w:rsidRPr="001F6D98">
        <w:rPr>
          <w:i/>
          <w:noProof/>
        </w:rPr>
        <w:t>Progress in Oceanography, 116</w:t>
      </w:r>
      <w:r w:rsidRPr="001F6D98">
        <w:rPr>
          <w:noProof/>
        </w:rPr>
        <w:t xml:space="preserve">, 207-219. </w:t>
      </w:r>
    </w:p>
    <w:p w14:paraId="189EC121" w14:textId="78F71744" w:rsidR="001F6D98" w:rsidRPr="001F6D98" w:rsidRDefault="001F6D98" w:rsidP="001F6D98">
      <w:pPr>
        <w:pStyle w:val="EndNoteBibliography"/>
        <w:ind w:left="720" w:hanging="720"/>
        <w:rPr>
          <w:noProof/>
        </w:rPr>
      </w:pPr>
      <w:r w:rsidRPr="001F6D98">
        <w:rPr>
          <w:noProof/>
        </w:rPr>
        <w:t xml:space="preserve">Ruzicka, J. J., Steele, J. H., Gaichas, S. K., Ballerini, T., Gifford, D. J., Brodeur, R. D., &amp; Hofmann, E. E. (2013). Analysis of energy flow in US GLOBEC ecosystems using end-to-end models. </w:t>
      </w:r>
      <w:r w:rsidRPr="001F6D98">
        <w:rPr>
          <w:i/>
          <w:noProof/>
        </w:rPr>
        <w:t>Oceanography, 26</w:t>
      </w:r>
      <w:r w:rsidRPr="001F6D98">
        <w:rPr>
          <w:noProof/>
        </w:rPr>
        <w:t xml:space="preserve">(4), 82-97. </w:t>
      </w:r>
      <w:hyperlink r:id="rId11" w:history="1">
        <w:r w:rsidRPr="001F6D98">
          <w:rPr>
            <w:rStyle w:val="Hyperlink"/>
            <w:noProof/>
          </w:rPr>
          <w:t>http://dx.doi.org/10.5670/oceanog.2013.77</w:t>
        </w:r>
      </w:hyperlink>
      <w:r w:rsidRPr="001F6D98">
        <w:rPr>
          <w:noProof/>
        </w:rPr>
        <w:t xml:space="preserve">. </w:t>
      </w:r>
    </w:p>
    <w:p w14:paraId="4D807D70" w14:textId="77777777" w:rsidR="001F6D98" w:rsidRPr="001F6D98" w:rsidRDefault="001F6D98" w:rsidP="001F6D98">
      <w:pPr>
        <w:pStyle w:val="EndNoteBibliography"/>
        <w:ind w:left="720" w:hanging="720"/>
        <w:rPr>
          <w:noProof/>
        </w:rPr>
      </w:pPr>
      <w:r w:rsidRPr="001F6D98">
        <w:rPr>
          <w:noProof/>
        </w:rPr>
        <w:t xml:space="preserve">Ruzicka, J. J., Steele, J. S., Brink, K. H., Gifford, D. J., &amp; Bahr, F. (2018). Understanding large-scale energy flows through end-to-end shelf ecosystems - the importance of physical context. </w:t>
      </w:r>
      <w:r w:rsidRPr="001F6D98">
        <w:rPr>
          <w:i/>
          <w:noProof/>
        </w:rPr>
        <w:t>Journal of Marine Systems, 187</w:t>
      </w:r>
      <w:r w:rsidRPr="001F6D98">
        <w:rPr>
          <w:noProof/>
        </w:rPr>
        <w:t xml:space="preserve">, 235-249. </w:t>
      </w:r>
    </w:p>
    <w:p w14:paraId="5F19CD13" w14:textId="77777777" w:rsidR="001F6D98" w:rsidRPr="001F6D98" w:rsidRDefault="001F6D98" w:rsidP="001F6D98">
      <w:pPr>
        <w:pStyle w:val="EndNoteBibliography"/>
        <w:ind w:left="720" w:hanging="720"/>
        <w:rPr>
          <w:noProof/>
        </w:rPr>
      </w:pPr>
      <w:r w:rsidRPr="001F6D98">
        <w:rPr>
          <w:noProof/>
        </w:rPr>
        <w:t xml:space="preserve">Steele, J., &amp; Ruzicka, J. J. (2011). Constructing end-to-end models using ECOPATH data. </w:t>
      </w:r>
      <w:r w:rsidRPr="001F6D98">
        <w:rPr>
          <w:i/>
          <w:noProof/>
        </w:rPr>
        <w:t>J. Mar. Syst., 87</w:t>
      </w:r>
      <w:r w:rsidRPr="001F6D98">
        <w:rPr>
          <w:noProof/>
        </w:rPr>
        <w:t xml:space="preserve">(3-4), 227-238. </w:t>
      </w:r>
    </w:p>
    <w:p w14:paraId="37258086" w14:textId="6A0D5F12" w:rsidR="001F6D98" w:rsidRPr="001F6D98" w:rsidRDefault="001F6D98" w:rsidP="001F6D98">
      <w:pPr>
        <w:pStyle w:val="EndNoteBibliography"/>
        <w:ind w:left="720" w:hanging="720"/>
        <w:rPr>
          <w:noProof/>
        </w:rPr>
      </w:pPr>
      <w:r w:rsidRPr="001F6D98">
        <w:rPr>
          <w:noProof/>
        </w:rPr>
        <w:t xml:space="preserve">Steele, J. H. (2009). Assessment of some linear food web methods. </w:t>
      </w:r>
      <w:r w:rsidRPr="001F6D98">
        <w:rPr>
          <w:i/>
          <w:noProof/>
        </w:rPr>
        <w:t>Journal of Marine Systems, 76</w:t>
      </w:r>
      <w:r w:rsidRPr="001F6D98">
        <w:rPr>
          <w:noProof/>
        </w:rPr>
        <w:t xml:space="preserve">, 186–194. </w:t>
      </w:r>
      <w:hyperlink r:id="rId12" w:history="1">
        <w:r w:rsidRPr="001F6D98">
          <w:rPr>
            <w:rStyle w:val="Hyperlink"/>
            <w:noProof/>
          </w:rPr>
          <w:t>https://doi.org/doi:10.1016/j.jmarsys.2008.05.012</w:t>
        </w:r>
      </w:hyperlink>
      <w:r w:rsidRPr="001F6D98">
        <w:rPr>
          <w:noProof/>
        </w:rPr>
        <w:t xml:space="preserve"> </w:t>
      </w:r>
    </w:p>
    <w:p w14:paraId="1B395B68" w14:textId="77777777" w:rsidR="005A7D4B" w:rsidRDefault="005A7D4B" w:rsidP="005A7D4B">
      <w:pPr>
        <w:ind w:left="360" w:hanging="360"/>
      </w:pPr>
      <w:r w:rsidRPr="00180C38">
        <w:t xml:space="preserve">Thornton, K. W., </w:t>
      </w:r>
      <w:r>
        <w:t>&amp;</w:t>
      </w:r>
      <w:r w:rsidRPr="00180C38">
        <w:t xml:space="preserve"> Lessem</w:t>
      </w:r>
      <w:r>
        <w:t>, A. S</w:t>
      </w:r>
      <w:r w:rsidRPr="00180C38">
        <w:t xml:space="preserve">. </w:t>
      </w:r>
      <w:r>
        <w:t>(</w:t>
      </w:r>
      <w:r w:rsidRPr="00180C38">
        <w:t>1978</w:t>
      </w:r>
      <w:r>
        <w:t>)</w:t>
      </w:r>
      <w:r w:rsidRPr="00180C38">
        <w:t xml:space="preserve">. A Temperature Algorithm for Modifying Biological Rates. </w:t>
      </w:r>
      <w:r w:rsidRPr="00180C38">
        <w:rPr>
          <w:i/>
          <w:iCs/>
        </w:rPr>
        <w:t>Transactions of the American Fisheries Society</w:t>
      </w:r>
      <w:r w:rsidRPr="00180C38">
        <w:t xml:space="preserve"> </w:t>
      </w:r>
      <w:r w:rsidRPr="00180C38">
        <w:rPr>
          <w:i/>
          <w:iCs/>
        </w:rPr>
        <w:t>107</w:t>
      </w:r>
      <w:r>
        <w:t xml:space="preserve">, </w:t>
      </w:r>
      <w:r w:rsidRPr="00180C38">
        <w:t>284-287.</w:t>
      </w:r>
    </w:p>
    <w:p w14:paraId="4F2BDFE8" w14:textId="057D81F4" w:rsidR="001F6D98" w:rsidRPr="001F6D98" w:rsidRDefault="001F6D98" w:rsidP="001F6D98">
      <w:pPr>
        <w:pStyle w:val="EndNoteBibliography"/>
        <w:ind w:left="720" w:hanging="720"/>
        <w:rPr>
          <w:noProof/>
        </w:rPr>
      </w:pPr>
      <w:r w:rsidRPr="001F6D98">
        <w:rPr>
          <w:noProof/>
        </w:rPr>
        <w:t xml:space="preserve">Treasure, A., Ruzicka, J., Moloney, C., Gurney, L., &amp; Ansorge, I. (2015). Land-sea interactions and consequences for sub-Antarctic marine food webs. </w:t>
      </w:r>
      <w:r w:rsidRPr="001F6D98">
        <w:rPr>
          <w:i/>
          <w:noProof/>
        </w:rPr>
        <w:t>Ecosystems, 18</w:t>
      </w:r>
      <w:r w:rsidRPr="001F6D98">
        <w:rPr>
          <w:noProof/>
        </w:rPr>
        <w:t xml:space="preserve">, 752-768. </w:t>
      </w:r>
      <w:hyperlink r:id="rId13" w:history="1">
        <w:r w:rsidRPr="001F6D98">
          <w:rPr>
            <w:rStyle w:val="Hyperlink"/>
            <w:noProof/>
          </w:rPr>
          <w:t>https://doi.org/DOI</w:t>
        </w:r>
      </w:hyperlink>
      <w:r w:rsidRPr="001F6D98">
        <w:rPr>
          <w:noProof/>
        </w:rPr>
        <w:t xml:space="preserve">: 10.1007/s10021-015-9860-2 </w:t>
      </w:r>
    </w:p>
    <w:p w14:paraId="51AA17BF" w14:textId="3B108CD0" w:rsidR="00180C38" w:rsidRDefault="00BC2393" w:rsidP="005A7D4B">
      <w:pPr>
        <w:spacing w:after="120"/>
        <w:ind w:left="360" w:hanging="360"/>
      </w:pPr>
      <w:r>
        <w:fldChar w:fldCharType="end"/>
      </w:r>
    </w:p>
    <w:sectPr w:rsidR="00180C38" w:rsidSect="00090A92">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6B9C3" w14:textId="77777777" w:rsidR="00D87979" w:rsidRDefault="00D87979" w:rsidP="00D01DD8">
      <w:r>
        <w:separator/>
      </w:r>
    </w:p>
  </w:endnote>
  <w:endnote w:type="continuationSeparator" w:id="0">
    <w:p w14:paraId="24906EC8" w14:textId="77777777" w:rsidR="00D87979" w:rsidRDefault="00D87979" w:rsidP="00D01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09E76" w14:textId="77777777" w:rsidR="00C65E85" w:rsidRDefault="00C65E85" w:rsidP="00D01D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AE7D0F" w14:textId="77777777" w:rsidR="00C65E85" w:rsidRDefault="00C65E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D6349" w14:textId="77777777" w:rsidR="00C65E85" w:rsidRDefault="00C65E85" w:rsidP="00D01D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10D01DE" w14:textId="77777777" w:rsidR="00C65E85" w:rsidRDefault="00C65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384D2" w14:textId="77777777" w:rsidR="00D87979" w:rsidRDefault="00D87979" w:rsidP="00D01DD8">
      <w:r>
        <w:separator/>
      </w:r>
    </w:p>
  </w:footnote>
  <w:footnote w:type="continuationSeparator" w:id="0">
    <w:p w14:paraId="105BA2A9" w14:textId="77777777" w:rsidR="00D87979" w:rsidRDefault="00D87979" w:rsidP="00D01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77044"/>
    <w:multiLevelType w:val="hybridMultilevel"/>
    <w:tmpl w:val="B9881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F05A8"/>
    <w:multiLevelType w:val="hybridMultilevel"/>
    <w:tmpl w:val="D0ACF338"/>
    <w:lvl w:ilvl="0" w:tplc="215E62E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FB38DF"/>
    <w:multiLevelType w:val="hybridMultilevel"/>
    <w:tmpl w:val="C7AE1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4250A"/>
    <w:multiLevelType w:val="hybridMultilevel"/>
    <w:tmpl w:val="981E1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960C4"/>
    <w:multiLevelType w:val="hybridMultilevel"/>
    <w:tmpl w:val="7E3E996C"/>
    <w:lvl w:ilvl="0" w:tplc="D70A41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F1458"/>
    <w:multiLevelType w:val="hybridMultilevel"/>
    <w:tmpl w:val="454ABA4E"/>
    <w:lvl w:ilvl="0" w:tplc="6B54F86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7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zvszxpv2s2te5erwavvw2wpe2pds0tt9rwd&quot;&gt;OregonFoodWeb_library&lt;record-ids&gt;&lt;item&gt;328&lt;/item&gt;&lt;item&gt;397&lt;/item&gt;&lt;item&gt;399&lt;/item&gt;&lt;item&gt;678&lt;/item&gt;&lt;item&gt;679&lt;/item&gt;&lt;item&gt;2372&lt;/item&gt;&lt;item&gt;2392&lt;/item&gt;&lt;item&gt;2481&lt;/item&gt;&lt;item&gt;2527&lt;/item&gt;&lt;item&gt;2558&lt;/item&gt;&lt;item&gt;2604&lt;/item&gt;&lt;item&gt;2605&lt;/item&gt;&lt;item&gt;2606&lt;/item&gt;&lt;item&gt;2631&lt;/item&gt;&lt;item&gt;2633&lt;/item&gt;&lt;item&gt;2634&lt;/item&gt;&lt;/record-ids&gt;&lt;/item&gt;&lt;/Libraries&gt;"/>
  </w:docVars>
  <w:rsids>
    <w:rsidRoot w:val="00780D8A"/>
    <w:rsid w:val="00000707"/>
    <w:rsid w:val="000008A9"/>
    <w:rsid w:val="0000709A"/>
    <w:rsid w:val="000125F4"/>
    <w:rsid w:val="00012B7D"/>
    <w:rsid w:val="00023439"/>
    <w:rsid w:val="000237AA"/>
    <w:rsid w:val="00030326"/>
    <w:rsid w:val="000317FA"/>
    <w:rsid w:val="00036D2E"/>
    <w:rsid w:val="00041DEA"/>
    <w:rsid w:val="00042B63"/>
    <w:rsid w:val="00043D36"/>
    <w:rsid w:val="00045C43"/>
    <w:rsid w:val="000460F0"/>
    <w:rsid w:val="00047713"/>
    <w:rsid w:val="0005433A"/>
    <w:rsid w:val="000561F2"/>
    <w:rsid w:val="0006424A"/>
    <w:rsid w:val="00065F5B"/>
    <w:rsid w:val="00071CED"/>
    <w:rsid w:val="00080AEB"/>
    <w:rsid w:val="000824A5"/>
    <w:rsid w:val="00083511"/>
    <w:rsid w:val="0008648D"/>
    <w:rsid w:val="00090A92"/>
    <w:rsid w:val="00092029"/>
    <w:rsid w:val="00092D7C"/>
    <w:rsid w:val="00094CBF"/>
    <w:rsid w:val="00097454"/>
    <w:rsid w:val="000A07EE"/>
    <w:rsid w:val="000A2C98"/>
    <w:rsid w:val="000A42EC"/>
    <w:rsid w:val="000A4B0E"/>
    <w:rsid w:val="000A4CEC"/>
    <w:rsid w:val="000B0432"/>
    <w:rsid w:val="000B123A"/>
    <w:rsid w:val="000B298E"/>
    <w:rsid w:val="000B59C8"/>
    <w:rsid w:val="000C2D13"/>
    <w:rsid w:val="000C3182"/>
    <w:rsid w:val="000C4566"/>
    <w:rsid w:val="000C6737"/>
    <w:rsid w:val="000D0209"/>
    <w:rsid w:val="000D5875"/>
    <w:rsid w:val="000D79FE"/>
    <w:rsid w:val="000E0208"/>
    <w:rsid w:val="000E306B"/>
    <w:rsid w:val="000F5DCA"/>
    <w:rsid w:val="000F7D1E"/>
    <w:rsid w:val="001001A8"/>
    <w:rsid w:val="00104C19"/>
    <w:rsid w:val="00113712"/>
    <w:rsid w:val="00113893"/>
    <w:rsid w:val="00114389"/>
    <w:rsid w:val="00116ACB"/>
    <w:rsid w:val="0012110B"/>
    <w:rsid w:val="00121E04"/>
    <w:rsid w:val="00123CF1"/>
    <w:rsid w:val="00124349"/>
    <w:rsid w:val="0012478C"/>
    <w:rsid w:val="00127259"/>
    <w:rsid w:val="001317AD"/>
    <w:rsid w:val="00133BB9"/>
    <w:rsid w:val="0013583C"/>
    <w:rsid w:val="00140B21"/>
    <w:rsid w:val="00141262"/>
    <w:rsid w:val="00141DBB"/>
    <w:rsid w:val="00156284"/>
    <w:rsid w:val="00157C43"/>
    <w:rsid w:val="00160E2C"/>
    <w:rsid w:val="0016501F"/>
    <w:rsid w:val="001736BD"/>
    <w:rsid w:val="00174639"/>
    <w:rsid w:val="0017630B"/>
    <w:rsid w:val="00177660"/>
    <w:rsid w:val="00180C38"/>
    <w:rsid w:val="00181E93"/>
    <w:rsid w:val="001839BC"/>
    <w:rsid w:val="00192BC9"/>
    <w:rsid w:val="001970DD"/>
    <w:rsid w:val="001A1BF7"/>
    <w:rsid w:val="001A328E"/>
    <w:rsid w:val="001A391B"/>
    <w:rsid w:val="001B2FDE"/>
    <w:rsid w:val="001B31D4"/>
    <w:rsid w:val="001B329B"/>
    <w:rsid w:val="001B3638"/>
    <w:rsid w:val="001B5AC2"/>
    <w:rsid w:val="001B6093"/>
    <w:rsid w:val="001C07EF"/>
    <w:rsid w:val="001C1221"/>
    <w:rsid w:val="001C42B8"/>
    <w:rsid w:val="001D34F1"/>
    <w:rsid w:val="001D373B"/>
    <w:rsid w:val="001E11B3"/>
    <w:rsid w:val="001E2774"/>
    <w:rsid w:val="001E2B21"/>
    <w:rsid w:val="001E4BBB"/>
    <w:rsid w:val="001F067A"/>
    <w:rsid w:val="001F190C"/>
    <w:rsid w:val="001F3475"/>
    <w:rsid w:val="001F6D98"/>
    <w:rsid w:val="001F7B95"/>
    <w:rsid w:val="00211A65"/>
    <w:rsid w:val="00211CA6"/>
    <w:rsid w:val="00212CB6"/>
    <w:rsid w:val="00221D74"/>
    <w:rsid w:val="00232D19"/>
    <w:rsid w:val="002330DE"/>
    <w:rsid w:val="00233AE9"/>
    <w:rsid w:val="002372A9"/>
    <w:rsid w:val="0023750D"/>
    <w:rsid w:val="002377F1"/>
    <w:rsid w:val="00247F96"/>
    <w:rsid w:val="00253FEC"/>
    <w:rsid w:val="00262245"/>
    <w:rsid w:val="002761B2"/>
    <w:rsid w:val="002804F7"/>
    <w:rsid w:val="002A0F23"/>
    <w:rsid w:val="002A0FCF"/>
    <w:rsid w:val="002A1506"/>
    <w:rsid w:val="002A264E"/>
    <w:rsid w:val="002A32D0"/>
    <w:rsid w:val="002A40DD"/>
    <w:rsid w:val="002B1E11"/>
    <w:rsid w:val="002B686B"/>
    <w:rsid w:val="002B7B26"/>
    <w:rsid w:val="002C112F"/>
    <w:rsid w:val="002C3A01"/>
    <w:rsid w:val="002C3AD7"/>
    <w:rsid w:val="002C6423"/>
    <w:rsid w:val="002C64C0"/>
    <w:rsid w:val="002D67ED"/>
    <w:rsid w:val="002E32AD"/>
    <w:rsid w:val="002E3660"/>
    <w:rsid w:val="002E56BA"/>
    <w:rsid w:val="002E66E9"/>
    <w:rsid w:val="002E6B51"/>
    <w:rsid w:val="002F3753"/>
    <w:rsid w:val="002F622D"/>
    <w:rsid w:val="00301F74"/>
    <w:rsid w:val="00304D6F"/>
    <w:rsid w:val="00310007"/>
    <w:rsid w:val="00310E46"/>
    <w:rsid w:val="00321172"/>
    <w:rsid w:val="00321DCF"/>
    <w:rsid w:val="00322303"/>
    <w:rsid w:val="00325F4A"/>
    <w:rsid w:val="003354B7"/>
    <w:rsid w:val="0034213B"/>
    <w:rsid w:val="00352FA2"/>
    <w:rsid w:val="003565DD"/>
    <w:rsid w:val="00356F13"/>
    <w:rsid w:val="00360CA8"/>
    <w:rsid w:val="00362D4E"/>
    <w:rsid w:val="00364543"/>
    <w:rsid w:val="0036617D"/>
    <w:rsid w:val="003743B2"/>
    <w:rsid w:val="0037592A"/>
    <w:rsid w:val="00375C9D"/>
    <w:rsid w:val="00380E3B"/>
    <w:rsid w:val="00380EEB"/>
    <w:rsid w:val="0038502A"/>
    <w:rsid w:val="00390865"/>
    <w:rsid w:val="003915EB"/>
    <w:rsid w:val="00391791"/>
    <w:rsid w:val="003934C3"/>
    <w:rsid w:val="0039524B"/>
    <w:rsid w:val="003B0CDF"/>
    <w:rsid w:val="003B1009"/>
    <w:rsid w:val="003B252E"/>
    <w:rsid w:val="003C0BB2"/>
    <w:rsid w:val="003C3B68"/>
    <w:rsid w:val="003C632C"/>
    <w:rsid w:val="003D41AF"/>
    <w:rsid w:val="003E02D4"/>
    <w:rsid w:val="003E261D"/>
    <w:rsid w:val="003F1896"/>
    <w:rsid w:val="003F40CF"/>
    <w:rsid w:val="003F74BA"/>
    <w:rsid w:val="0040033E"/>
    <w:rsid w:val="00401B5A"/>
    <w:rsid w:val="004038EB"/>
    <w:rsid w:val="0041248B"/>
    <w:rsid w:val="00420CCA"/>
    <w:rsid w:val="00421249"/>
    <w:rsid w:val="00432B24"/>
    <w:rsid w:val="00433D58"/>
    <w:rsid w:val="00434B4A"/>
    <w:rsid w:val="00434C2D"/>
    <w:rsid w:val="004352E0"/>
    <w:rsid w:val="00440C1D"/>
    <w:rsid w:val="004513A7"/>
    <w:rsid w:val="004525DF"/>
    <w:rsid w:val="00452E41"/>
    <w:rsid w:val="0045731D"/>
    <w:rsid w:val="00462C5C"/>
    <w:rsid w:val="0047205A"/>
    <w:rsid w:val="0047797D"/>
    <w:rsid w:val="00477C54"/>
    <w:rsid w:val="00477F7F"/>
    <w:rsid w:val="00482F11"/>
    <w:rsid w:val="00483D2D"/>
    <w:rsid w:val="004854E5"/>
    <w:rsid w:val="00487DA5"/>
    <w:rsid w:val="0049357B"/>
    <w:rsid w:val="00494F56"/>
    <w:rsid w:val="00495061"/>
    <w:rsid w:val="004962E5"/>
    <w:rsid w:val="0049691D"/>
    <w:rsid w:val="004A4236"/>
    <w:rsid w:val="004A7E2E"/>
    <w:rsid w:val="004B4462"/>
    <w:rsid w:val="004C496E"/>
    <w:rsid w:val="004D190B"/>
    <w:rsid w:val="004D4034"/>
    <w:rsid w:val="004D7F49"/>
    <w:rsid w:val="004E3BA1"/>
    <w:rsid w:val="004E3E64"/>
    <w:rsid w:val="004E73DA"/>
    <w:rsid w:val="004E79D9"/>
    <w:rsid w:val="004E7DBC"/>
    <w:rsid w:val="004F0C04"/>
    <w:rsid w:val="004F16CA"/>
    <w:rsid w:val="004F5601"/>
    <w:rsid w:val="005058C4"/>
    <w:rsid w:val="005101FF"/>
    <w:rsid w:val="0051112A"/>
    <w:rsid w:val="0052335E"/>
    <w:rsid w:val="0053391C"/>
    <w:rsid w:val="005375BC"/>
    <w:rsid w:val="00545F9E"/>
    <w:rsid w:val="00551919"/>
    <w:rsid w:val="00552C07"/>
    <w:rsid w:val="00555A9B"/>
    <w:rsid w:val="00555CAC"/>
    <w:rsid w:val="00563E7F"/>
    <w:rsid w:val="00564696"/>
    <w:rsid w:val="005652F4"/>
    <w:rsid w:val="0056589D"/>
    <w:rsid w:val="00571036"/>
    <w:rsid w:val="00574E8C"/>
    <w:rsid w:val="00575BEF"/>
    <w:rsid w:val="005801C5"/>
    <w:rsid w:val="00586E3A"/>
    <w:rsid w:val="00594D4C"/>
    <w:rsid w:val="005A0D67"/>
    <w:rsid w:val="005A16F4"/>
    <w:rsid w:val="005A4515"/>
    <w:rsid w:val="005A4766"/>
    <w:rsid w:val="005A69E7"/>
    <w:rsid w:val="005A7D4B"/>
    <w:rsid w:val="005B333C"/>
    <w:rsid w:val="005B3881"/>
    <w:rsid w:val="005B3D14"/>
    <w:rsid w:val="005C1308"/>
    <w:rsid w:val="005C4135"/>
    <w:rsid w:val="005D2351"/>
    <w:rsid w:val="005D4411"/>
    <w:rsid w:val="005E078F"/>
    <w:rsid w:val="005E3CD4"/>
    <w:rsid w:val="005F2E21"/>
    <w:rsid w:val="005F61F3"/>
    <w:rsid w:val="005F76B4"/>
    <w:rsid w:val="006022B2"/>
    <w:rsid w:val="0060268F"/>
    <w:rsid w:val="006063D9"/>
    <w:rsid w:val="006068E7"/>
    <w:rsid w:val="00610BE7"/>
    <w:rsid w:val="00611EF4"/>
    <w:rsid w:val="00613B0F"/>
    <w:rsid w:val="006325D8"/>
    <w:rsid w:val="006346F9"/>
    <w:rsid w:val="00634B3E"/>
    <w:rsid w:val="00646840"/>
    <w:rsid w:val="00647632"/>
    <w:rsid w:val="00650549"/>
    <w:rsid w:val="00651FEF"/>
    <w:rsid w:val="0066005B"/>
    <w:rsid w:val="0066359A"/>
    <w:rsid w:val="00670536"/>
    <w:rsid w:val="006721B2"/>
    <w:rsid w:val="00673010"/>
    <w:rsid w:val="00674D0E"/>
    <w:rsid w:val="00677F69"/>
    <w:rsid w:val="0068153E"/>
    <w:rsid w:val="00691FED"/>
    <w:rsid w:val="006936EC"/>
    <w:rsid w:val="006944CB"/>
    <w:rsid w:val="0069568C"/>
    <w:rsid w:val="006A29CE"/>
    <w:rsid w:val="006A4280"/>
    <w:rsid w:val="006A5045"/>
    <w:rsid w:val="006B7072"/>
    <w:rsid w:val="006C0F4E"/>
    <w:rsid w:val="006C1746"/>
    <w:rsid w:val="006C1C75"/>
    <w:rsid w:val="006C7535"/>
    <w:rsid w:val="006F1F39"/>
    <w:rsid w:val="00701893"/>
    <w:rsid w:val="0070304D"/>
    <w:rsid w:val="00704780"/>
    <w:rsid w:val="0070539A"/>
    <w:rsid w:val="00706BAD"/>
    <w:rsid w:val="00712106"/>
    <w:rsid w:val="00713D63"/>
    <w:rsid w:val="0071466D"/>
    <w:rsid w:val="0072592E"/>
    <w:rsid w:val="00725F77"/>
    <w:rsid w:val="00726CD2"/>
    <w:rsid w:val="0073002B"/>
    <w:rsid w:val="00741E41"/>
    <w:rsid w:val="007427D9"/>
    <w:rsid w:val="00743344"/>
    <w:rsid w:val="0074527B"/>
    <w:rsid w:val="00751CC6"/>
    <w:rsid w:val="00752EA3"/>
    <w:rsid w:val="0075418C"/>
    <w:rsid w:val="007546B1"/>
    <w:rsid w:val="007569FB"/>
    <w:rsid w:val="0076183F"/>
    <w:rsid w:val="00764E8B"/>
    <w:rsid w:val="00767AD6"/>
    <w:rsid w:val="00767B50"/>
    <w:rsid w:val="007704F1"/>
    <w:rsid w:val="00770F57"/>
    <w:rsid w:val="00773D85"/>
    <w:rsid w:val="00776A29"/>
    <w:rsid w:val="00780D8A"/>
    <w:rsid w:val="007817EF"/>
    <w:rsid w:val="007822FD"/>
    <w:rsid w:val="00790893"/>
    <w:rsid w:val="0079213C"/>
    <w:rsid w:val="00795CB5"/>
    <w:rsid w:val="007960AC"/>
    <w:rsid w:val="007A32AA"/>
    <w:rsid w:val="007A515F"/>
    <w:rsid w:val="007A78DB"/>
    <w:rsid w:val="007B0D94"/>
    <w:rsid w:val="007B1933"/>
    <w:rsid w:val="007B23B0"/>
    <w:rsid w:val="007B359A"/>
    <w:rsid w:val="007B719E"/>
    <w:rsid w:val="007C7419"/>
    <w:rsid w:val="007C7A72"/>
    <w:rsid w:val="007D150A"/>
    <w:rsid w:val="007D313F"/>
    <w:rsid w:val="007D586C"/>
    <w:rsid w:val="007E3CFD"/>
    <w:rsid w:val="007E639B"/>
    <w:rsid w:val="007E646B"/>
    <w:rsid w:val="007E6787"/>
    <w:rsid w:val="007F37BD"/>
    <w:rsid w:val="007F3B58"/>
    <w:rsid w:val="008018AD"/>
    <w:rsid w:val="00804D6A"/>
    <w:rsid w:val="008054A5"/>
    <w:rsid w:val="00806ECD"/>
    <w:rsid w:val="00814DA1"/>
    <w:rsid w:val="008218AE"/>
    <w:rsid w:val="0082211C"/>
    <w:rsid w:val="00827007"/>
    <w:rsid w:val="00830115"/>
    <w:rsid w:val="00836D44"/>
    <w:rsid w:val="0083796D"/>
    <w:rsid w:val="008417E5"/>
    <w:rsid w:val="0084484D"/>
    <w:rsid w:val="00846128"/>
    <w:rsid w:val="00854755"/>
    <w:rsid w:val="00856E5B"/>
    <w:rsid w:val="008571DA"/>
    <w:rsid w:val="00860854"/>
    <w:rsid w:val="00861331"/>
    <w:rsid w:val="008665FB"/>
    <w:rsid w:val="0087015F"/>
    <w:rsid w:val="00872010"/>
    <w:rsid w:val="008764ED"/>
    <w:rsid w:val="00885CB0"/>
    <w:rsid w:val="00891168"/>
    <w:rsid w:val="00897575"/>
    <w:rsid w:val="008A145D"/>
    <w:rsid w:val="008A4F1F"/>
    <w:rsid w:val="008B3D45"/>
    <w:rsid w:val="008C0F01"/>
    <w:rsid w:val="008C3D84"/>
    <w:rsid w:val="008C43E5"/>
    <w:rsid w:val="008D1B23"/>
    <w:rsid w:val="008E284A"/>
    <w:rsid w:val="008F1CC3"/>
    <w:rsid w:val="00900881"/>
    <w:rsid w:val="00900C23"/>
    <w:rsid w:val="0090767E"/>
    <w:rsid w:val="009110D8"/>
    <w:rsid w:val="00911A46"/>
    <w:rsid w:val="00911CC7"/>
    <w:rsid w:val="00916898"/>
    <w:rsid w:val="0092105F"/>
    <w:rsid w:val="00926B47"/>
    <w:rsid w:val="00933C98"/>
    <w:rsid w:val="0093446C"/>
    <w:rsid w:val="0093489B"/>
    <w:rsid w:val="00946F73"/>
    <w:rsid w:val="00954A0A"/>
    <w:rsid w:val="0095701C"/>
    <w:rsid w:val="00964472"/>
    <w:rsid w:val="00964617"/>
    <w:rsid w:val="0097244E"/>
    <w:rsid w:val="009828C0"/>
    <w:rsid w:val="009A0495"/>
    <w:rsid w:val="009A3C9A"/>
    <w:rsid w:val="009A75DD"/>
    <w:rsid w:val="009D5042"/>
    <w:rsid w:val="009D7E67"/>
    <w:rsid w:val="009D7E76"/>
    <w:rsid w:val="009E0EC1"/>
    <w:rsid w:val="009E2089"/>
    <w:rsid w:val="009E360E"/>
    <w:rsid w:val="009E3965"/>
    <w:rsid w:val="009E67A3"/>
    <w:rsid w:val="009E6A0E"/>
    <w:rsid w:val="009F0780"/>
    <w:rsid w:val="009F6940"/>
    <w:rsid w:val="00A02CCE"/>
    <w:rsid w:val="00A04C38"/>
    <w:rsid w:val="00A04CCC"/>
    <w:rsid w:val="00A12F7E"/>
    <w:rsid w:val="00A1583B"/>
    <w:rsid w:val="00A24E1D"/>
    <w:rsid w:val="00A27A81"/>
    <w:rsid w:val="00A33489"/>
    <w:rsid w:val="00A34360"/>
    <w:rsid w:val="00A34C40"/>
    <w:rsid w:val="00A3612B"/>
    <w:rsid w:val="00A379A6"/>
    <w:rsid w:val="00A40198"/>
    <w:rsid w:val="00A43E86"/>
    <w:rsid w:val="00A52D0D"/>
    <w:rsid w:val="00A60076"/>
    <w:rsid w:val="00A64BBC"/>
    <w:rsid w:val="00A65410"/>
    <w:rsid w:val="00A7166D"/>
    <w:rsid w:val="00A76BC0"/>
    <w:rsid w:val="00A80224"/>
    <w:rsid w:val="00A80E61"/>
    <w:rsid w:val="00A81D06"/>
    <w:rsid w:val="00A82310"/>
    <w:rsid w:val="00A82340"/>
    <w:rsid w:val="00A85490"/>
    <w:rsid w:val="00A9195B"/>
    <w:rsid w:val="00A95B85"/>
    <w:rsid w:val="00AA5111"/>
    <w:rsid w:val="00AA533E"/>
    <w:rsid w:val="00AA5D05"/>
    <w:rsid w:val="00AA5F85"/>
    <w:rsid w:val="00AA70E9"/>
    <w:rsid w:val="00AC52AC"/>
    <w:rsid w:val="00AD25B6"/>
    <w:rsid w:val="00AD59FB"/>
    <w:rsid w:val="00AD7718"/>
    <w:rsid w:val="00AE301E"/>
    <w:rsid w:val="00AE31E7"/>
    <w:rsid w:val="00AF0EED"/>
    <w:rsid w:val="00AF4756"/>
    <w:rsid w:val="00AF676F"/>
    <w:rsid w:val="00B00186"/>
    <w:rsid w:val="00B012FD"/>
    <w:rsid w:val="00B04604"/>
    <w:rsid w:val="00B04B67"/>
    <w:rsid w:val="00B05649"/>
    <w:rsid w:val="00B12295"/>
    <w:rsid w:val="00B1257A"/>
    <w:rsid w:val="00B14082"/>
    <w:rsid w:val="00B2338E"/>
    <w:rsid w:val="00B2424A"/>
    <w:rsid w:val="00B30BF7"/>
    <w:rsid w:val="00B31F47"/>
    <w:rsid w:val="00B33CF1"/>
    <w:rsid w:val="00B42BFE"/>
    <w:rsid w:val="00B42E02"/>
    <w:rsid w:val="00B50906"/>
    <w:rsid w:val="00B51958"/>
    <w:rsid w:val="00B629BA"/>
    <w:rsid w:val="00B845CC"/>
    <w:rsid w:val="00B90794"/>
    <w:rsid w:val="00B9637F"/>
    <w:rsid w:val="00B971BD"/>
    <w:rsid w:val="00BA00B5"/>
    <w:rsid w:val="00BA0EB7"/>
    <w:rsid w:val="00BA723F"/>
    <w:rsid w:val="00BA7C2B"/>
    <w:rsid w:val="00BB048C"/>
    <w:rsid w:val="00BB2E19"/>
    <w:rsid w:val="00BB4BC8"/>
    <w:rsid w:val="00BB5F38"/>
    <w:rsid w:val="00BB6F8D"/>
    <w:rsid w:val="00BC2393"/>
    <w:rsid w:val="00BC45B9"/>
    <w:rsid w:val="00BC7C9D"/>
    <w:rsid w:val="00BD1EAB"/>
    <w:rsid w:val="00BD309F"/>
    <w:rsid w:val="00BE7D7E"/>
    <w:rsid w:val="00BF1472"/>
    <w:rsid w:val="00BF3D11"/>
    <w:rsid w:val="00BF54F3"/>
    <w:rsid w:val="00BF5DB6"/>
    <w:rsid w:val="00BF7846"/>
    <w:rsid w:val="00C00DED"/>
    <w:rsid w:val="00C01996"/>
    <w:rsid w:val="00C07920"/>
    <w:rsid w:val="00C07E57"/>
    <w:rsid w:val="00C1026C"/>
    <w:rsid w:val="00C14D50"/>
    <w:rsid w:val="00C20878"/>
    <w:rsid w:val="00C24A2D"/>
    <w:rsid w:val="00C24DFC"/>
    <w:rsid w:val="00C30347"/>
    <w:rsid w:val="00C33478"/>
    <w:rsid w:val="00C34346"/>
    <w:rsid w:val="00C34B27"/>
    <w:rsid w:val="00C3583F"/>
    <w:rsid w:val="00C35BB0"/>
    <w:rsid w:val="00C35C48"/>
    <w:rsid w:val="00C37479"/>
    <w:rsid w:val="00C42688"/>
    <w:rsid w:val="00C4347C"/>
    <w:rsid w:val="00C5064D"/>
    <w:rsid w:val="00C532DC"/>
    <w:rsid w:val="00C57FFB"/>
    <w:rsid w:val="00C6124A"/>
    <w:rsid w:val="00C65E85"/>
    <w:rsid w:val="00C67DE8"/>
    <w:rsid w:val="00C7269C"/>
    <w:rsid w:val="00C73621"/>
    <w:rsid w:val="00C74714"/>
    <w:rsid w:val="00C74BD4"/>
    <w:rsid w:val="00C80638"/>
    <w:rsid w:val="00C819D5"/>
    <w:rsid w:val="00C84CB8"/>
    <w:rsid w:val="00CA14A6"/>
    <w:rsid w:val="00CA37CF"/>
    <w:rsid w:val="00CA5D9A"/>
    <w:rsid w:val="00CA61A3"/>
    <w:rsid w:val="00CB0D9D"/>
    <w:rsid w:val="00CB531E"/>
    <w:rsid w:val="00CB7E0C"/>
    <w:rsid w:val="00CC288C"/>
    <w:rsid w:val="00CD395A"/>
    <w:rsid w:val="00CD5ED9"/>
    <w:rsid w:val="00CE0CB5"/>
    <w:rsid w:val="00CE35F9"/>
    <w:rsid w:val="00CF1382"/>
    <w:rsid w:val="00CF1D43"/>
    <w:rsid w:val="00D01991"/>
    <w:rsid w:val="00D01DD8"/>
    <w:rsid w:val="00D03494"/>
    <w:rsid w:val="00D06987"/>
    <w:rsid w:val="00D11BA6"/>
    <w:rsid w:val="00D15092"/>
    <w:rsid w:val="00D16D45"/>
    <w:rsid w:val="00D172C1"/>
    <w:rsid w:val="00D205B4"/>
    <w:rsid w:val="00D20E72"/>
    <w:rsid w:val="00D2192F"/>
    <w:rsid w:val="00D22B51"/>
    <w:rsid w:val="00D23478"/>
    <w:rsid w:val="00D23D41"/>
    <w:rsid w:val="00D26696"/>
    <w:rsid w:val="00D31A14"/>
    <w:rsid w:val="00D31E21"/>
    <w:rsid w:val="00D32117"/>
    <w:rsid w:val="00D3339B"/>
    <w:rsid w:val="00D34CF7"/>
    <w:rsid w:val="00D42703"/>
    <w:rsid w:val="00D44DE3"/>
    <w:rsid w:val="00D45BED"/>
    <w:rsid w:val="00D46BFB"/>
    <w:rsid w:val="00D51627"/>
    <w:rsid w:val="00D523BE"/>
    <w:rsid w:val="00D56761"/>
    <w:rsid w:val="00D62549"/>
    <w:rsid w:val="00D62813"/>
    <w:rsid w:val="00D63155"/>
    <w:rsid w:val="00D63286"/>
    <w:rsid w:val="00D66730"/>
    <w:rsid w:val="00D71150"/>
    <w:rsid w:val="00D72805"/>
    <w:rsid w:val="00D74EAF"/>
    <w:rsid w:val="00D778B2"/>
    <w:rsid w:val="00D858BF"/>
    <w:rsid w:val="00D87979"/>
    <w:rsid w:val="00D87C19"/>
    <w:rsid w:val="00D91EDB"/>
    <w:rsid w:val="00D9298F"/>
    <w:rsid w:val="00D93AC8"/>
    <w:rsid w:val="00D9410A"/>
    <w:rsid w:val="00D942A5"/>
    <w:rsid w:val="00DA00FA"/>
    <w:rsid w:val="00DA4924"/>
    <w:rsid w:val="00DB2401"/>
    <w:rsid w:val="00DB3EE9"/>
    <w:rsid w:val="00DB4010"/>
    <w:rsid w:val="00DB5007"/>
    <w:rsid w:val="00DB52EF"/>
    <w:rsid w:val="00DB591B"/>
    <w:rsid w:val="00DC151B"/>
    <w:rsid w:val="00DC2F82"/>
    <w:rsid w:val="00DC3256"/>
    <w:rsid w:val="00DC44F3"/>
    <w:rsid w:val="00DC7B33"/>
    <w:rsid w:val="00DD0B91"/>
    <w:rsid w:val="00DD1B25"/>
    <w:rsid w:val="00DD1D2E"/>
    <w:rsid w:val="00DD3C10"/>
    <w:rsid w:val="00DD4155"/>
    <w:rsid w:val="00DD7924"/>
    <w:rsid w:val="00DE2B94"/>
    <w:rsid w:val="00DE5E41"/>
    <w:rsid w:val="00DF1EB2"/>
    <w:rsid w:val="00DF23B2"/>
    <w:rsid w:val="00DF32E8"/>
    <w:rsid w:val="00DF49C6"/>
    <w:rsid w:val="00DF5201"/>
    <w:rsid w:val="00DF5C3B"/>
    <w:rsid w:val="00E002E0"/>
    <w:rsid w:val="00E02011"/>
    <w:rsid w:val="00E03F13"/>
    <w:rsid w:val="00E04184"/>
    <w:rsid w:val="00E0556F"/>
    <w:rsid w:val="00E1185B"/>
    <w:rsid w:val="00E168C9"/>
    <w:rsid w:val="00E228FF"/>
    <w:rsid w:val="00E25A3B"/>
    <w:rsid w:val="00E2718D"/>
    <w:rsid w:val="00E32325"/>
    <w:rsid w:val="00E349AE"/>
    <w:rsid w:val="00E36E5A"/>
    <w:rsid w:val="00E4163A"/>
    <w:rsid w:val="00E41A5A"/>
    <w:rsid w:val="00E47917"/>
    <w:rsid w:val="00E51B6C"/>
    <w:rsid w:val="00E52C29"/>
    <w:rsid w:val="00E54C1F"/>
    <w:rsid w:val="00E6226E"/>
    <w:rsid w:val="00E63E49"/>
    <w:rsid w:val="00E75177"/>
    <w:rsid w:val="00E75420"/>
    <w:rsid w:val="00E84021"/>
    <w:rsid w:val="00E86C82"/>
    <w:rsid w:val="00E86F70"/>
    <w:rsid w:val="00E877DF"/>
    <w:rsid w:val="00E91F32"/>
    <w:rsid w:val="00EA0BAD"/>
    <w:rsid w:val="00EA1C4D"/>
    <w:rsid w:val="00EB36A1"/>
    <w:rsid w:val="00EB5EB9"/>
    <w:rsid w:val="00EB5FA0"/>
    <w:rsid w:val="00ED5ADE"/>
    <w:rsid w:val="00ED5B47"/>
    <w:rsid w:val="00EE23B4"/>
    <w:rsid w:val="00EF0D6B"/>
    <w:rsid w:val="00EF17AC"/>
    <w:rsid w:val="00F006D6"/>
    <w:rsid w:val="00F0107E"/>
    <w:rsid w:val="00F04470"/>
    <w:rsid w:val="00F0604F"/>
    <w:rsid w:val="00F062D1"/>
    <w:rsid w:val="00F0760F"/>
    <w:rsid w:val="00F07F7F"/>
    <w:rsid w:val="00F109AF"/>
    <w:rsid w:val="00F23E70"/>
    <w:rsid w:val="00F30092"/>
    <w:rsid w:val="00F360B7"/>
    <w:rsid w:val="00F44F45"/>
    <w:rsid w:val="00F47C6C"/>
    <w:rsid w:val="00F5043B"/>
    <w:rsid w:val="00F52BA6"/>
    <w:rsid w:val="00F567E0"/>
    <w:rsid w:val="00F71048"/>
    <w:rsid w:val="00F80C06"/>
    <w:rsid w:val="00F87DF0"/>
    <w:rsid w:val="00F90DC5"/>
    <w:rsid w:val="00F9166F"/>
    <w:rsid w:val="00FB290B"/>
    <w:rsid w:val="00FB2AF3"/>
    <w:rsid w:val="00FB735A"/>
    <w:rsid w:val="00FC4A22"/>
    <w:rsid w:val="00FC556F"/>
    <w:rsid w:val="00FD1821"/>
    <w:rsid w:val="00FD1F3E"/>
    <w:rsid w:val="00FD5DEA"/>
    <w:rsid w:val="00FE3EE4"/>
    <w:rsid w:val="00FE5A3D"/>
    <w:rsid w:val="00FF0052"/>
    <w:rsid w:val="00FF3B89"/>
    <w:rsid w:val="00FF5266"/>
    <w:rsid w:val="00FF53CA"/>
    <w:rsid w:val="00FF7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6E241"/>
  <w14:defaultImageDpi w14:val="300"/>
  <w15:docId w15:val="{AD3272A1-F2BC-8143-A9CC-29C1670E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D8A"/>
    <w:pPr>
      <w:ind w:left="720"/>
      <w:contextualSpacing/>
    </w:pPr>
  </w:style>
  <w:style w:type="paragraph" w:styleId="BalloonText">
    <w:name w:val="Balloon Text"/>
    <w:basedOn w:val="Normal"/>
    <w:link w:val="BalloonTextChar"/>
    <w:uiPriority w:val="99"/>
    <w:semiHidden/>
    <w:unhideWhenUsed/>
    <w:rsid w:val="000835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3511"/>
    <w:rPr>
      <w:rFonts w:ascii="Lucida Grande" w:hAnsi="Lucida Grande" w:cs="Lucida Grande"/>
      <w:sz w:val="18"/>
      <w:szCs w:val="18"/>
    </w:rPr>
  </w:style>
  <w:style w:type="character" w:styleId="Hyperlink">
    <w:name w:val="Hyperlink"/>
    <w:basedOn w:val="DefaultParagraphFont"/>
    <w:uiPriority w:val="99"/>
    <w:unhideWhenUsed/>
    <w:rsid w:val="00545F9E"/>
    <w:rPr>
      <w:color w:val="0000FF" w:themeColor="hyperlink"/>
      <w:u w:val="single"/>
    </w:rPr>
  </w:style>
  <w:style w:type="paragraph" w:styleId="Footer">
    <w:name w:val="footer"/>
    <w:basedOn w:val="Normal"/>
    <w:link w:val="FooterChar"/>
    <w:uiPriority w:val="99"/>
    <w:unhideWhenUsed/>
    <w:rsid w:val="00D01DD8"/>
    <w:pPr>
      <w:tabs>
        <w:tab w:val="center" w:pos="4320"/>
        <w:tab w:val="right" w:pos="8640"/>
      </w:tabs>
    </w:pPr>
  </w:style>
  <w:style w:type="character" w:customStyle="1" w:styleId="FooterChar">
    <w:name w:val="Footer Char"/>
    <w:basedOn w:val="DefaultParagraphFont"/>
    <w:link w:val="Footer"/>
    <w:uiPriority w:val="99"/>
    <w:rsid w:val="00D01DD8"/>
  </w:style>
  <w:style w:type="character" w:styleId="PageNumber">
    <w:name w:val="page number"/>
    <w:basedOn w:val="DefaultParagraphFont"/>
    <w:uiPriority w:val="99"/>
    <w:semiHidden/>
    <w:unhideWhenUsed/>
    <w:rsid w:val="00D01DD8"/>
  </w:style>
  <w:style w:type="character" w:styleId="PlaceholderText">
    <w:name w:val="Placeholder Text"/>
    <w:basedOn w:val="DefaultParagraphFont"/>
    <w:uiPriority w:val="99"/>
    <w:semiHidden/>
    <w:rsid w:val="004D4034"/>
    <w:rPr>
      <w:color w:val="808080"/>
    </w:rPr>
  </w:style>
  <w:style w:type="character" w:styleId="UnresolvedMention">
    <w:name w:val="Unresolved Mention"/>
    <w:basedOn w:val="DefaultParagraphFont"/>
    <w:uiPriority w:val="99"/>
    <w:semiHidden/>
    <w:unhideWhenUsed/>
    <w:rsid w:val="00D31E21"/>
    <w:rPr>
      <w:color w:val="605E5C"/>
      <w:shd w:val="clear" w:color="auto" w:fill="E1DFDD"/>
    </w:rPr>
  </w:style>
  <w:style w:type="paragraph" w:customStyle="1" w:styleId="equation1">
    <w:name w:val="equation_1"/>
    <w:basedOn w:val="Normal"/>
    <w:qFormat/>
    <w:rsid w:val="00D20E72"/>
    <w:pPr>
      <w:tabs>
        <w:tab w:val="right" w:pos="9356"/>
      </w:tabs>
      <w:spacing w:before="120" w:after="120" w:line="480" w:lineRule="auto"/>
    </w:pPr>
    <w:rPr>
      <w:rFonts w:ascii="Cambria Math" w:eastAsia="Cambria" w:hAnsi="Cambria Math" w:cs="Times New Roman"/>
      <w:b/>
      <w:i/>
      <w:lang w:val="en-GB"/>
    </w:rPr>
  </w:style>
  <w:style w:type="character" w:styleId="CommentReference">
    <w:name w:val="annotation reference"/>
    <w:basedOn w:val="DefaultParagraphFont"/>
    <w:uiPriority w:val="99"/>
    <w:semiHidden/>
    <w:unhideWhenUsed/>
    <w:rsid w:val="00ED5B47"/>
    <w:rPr>
      <w:sz w:val="16"/>
      <w:szCs w:val="16"/>
    </w:rPr>
  </w:style>
  <w:style w:type="paragraph" w:styleId="CommentText">
    <w:name w:val="annotation text"/>
    <w:basedOn w:val="Normal"/>
    <w:link w:val="CommentTextChar"/>
    <w:uiPriority w:val="99"/>
    <w:semiHidden/>
    <w:unhideWhenUsed/>
    <w:rsid w:val="00ED5B47"/>
    <w:rPr>
      <w:sz w:val="20"/>
      <w:szCs w:val="20"/>
    </w:rPr>
  </w:style>
  <w:style w:type="character" w:customStyle="1" w:styleId="CommentTextChar">
    <w:name w:val="Comment Text Char"/>
    <w:basedOn w:val="DefaultParagraphFont"/>
    <w:link w:val="CommentText"/>
    <w:uiPriority w:val="99"/>
    <w:semiHidden/>
    <w:rsid w:val="00ED5B47"/>
    <w:rPr>
      <w:sz w:val="20"/>
      <w:szCs w:val="20"/>
    </w:rPr>
  </w:style>
  <w:style w:type="paragraph" w:styleId="CommentSubject">
    <w:name w:val="annotation subject"/>
    <w:basedOn w:val="CommentText"/>
    <w:next w:val="CommentText"/>
    <w:link w:val="CommentSubjectChar"/>
    <w:uiPriority w:val="99"/>
    <w:semiHidden/>
    <w:unhideWhenUsed/>
    <w:rsid w:val="00ED5B47"/>
    <w:rPr>
      <w:b/>
      <w:bCs/>
    </w:rPr>
  </w:style>
  <w:style w:type="character" w:customStyle="1" w:styleId="CommentSubjectChar">
    <w:name w:val="Comment Subject Char"/>
    <w:basedOn w:val="CommentTextChar"/>
    <w:link w:val="CommentSubject"/>
    <w:uiPriority w:val="99"/>
    <w:semiHidden/>
    <w:rsid w:val="00ED5B47"/>
    <w:rPr>
      <w:b/>
      <w:bCs/>
      <w:sz w:val="20"/>
      <w:szCs w:val="20"/>
    </w:rPr>
  </w:style>
  <w:style w:type="paragraph" w:customStyle="1" w:styleId="EndNoteBibliographyTitle">
    <w:name w:val="EndNote Bibliography Title"/>
    <w:basedOn w:val="Normal"/>
    <w:link w:val="EndNoteBibliographyTitleChar"/>
    <w:rsid w:val="00BC2393"/>
    <w:pPr>
      <w:jc w:val="center"/>
    </w:pPr>
    <w:rPr>
      <w:rFonts w:ascii="Cambria" w:hAnsi="Cambria"/>
    </w:rPr>
  </w:style>
  <w:style w:type="character" w:customStyle="1" w:styleId="EndNoteBibliographyTitleChar">
    <w:name w:val="EndNote Bibliography Title Char"/>
    <w:basedOn w:val="DefaultParagraphFont"/>
    <w:link w:val="EndNoteBibliographyTitle"/>
    <w:rsid w:val="00BC2393"/>
    <w:rPr>
      <w:rFonts w:ascii="Cambria" w:hAnsi="Cambria"/>
    </w:rPr>
  </w:style>
  <w:style w:type="paragraph" w:customStyle="1" w:styleId="EndNoteBibliography">
    <w:name w:val="EndNote Bibliography"/>
    <w:basedOn w:val="Normal"/>
    <w:link w:val="EndNoteBibliographyChar"/>
    <w:rsid w:val="00BC2393"/>
    <w:rPr>
      <w:rFonts w:ascii="Cambria" w:hAnsi="Cambria"/>
    </w:rPr>
  </w:style>
  <w:style w:type="character" w:customStyle="1" w:styleId="EndNoteBibliographyChar">
    <w:name w:val="EndNote Bibliography Char"/>
    <w:basedOn w:val="DefaultParagraphFont"/>
    <w:link w:val="EndNoteBibliography"/>
    <w:rsid w:val="00BC2393"/>
    <w:rPr>
      <w:rFonts w:ascii="Cambria" w:hAnsi="Cambria"/>
    </w:rPr>
  </w:style>
  <w:style w:type="paragraph" w:styleId="Header">
    <w:name w:val="header"/>
    <w:basedOn w:val="Normal"/>
    <w:link w:val="HeaderChar"/>
    <w:uiPriority w:val="99"/>
    <w:unhideWhenUsed/>
    <w:rsid w:val="007960AC"/>
    <w:pPr>
      <w:tabs>
        <w:tab w:val="center" w:pos="4680"/>
        <w:tab w:val="right" w:pos="9360"/>
      </w:tabs>
    </w:pPr>
  </w:style>
  <w:style w:type="character" w:customStyle="1" w:styleId="HeaderChar">
    <w:name w:val="Header Char"/>
    <w:basedOn w:val="DefaultParagraphFont"/>
    <w:link w:val="Header"/>
    <w:uiPriority w:val="99"/>
    <w:rsid w:val="00796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026430">
      <w:bodyDiv w:val="1"/>
      <w:marLeft w:val="0"/>
      <w:marRight w:val="0"/>
      <w:marTop w:val="0"/>
      <w:marBottom w:val="0"/>
      <w:divBdr>
        <w:top w:val="none" w:sz="0" w:space="0" w:color="auto"/>
        <w:left w:val="none" w:sz="0" w:space="0" w:color="auto"/>
        <w:bottom w:val="none" w:sz="0" w:space="0" w:color="auto"/>
        <w:right w:val="none" w:sz="0" w:space="0" w:color="auto"/>
      </w:divBdr>
    </w:div>
    <w:div w:id="1029379210">
      <w:bodyDiv w:val="1"/>
      <w:marLeft w:val="0"/>
      <w:marRight w:val="0"/>
      <w:marTop w:val="0"/>
      <w:marBottom w:val="0"/>
      <w:divBdr>
        <w:top w:val="none" w:sz="0" w:space="0" w:color="auto"/>
        <w:left w:val="none" w:sz="0" w:space="0" w:color="auto"/>
        <w:bottom w:val="none" w:sz="0" w:space="0" w:color="auto"/>
        <w:right w:val="none" w:sz="0" w:space="0" w:color="auto"/>
      </w:divBdr>
    </w:div>
    <w:div w:id="1533882338">
      <w:bodyDiv w:val="1"/>
      <w:marLeft w:val="0"/>
      <w:marRight w:val="0"/>
      <w:marTop w:val="0"/>
      <w:marBottom w:val="0"/>
      <w:divBdr>
        <w:top w:val="none" w:sz="0" w:space="0" w:color="auto"/>
        <w:left w:val="none" w:sz="0" w:space="0" w:color="auto"/>
        <w:bottom w:val="none" w:sz="0" w:space="0" w:color="auto"/>
        <w:right w:val="none" w:sz="0" w:space="0" w:color="auto"/>
      </w:divBdr>
    </w:div>
    <w:div w:id="1646663720">
      <w:bodyDiv w:val="1"/>
      <w:marLeft w:val="0"/>
      <w:marRight w:val="0"/>
      <w:marTop w:val="0"/>
      <w:marBottom w:val="0"/>
      <w:divBdr>
        <w:top w:val="none" w:sz="0" w:space="0" w:color="auto"/>
        <w:left w:val="none" w:sz="0" w:space="0" w:color="auto"/>
        <w:bottom w:val="none" w:sz="0" w:space="0" w:color="auto"/>
        <w:right w:val="none" w:sz="0" w:space="0" w:color="auto"/>
      </w:divBdr>
    </w:div>
    <w:div w:id="1673482643">
      <w:bodyDiv w:val="1"/>
      <w:marLeft w:val="0"/>
      <w:marRight w:val="0"/>
      <w:marTop w:val="0"/>
      <w:marBottom w:val="0"/>
      <w:divBdr>
        <w:top w:val="none" w:sz="0" w:space="0" w:color="auto"/>
        <w:left w:val="none" w:sz="0" w:space="0" w:color="auto"/>
        <w:bottom w:val="none" w:sz="0" w:space="0" w:color="auto"/>
        <w:right w:val="none" w:sz="0" w:space="0" w:color="auto"/>
      </w:divBdr>
    </w:div>
    <w:div w:id="17016610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 TargetMode="External"/><Relationship Id="rId13" Type="http://schemas.openxmlformats.org/officeDocument/2006/relationships/hyperlink" Target="https://doi.org/DOI" TargetMode="External"/><Relationship Id="rId3" Type="http://schemas.openxmlformats.org/officeDocument/2006/relationships/settings" Target="settings.xml"/><Relationship Id="rId7" Type="http://schemas.openxmlformats.org/officeDocument/2006/relationships/hyperlink" Target="mailto:jim.ruzicka@oregonstate.edu" TargetMode="External"/><Relationship Id="rId12" Type="http://schemas.openxmlformats.org/officeDocument/2006/relationships/hyperlink" Target="https://doi.org/doi:10.1016/j.jmarsys.2008.05.01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5670/oceanog.2013.77"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i.org/10.1002/ecs2.1324" TargetMode="External"/><Relationship Id="rId4" Type="http://schemas.openxmlformats.org/officeDocument/2006/relationships/webSettings" Target="webSettings.xml"/><Relationship Id="rId9" Type="http://schemas.openxmlformats.org/officeDocument/2006/relationships/hyperlink" Target="https://doi.org/do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23</Pages>
  <Words>9599</Words>
  <Characters>53758</Characters>
  <Application>Microsoft Office Word</Application>
  <DocSecurity>0</DocSecurity>
  <Lines>1168</Lines>
  <Paragraphs>452</Paragraphs>
  <ScaleCrop>false</ScaleCrop>
  <HeadingPairs>
    <vt:vector size="2" baseType="variant">
      <vt:variant>
        <vt:lpstr>Title</vt:lpstr>
      </vt:variant>
      <vt:variant>
        <vt:i4>1</vt:i4>
      </vt:variant>
    </vt:vector>
  </HeadingPairs>
  <TitlesOfParts>
    <vt:vector size="1" baseType="lpstr">
      <vt:lpstr/>
    </vt:vector>
  </TitlesOfParts>
  <Manager/>
  <Company>Oregon State University</Company>
  <LinksUpToDate>false</LinksUpToDate>
  <CharactersWithSpaces>62905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Ruzicka</dc:creator>
  <cp:keywords/>
  <dc:description/>
  <cp:lastModifiedBy>Jim Ruzicka</cp:lastModifiedBy>
  <cp:revision>4</cp:revision>
  <dcterms:created xsi:type="dcterms:W3CDTF">2023-08-16T06:54:00Z</dcterms:created>
  <dcterms:modified xsi:type="dcterms:W3CDTF">2023-08-16T18:09:00Z</dcterms:modified>
  <cp:category/>
</cp:coreProperties>
</file>