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Backbone comparison for dish recognition</w:t>
      </w:r>
    </w:p>
    <w:p>
      <w:pPr>
        <w:spacing w:after="120"/>
        <w:jc w:val="both"/>
      </w:pPr>
      <w:r>
        <w:t xml:space="preserve">The dish-recognition model was trained three times with the same data, the same split and the same training procedure; only the backbone network changed. The three candidates are lightweight networks that can run on a phone: MobileNetV3-Large, EfficientNetB0 and EfficientNetV2-B0. MobileNetV3-Large was trained twice, once by each team member, to measure how much the result varies between independent runs.</w:t>
      </w:r>
    </w:p>
    <w:p>
      <w:pPr>
        <w:pStyle w:val="Heading3"/>
      </w:pPr>
      <w:r>
        <w:t xml:space="preserve">Experimental setup</w:t>
      </w:r>
    </w:p>
    <w:p>
      <w:pPr>
        <w:pStyle w:val="TableCaption"/>
        <w:keepNext/>
        <w:jc w:val="center"/>
      </w:pPr>
      <w:r>
        <w:t xml:space="preserve">Table 1: Settings shared by all training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Item</w:t>
            </w:r>
          </w:p>
        </w:tc>
        <w:tc>
          <w:tcPr>
            <w:tcW w:type="dxa" w:w="706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Setting</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Data</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Four public datasets: VietFood67 (29,595 photos used), VinaFood21 (12,713), 30VNFoods (10,801), 20FoodVN (2,142)</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Outputs</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52 dishes plus the class “khac” (food the app does not know); 25 components (model contract 1.3)</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Split</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70/15/15 per dish with a fixed seed: 38,677 training, 8,287 validation and 8,287 test photos; duplicates across datasets removed with an 8×8 average hash</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Input</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224×224 RGB; each photo shrunk once to a 384-pixel short side</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Augmentation</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Random square crop of 60–100% of the short side, horizontal flip, brightness ±20, contrast 0.85–1.15</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Training</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Phase 1: backbone frozen, 5 epochs, Adam 1e-3. Phase 2: top 40% of backbone layers unfrozen with batch normalisation kept frozen, 15 epochs, Adam 1e-4. Batch size 64, dropout 0.2</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Loss</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Cross-entropy for the dish; masked binary cross-entropy for components, so photos without component labels add no component loss</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Hardware</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Google Colab, one NVIDIA T4 GPU</w:t>
            </w:r>
          </w:p>
        </w:tc>
      </w:tr>
      <w:tr>
        <w:trPr>
          <w:cantSplit/>
        </w:trPr>
        <w:tc>
          <w:tcPr>
            <w:tcW w:type="dxa" w:w="23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Selection rule</w:t>
            </w:r>
          </w:p>
        </w:tc>
        <w:tc>
          <w:tcPr>
            <w:tcW w:type="dxa" w:w="70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Highest validation top-1; runs within 0.5 percentage points count as equal and the smaller model wins. The test set is reported only.</w:t>
            </w:r>
          </w:p>
        </w:tc>
      </w:tr>
    </w:tbl>
    <w:p>
      <w:pPr>
        <w:spacing w:after="120"/>
        <w:jc w:val="both"/>
      </w:pPr>
      <w:r>
        <w:t xml:space="preserve"/>
      </w:r>
    </w:p>
    <w:p>
      <w:pPr>
        <w:pStyle w:val="Heading3"/>
      </w:pPr>
      <w:r>
        <w:t xml:space="preserve">Results</w:t>
      </w:r>
    </w:p>
    <w:p>
      <w:pPr>
        <w:spacing w:after="120"/>
        <w:jc w:val="both"/>
      </w:pPr>
      <w:r>
        <w:t xml:space="preserve">Table 2 lists the full training runs. </w:t>
      </w:r>
      <w:r>
        <w:rPr>
          <w:b/>
          <w:bCs/>
        </w:rPr>
        <w:t xml:space="preserve">EfficientNetB0 reached the highest validation top-1 accuracy (69.0%)</w:t>
      </w:r>
      <w:r>
        <w:t xml:space="preserve"> and also the best test top-1 (68.8%) and top-3 (83.9%) accuracy. EfficientNetV2-B0 was 0.5 points behind on validation, with a 3.7 MB larger file and a slower run time. MobileNetV3-Large was 1.1 points behind, but it is the smallest model and runs about twice as fast.</w:t>
      </w:r>
    </w:p>
    <w:p>
      <w:pPr>
        <w:pStyle w:val="TableCaption"/>
        <w:keepNext/>
        <w:jc w:val="center"/>
      </w:pPr>
      <w:r>
        <w:t xml:space="preserve">Table 2: Results of the full training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6"/>
        <w:gridCol w:w="683"/>
        <w:gridCol w:w="829"/>
        <w:gridCol w:w="829"/>
        <w:gridCol w:w="829"/>
        <w:gridCol w:w="926"/>
        <w:gridCol w:w="780"/>
        <w:gridCol w:w="829"/>
        <w:gridCol w:w="780"/>
        <w:gridCol w:w="779"/>
      </w:tblGrid>
      <w:tr>
        <w:trPr>
          <w:cantSplit/>
          <w:tblHeader/>
        </w:trPr>
        <w:tc>
          <w:tcPr>
            <w:tcW w:type="dxa" w:w="2096"/>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Backbone</w:t>
            </w:r>
          </w:p>
        </w:tc>
        <w:tc>
          <w:tcPr>
            <w:tcW w:type="dxa" w:w="683"/>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Member</w:t>
            </w:r>
          </w:p>
        </w:tc>
        <w:tc>
          <w:tcPr>
            <w:tcW w:type="dxa" w:w="829"/>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Val top-1 (%)</w:t>
            </w:r>
          </w:p>
        </w:tc>
        <w:tc>
          <w:tcPr>
            <w:tcW w:type="dxa" w:w="829"/>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Test top-1 (%)</w:t>
            </w:r>
          </w:p>
        </w:tc>
        <w:tc>
          <w:tcPr>
            <w:tcW w:type="dxa" w:w="829"/>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Test top-3 (%)</w:t>
            </w:r>
          </w:p>
        </w:tc>
        <w:tc>
          <w:tcPr>
            <w:tcW w:type="dxa" w:w="926"/>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Component F1</w:t>
            </w:r>
          </w:p>
        </w:tc>
        <w:tc>
          <w:tcPr>
            <w:tcW w:type="dxa" w:w="78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Params (M)</w:t>
            </w:r>
          </w:p>
        </w:tc>
        <w:tc>
          <w:tcPr>
            <w:tcW w:type="dxa" w:w="829"/>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TFLite (MB)</w:t>
            </w:r>
          </w:p>
        </w:tc>
        <w:tc>
          <w:tcPr>
            <w:tcW w:type="dxa" w:w="78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CPU (ms)</w:t>
            </w:r>
          </w:p>
        </w:tc>
        <w:tc>
          <w:tcPr>
            <w:tcW w:type="dxa" w:w="779"/>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Train (min)</w:t>
            </w:r>
          </w:p>
        </w:tc>
      </w:tr>
      <w:tr>
        <w:trPr>
          <w:cantSplit/>
        </w:trPr>
        <w:tc>
          <w:tcPr>
            <w:tcW w:type="dxa" w:w="209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bCs/>
                <w:sz w:val="19"/>
                <w:szCs w:val="19"/>
              </w:rPr>
              <w:t xml:space="preserve">EfficientNetB0</w:t>
            </w:r>
          </w:p>
        </w:tc>
        <w:tc>
          <w:tcPr>
            <w:tcW w:type="dxa" w:w="683"/>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B</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69.0</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68.8</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83.9</w:t>
            </w:r>
          </w:p>
        </w:tc>
        <w:tc>
          <w:tcPr>
            <w:tcW w:type="dxa" w:w="92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0.497</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4.15</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8.33</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21.9</w:t>
            </w:r>
          </w:p>
        </w:tc>
        <w:tc>
          <w:tcPr>
            <w:tcW w:type="dxa" w:w="77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55</w:t>
            </w:r>
          </w:p>
        </w:tc>
      </w:tr>
      <w:tr>
        <w:trPr>
          <w:cantSplit/>
        </w:trPr>
        <w:tc>
          <w:tcPr>
            <w:tcW w:type="dxa" w:w="209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EfficientNetV2-B0</w:t>
            </w:r>
          </w:p>
        </w:tc>
        <w:tc>
          <w:tcPr>
            <w:tcW w:type="dxa" w:w="683"/>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B</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68.5</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68.5</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83.1</w:t>
            </w:r>
          </w:p>
        </w:tc>
        <w:tc>
          <w:tcPr>
            <w:tcW w:type="dxa" w:w="92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0.504</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6.02</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12.03</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27.8</w:t>
            </w:r>
          </w:p>
        </w:tc>
        <w:tc>
          <w:tcPr>
            <w:tcW w:type="dxa" w:w="77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53</w:t>
            </w:r>
          </w:p>
        </w:tc>
      </w:tr>
      <w:tr>
        <w:trPr>
          <w:cantSplit/>
        </w:trPr>
        <w:tc>
          <w:tcPr>
            <w:tcW w:type="dxa" w:w="209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MobileNetV3-Large</w:t>
            </w:r>
          </w:p>
        </w:tc>
        <w:tc>
          <w:tcPr>
            <w:tcW w:type="dxa" w:w="683"/>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A</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67.8</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67.4</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82.5</w:t>
            </w:r>
          </w:p>
        </w:tc>
        <w:tc>
          <w:tcPr>
            <w:tcW w:type="dxa" w:w="92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0.482</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3.07</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6.19</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11.4</w:t>
            </w:r>
          </w:p>
        </w:tc>
        <w:tc>
          <w:tcPr>
            <w:tcW w:type="dxa" w:w="77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45</w:t>
            </w:r>
          </w:p>
        </w:tc>
      </w:tr>
      <w:tr>
        <w:trPr>
          <w:cantSplit/>
        </w:trPr>
        <w:tc>
          <w:tcPr>
            <w:tcW w:type="dxa" w:w="209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MobileNetV3-Large</w:t>
            </w:r>
          </w:p>
        </w:tc>
        <w:tc>
          <w:tcPr>
            <w:tcW w:type="dxa" w:w="683"/>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null"/>
                <w:bCs w:val="null"/>
                <w:sz w:val="19"/>
                <w:szCs w:val="19"/>
              </w:rPr>
              <w:t xml:space="preserve">B</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67.7</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67.1</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82.2</w:t>
            </w:r>
          </w:p>
        </w:tc>
        <w:tc>
          <w:tcPr>
            <w:tcW w:type="dxa" w:w="926"/>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0.482</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3.07</w:t>
            </w:r>
          </w:p>
        </w:tc>
        <w:tc>
          <w:tcPr>
            <w:tcW w:type="dxa" w:w="82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6.19</w:t>
            </w:r>
          </w:p>
        </w:tc>
        <w:tc>
          <w:tcPr>
            <w:tcW w:type="dxa" w:w="78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8.3</w:t>
            </w:r>
          </w:p>
        </w:tc>
        <w:tc>
          <w:tcPr>
            <w:tcW w:type="dxa" w:w="779"/>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53</w:t>
            </w:r>
          </w:p>
        </w:tc>
      </w:tr>
    </w:tbl>
    <w:p>
      <w:pPr>
        <w:spacing w:before="60" w:after="120"/>
        <w:jc w:val="both"/>
      </w:pPr>
      <w:r>
        <w:t xml:space="preserve">Member A and member B are the two team members who trained the runs. CPU time is the time to run one photo through the float16 TFLite model on the Colab machine’s CPU. It only compares the backbones with each other; times on a phone are different.</w:t>
      </w:r>
    </w:p>
    <w:p>
      <w:pPr>
        <w:keepNext/>
        <w:spacing w:before="120" w:after="60"/>
        <w:jc w:val="center"/>
      </w:pPr>
      <w:r>
        <w:drawing>
          <wp:inline distT="0" distB="0" distL="0" distR="0">
            <wp:extent cx="54864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2362200"/>
                    </a:xfrm>
                    <a:prstGeom prst="rect">
                      <a:avLst/>
                    </a:prstGeom>
                  </pic:spPr>
                </pic:pic>
              </a:graphicData>
            </a:graphic>
          </wp:inline>
        </w:drawing>
      </w:r>
    </w:p>
    <w:p>
      <w:pPr>
        <w:pStyle w:val="FigureCaption"/>
        <w:jc w:val="center"/>
      </w:pPr>
      <w:r>
        <w:t xml:space="preserve">Figure 1: Validation and test top-1 accuracy of each run</w:t>
      </w:r>
    </w:p>
    <w:p>
      <w:pPr>
        <w:keepNext/>
        <w:spacing w:before="120" w:after="60"/>
        <w:jc w:val="center"/>
      </w:pPr>
      <w:r>
        <w:drawing>
          <wp:inline distT="0" distB="0" distL="0" distR="0">
            <wp:extent cx="54864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705100"/>
                    </a:xfrm>
                    <a:prstGeom prst="rect">
                      <a:avLst/>
                    </a:prstGeom>
                  </pic:spPr>
                </pic:pic>
              </a:graphicData>
            </a:graphic>
          </wp:inline>
        </w:drawing>
      </w:r>
    </w:p>
    <w:p>
      <w:pPr>
        <w:pStyle w:val="FigureCaption"/>
        <w:jc w:val="center"/>
      </w:pPr>
      <w:r>
        <w:t xml:space="preserve">Figure 2: Validation top-1 accuracy per epoch</w:t>
      </w:r>
    </w:p>
    <w:p>
      <w:pPr>
        <w:spacing w:after="120"/>
        <w:jc w:val="both"/>
      </w:pPr>
      <w:r>
        <w:t xml:space="preserve">All runs follow the same pattern (Figure 2): accuracy rises slowly while the backbone is frozen, jumps when its top layers are unfrozen, and levels off after about epoch 15. No run stopped early.</w:t>
      </w:r>
    </w:p>
    <w:p>
      <w:pPr>
        <w:keepNext/>
        <w:spacing w:before="120" w:after="60"/>
        <w:jc w:val="center"/>
      </w:pPr>
      <w:r>
        <w:drawing>
          <wp:inline distT="0" distB="0" distL="0" distR="0">
            <wp:extent cx="54864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05100"/>
                    </a:xfrm>
                    <a:prstGeom prst="rect">
                      <a:avLst/>
                    </a:prstGeom>
                  </pic:spPr>
                </pic:pic>
              </a:graphicData>
            </a:graphic>
          </wp:inline>
        </w:drawing>
      </w:r>
    </w:p>
    <w:p>
      <w:pPr>
        <w:pStyle w:val="FigureCaption"/>
        <w:jc w:val="center"/>
      </w:pPr>
      <w:r>
        <w:t xml:space="preserve">Figure 3: Accuracy against CPU time; the bubble size follows the TFLite file size</w:t>
      </w:r>
    </w:p>
    <w:p>
      <w:pPr>
        <w:pStyle w:val="Heading3"/>
      </w:pPr>
      <w:r>
        <w:t xml:space="preserve">Stability between runs</w:t>
      </w:r>
    </w:p>
    <w:p>
      <w:pPr>
        <w:spacing w:after="120"/>
        <w:jc w:val="both"/>
      </w:pPr>
      <w:r>
        <w:t xml:space="preserve">The two independent MobileNetV3-Large runs differ by only 0.1 percentage points on validation and 0.3 on test. The 1.1-point gap between EfficientNetB0 and MobileNetV3-Large is therefore much larger than the variation between runs, and is unlikely to come from training noise.</w:t>
      </w:r>
    </w:p>
    <w:p>
      <w:pPr>
        <w:pStyle w:val="Heading3"/>
      </w:pPr>
      <w:r>
        <w:t xml:space="preserve">Per-dish analysis</w:t>
      </w:r>
    </w:p>
    <w:p>
      <w:pPr>
        <w:spacing w:after="120"/>
        <w:jc w:val="both"/>
      </w:pPr>
      <w:r>
        <w:t xml:space="preserve">EfficientNetB0 improves most on noodle dishes that look alike, such as bún chả and hủ tiếu. It is weaker on cơm phần, a key home-cooked dish for the app (Tables 3 and 4).</w:t>
      </w:r>
    </w:p>
    <w:p>
      <w:pPr>
        <w:pStyle w:val="TableCaption"/>
        <w:keepNext/>
        <w:jc w:val="center"/>
      </w:pPr>
      <w:r>
        <w:t xml:space="preserve">Table 3: Dishes where EfficientNetB0 gains most over MobileNetV3-Large (test top-1,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rPr>
          <w:cantSplit/>
          <w:tblHeader/>
        </w:trPr>
        <w:tc>
          <w:tcPr>
            <w:tcW w:type="dxa" w:w="40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Dish</w:t>
            </w:r>
          </w:p>
        </w:tc>
        <w:tc>
          <w:tcPr>
            <w:tcW w:type="dxa" w:w="18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MobileNetV3</w:t>
            </w:r>
          </w:p>
        </w:tc>
        <w:tc>
          <w:tcPr>
            <w:tcW w:type="dxa" w:w="18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EfficientNetB0</w:t>
            </w:r>
          </w:p>
        </w:tc>
        <w:tc>
          <w:tcPr>
            <w:tcW w:type="dxa" w:w="176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Change</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chả</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52.9</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66.7</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+13.8</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Hủ tiếu</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45.8</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58.2</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+12.4</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Xôi</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47.6</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58.2</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+10.6</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riêu</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44.4</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54.2</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+9.8</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khọt</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61.3</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71.1</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+9.8</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Cơm chiên</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56.4</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65.3</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+8.9</w:t>
            </w:r>
          </w:p>
        </w:tc>
      </w:tr>
    </w:tbl>
    <w:p>
      <w:pPr>
        <w:spacing w:after="120"/>
        <w:jc w:val="both"/>
      </w:pPr>
      <w:r>
        <w:t xml:space="preserve"/>
      </w:r>
    </w:p>
    <w:p>
      <w:pPr>
        <w:pStyle w:val="TableCaption"/>
        <w:keepNext/>
        <w:jc w:val="center"/>
      </w:pPr>
      <w:r>
        <w:t xml:space="preserve">Table 4: Dishes where EfficientNetB0 loses most against MobileNetV3-Large (test top-1,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rPr>
          <w:cantSplit/>
          <w:tblHeader/>
        </w:trPr>
        <w:tc>
          <w:tcPr>
            <w:tcW w:type="dxa" w:w="40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Dish</w:t>
            </w:r>
          </w:p>
        </w:tc>
        <w:tc>
          <w:tcPr>
            <w:tcW w:type="dxa" w:w="18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MobileNetV3</w:t>
            </w:r>
          </w:p>
        </w:tc>
        <w:tc>
          <w:tcPr>
            <w:tcW w:type="dxa" w:w="18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EfficientNetB0</w:t>
            </w:r>
          </w:p>
        </w:tc>
        <w:tc>
          <w:tcPr>
            <w:tcW w:type="dxa" w:w="176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Change</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Cơm phần</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46.7</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35.1</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−11.6</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Hoành thánh nước</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78.7</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69.3</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−9.4</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bò Huế</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64.9</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57.3</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−7.6</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ướt</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72.4</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64.9</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−7.5</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Bò kho</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60.9</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53.8</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−7.1</w:t>
            </w:r>
          </w:p>
        </w:tc>
      </w:tr>
      <w:tr>
        <w:trPr>
          <w:cantSplit/>
        </w:trPr>
        <w:tc>
          <w:tcPr>
            <w:tcW w:type="dxa" w:w="40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Cao lầu</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65.8</w:t>
            </w:r>
          </w:p>
        </w:tc>
        <w:tc>
          <w:tcPr>
            <w:tcW w:type="dxa" w:w="18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60.4</w:t>
            </w:r>
          </w:p>
        </w:tc>
        <w:tc>
          <w:tcPr>
            <w:tcW w:type="dxa" w:w="17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−5.4</w:t>
            </w:r>
          </w:p>
        </w:tc>
      </w:tr>
    </w:tbl>
    <w:p>
      <w:pPr>
        <w:spacing w:after="120"/>
        <w:jc w:val="both"/>
      </w:pPr>
      <w:r>
        <w:t xml:space="preserve"/>
      </w:r>
    </w:p>
    <w:p>
      <w:pPr>
        <w:spacing w:after="120"/>
        <w:jc w:val="both"/>
      </w:pPr>
      <w:r>
        <w:t xml:space="preserve">Table 5 gives the test top-1 accuracy of every output class, sorted from the weakest to the strongest for EfficientNetB0. Cơm gà, phở gà and cháo gà do not appear because no public dataset contains them; they need the team’s own photos.</w:t>
      </w:r>
    </w:p>
    <w:p>
      <w:pPr>
        <w:pStyle w:val="TableCaption"/>
        <w:keepNext/>
        <w:jc w:val="center"/>
      </w:pPr>
      <w:r>
        <w:t xml:space="preserve">Table 5: Test top-1 accuracy per class (%); bold marks the best backbone for each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260"/>
      </w:tblGrid>
      <w:tr>
        <w:trPr>
          <w:cantSplit/>
          <w:tblHeader/>
        </w:trPr>
        <w:tc>
          <w:tcPr>
            <w:tcW w:type="dxa" w:w="36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left"/>
            </w:pPr>
            <w:r>
              <w:rPr>
                <w:b/>
                <w:bCs/>
                <w:sz w:val="19"/>
                <w:szCs w:val="19"/>
              </w:rPr>
              <w:t xml:space="preserve">Dish</w:t>
            </w:r>
          </w:p>
        </w:tc>
        <w:tc>
          <w:tcPr>
            <w:tcW w:type="dxa" w:w="15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EfficientNetB0</w:t>
            </w:r>
          </w:p>
        </w:tc>
        <w:tc>
          <w:tcPr>
            <w:tcW w:type="dxa" w:w="15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EfficientNetV2-B0</w:t>
            </w:r>
          </w:p>
        </w:tc>
        <w:tc>
          <w:tcPr>
            <w:tcW w:type="dxa" w:w="150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MobileNetV3</w:t>
            </w:r>
          </w:p>
        </w:tc>
        <w:tc>
          <w:tcPr>
            <w:tcW w:type="dxa" w:w="1260"/>
            <w:tcBorders>
              <w:top w:val="single" w:color="999999" w:sz="4"/>
              <w:left w:val="single" w:color="999999" w:sz="4"/>
              <w:bottom w:val="single" w:color="999999" w:sz="4"/>
              <w:right w:val="single" w:color="999999" w:sz="4"/>
            </w:tcBorders>
            <w:shd w:fill="D9EAF7" w:color="auto" w:val="clear"/>
            <w:tcMar>
              <w:top w:type="dxa" w:w="45"/>
              <w:left w:type="dxa" w:w="60"/>
              <w:bottom w:type="dxa" w:w="45"/>
              <w:right w:type="dxa" w:w="60"/>
            </w:tcMar>
            <w:vAlign w:val="center"/>
          </w:tcPr>
          <w:p>
            <w:pPr>
              <w:spacing w:after="0" w:line="240"/>
              <w:jc w:val="right"/>
            </w:pPr>
            <w:r>
              <w:rPr>
                <w:b/>
                <w:bCs/>
                <w:sz w:val="19"/>
                <w:szCs w:val="19"/>
              </w:rPr>
              <w:t xml:space="preserve">B0 − MNv3</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Cơm phần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46.7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46.7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−11.6</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Khác (other, not in the app)</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39.3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37.3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39.3</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mắm</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43.6</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52.4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47.6</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canh</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47.1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49.8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44.4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+2.7</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Bò kho</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53.8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55.6</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60.9</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−7.1</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riêu</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54.2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44.4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+9.8</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bò Huế</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57.3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52.4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64.9</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−7.6</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Hủ tiếu</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58.2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44.9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45.8</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+12.4</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Xôi</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58.2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47.6</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+10.6</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Cơm tấm</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60.0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69.3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63.1</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−3.1</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Cao lầu</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60.4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73.3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65.8</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−5.4</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Cà ri gà</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63.0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63.0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66.7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−3.7</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ướt</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72.4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Cơm chiên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65.3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69.8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56.4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+8.9</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Mì Quảng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65.3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65.8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+1.3</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cuốn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66.2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63.6</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64.9</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+1.3</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chả</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66.7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56.9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52.9</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+13.8</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chưng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66.7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64.9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62.2</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Hoành thánh nước</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69.3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77.3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78.7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−9.4</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Cháo lòng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69.3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68.4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72.0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−2.7</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mì</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69.8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73.8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68.0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+1.8</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xèo</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70.7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63.6</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62.2</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khọt</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71.1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68.9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61.3</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+9.8</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bèo</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80.0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−4.9</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đậu mắm tôm</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75.1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74.7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+0.4</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tráng trộn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77.8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76.4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74.7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+3.1</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Bò lá lốt</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80.0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76.0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73.8</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+6.2</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Phá lấu</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81.1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88.3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85.6</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Bột chiên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82.0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79.8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82.0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Cá kho</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82.0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86.9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85.2</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−3.2</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Gà nướng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83.2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86.6</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80.7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Phở bò</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83.3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83.3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83.3</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Trứng vịt lộn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84.0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84.0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80.0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Chè</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85.4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90.2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82.9</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Gỏi cuốn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85.8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84.4</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84.4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+1.4</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Thịt kho trứng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86.3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94.1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82.4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+3.9</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Gỏi gà</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86.8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76.9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79.1</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+7.7</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Canh khổ qua</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86.8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87.7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81.6</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+5.2</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Canh khoai mỡ</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88.1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94.9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89.8</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−1.7</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Nước mía</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88.2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94.1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88.2</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Há cảo</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89.2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88.5</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91.2</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Canh chua</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89.3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83.6</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83.6</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+5.7</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Bún thịt nướng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89.8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88.3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85.4</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+4.4</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hỏi</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89.9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86.7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92.0</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−2.1</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căn</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90.2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92.3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90.2</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0.0</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ú</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90.9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89.1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87.3</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+3.6</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tét</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91.9</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93.0</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90.3</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+1.6</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Tàu hũ nước đường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93.2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88.1</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84.7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+8.5</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Bắp nướng</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93.3</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97.8</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91.1</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+2.2</w:t>
            </w:r>
          </w:p>
        </w:tc>
      </w:tr>
      <w:tr>
        <w:trPr>
          <w:cantSplit/>
        </w:trPr>
        <w:tc>
          <w:tcPr>
            <w:tcW w:type="dxa" w:w="36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left"/>
            </w:pPr>
            <w:r>
              <w:rPr>
                <w:b w:val="false"/>
                <w:bCs w:val="false"/>
                <w:sz w:val="19"/>
                <w:szCs w:val="19"/>
              </w:rPr>
              <w:t xml:space="preserve">Bánh mì chảo</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96.7</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91.2</w:t>
            </w:r>
          </w:p>
        </w:tc>
        <w:tc>
          <w:tcPr>
            <w:tcW w:type="dxa" w:w="150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bCs/>
                <w:sz w:val="19"/>
                <w:szCs w:val="19"/>
              </w:rPr>
              <w:t xml:space="preserve">96.7</w:t>
            </w:r>
          </w:p>
        </w:tc>
        <w:tc>
          <w:tcPr>
            <w:tcW w:type="dxa" w:w="1260"/>
            <w:tcBorders>
              <w:top w:val="single" w:color="999999" w:sz="4"/>
              <w:left w:val="single" w:color="999999" w:sz="4"/>
              <w:bottom w:val="single" w:color="999999" w:sz="4"/>
              <w:right w:val="single" w:color="999999" w:sz="4"/>
            </w:tcBorders>
            <w:tcMar>
              <w:top w:type="dxa" w:w="45"/>
              <w:left w:type="dxa" w:w="60"/>
              <w:bottom w:type="dxa" w:w="45"/>
              <w:right w:type="dxa" w:w="60"/>
            </w:tcMar>
            <w:vAlign w:val="center"/>
          </w:tcPr>
          <w:p>
            <w:pPr>
              <w:spacing w:after="0" w:line="240"/>
              <w:jc w:val="right"/>
            </w:pPr>
            <w:r>
              <w:rPr>
                <w:b w:val="false"/>
                <w:bCs w:val="false"/>
                <w:sz w:val="19"/>
                <w:szCs w:val="19"/>
              </w:rPr>
              <w:t xml:space="preserve">0.0</w:t>
            </w:r>
          </w:p>
        </w:tc>
      </w:tr>
    </w:tbl>
    <w:p>
      <w:pPr>
        <w:spacing w:after="120"/>
        <w:jc w:val="both"/>
      </w:pPr>
      <w:r>
        <w:t xml:space="preserve"/>
      </w:r>
    </w:p>
    <w:p>
      <w:pPr>
        <w:pStyle w:val="Heading3"/>
      </w:pPr>
      <w:r>
        <w:t xml:space="preserve">Decision and limitations</w:t>
      </w:r>
    </w:p>
    <w:p>
      <w:pPr>
        <w:spacing w:after="120"/>
        <w:jc w:val="both"/>
      </w:pPr>
      <w:r>
        <w:rPr>
          <w:b/>
          <w:bCs/>
        </w:rPr>
        <w:t xml:space="preserve">EfficientNetB0 was selected and ships in the app</w:t>
      </w:r>
      <w:r>
        <w:t xml:space="preserve"> because it has the highest validation top-1 accuracy under the selection rule agreed before training. The comparison has these limitations:</w:t>
      </w:r>
    </w:p>
    <w:p>
      <w:pPr>
        <w:pStyle w:val="ListParagraph"/>
        <w:numPr>
          <w:ilvl w:val="0"/>
          <w:numId w:val="2"/>
        </w:numPr>
        <w:spacing w:after="60"/>
        <w:jc w:val="both"/>
      </w:pPr>
      <w:r>
        <w:t xml:space="preserve">The test set contains only public-dataset photos. The model contract asks for at least 30% of test photos taken by the team; accuracy on phone photos may be lower.</w:t>
      </w:r>
    </w:p>
    <w:p>
      <w:pPr>
        <w:pStyle w:val="ListParagraph"/>
        <w:numPr>
          <w:ilvl w:val="0"/>
          <w:numId w:val="2"/>
        </w:numPr>
        <w:spacing w:after="60"/>
        <w:jc w:val="both"/>
      </w:pPr>
      <w:r>
        <w:t xml:space="preserve">Only VietFood67 photos carry component labels, so the component F1 of all three backbones is about 0.48–0.50 and the tuned tick threshold fell to the lowest value tried (0.3). The app therefore uses component outputs only for dishes the model card lists.</w:t>
      </w:r>
    </w:p>
    <w:p>
      <w:pPr>
        <w:pStyle w:val="ListParagraph"/>
        <w:numPr>
          <w:ilvl w:val="0"/>
          <w:numId w:val="2"/>
        </w:numPr>
        <w:spacing w:after="60"/>
        <w:jc w:val="both"/>
      </w:pPr>
      <w:r>
        <w:t xml:space="preserve">The “khac” class reaches only 37–39% for every backbone, because it groups many very different dishes.</w:t>
      </w:r>
    </w:p>
    <w:p>
      <w:pPr>
        <w:pStyle w:val="ListParagraph"/>
        <w:numPr>
          <w:ilvl w:val="0"/>
          <w:numId w:val="2"/>
        </w:numPr>
        <w:spacing w:after="60"/>
        <w:jc w:val="both"/>
      </w:pPr>
      <w:r>
        <w:t xml:space="preserve">EfficientNetB0 is weaker on cơm phần (35.1% against 46.7% for MobileNetV3-Large).</w:t>
      </w:r>
    </w:p>
    <w:p>
      <w:pPr>
        <w:pStyle w:val="ListParagraph"/>
        <w:numPr>
          <w:ilvl w:val="0"/>
          <w:numId w:val="2"/>
        </w:numPr>
        <w:spacing w:after="60"/>
        <w:jc w:val="both"/>
      </w:pPr>
      <w:r>
        <w:t xml:space="preserve">Each EfficientNet backbone was trained once, so no confidence interval is available per backbone; the two MobileNetV3-Large runs give the only estimate of run-to-run variation.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keepNext/>
      <w:spacing w:before="240" w:after="120"/>
      <w:outlineLvl w:val="1"/>
    </w:pPr>
    <w:rPr>
      <w:rFonts w:ascii="Arial" w:cs="Arial" w:eastAsia="Arial" w:hAnsi="Arial"/>
      <w:b/>
      <w:bCs/>
      <w:sz w:val="26"/>
      <w:szCs w:val="26"/>
    </w:rPr>
  </w:style>
  <w:style w:type="paragraph" w:styleId="Heading3">
    <w:name w:val="Heading 3"/>
    <w:basedOn w:val="Normal"/>
    <w:next w:val="Normal"/>
    <w:qFormat/>
    <w:pPr>
      <w:keepNext/>
      <w:spacing w:before="200" w:after="100"/>
      <w:outlineLvl w:val="2"/>
    </w:pPr>
    <w:rPr>
      <w:rFonts w:ascii="Arial" w:cs="Arial" w:eastAsia="Arial" w:hAnsi="Arial"/>
      <w:b/>
      <w:bCs/>
      <w:i/>
      <w:iCs/>
      <w:sz w:val="26"/>
      <w:szCs w:val="26"/>
    </w:rPr>
  </w:style>
  <w:style w:type="paragraph" w:styleId="Caption">
    <w:name w:val="caption"/>
    <w:basedOn w:val="Normal"/>
    <w:next w:val="Normal"/>
    <w:qFormat/>
    <w:pPr>
      <w:spacing w:after="200" w:line="240"/>
    </w:pPr>
    <w:rPr>
      <w:i/>
      <w:iCs/>
      <w:color w:val="0E2841"/>
      <w:sz w:val="18"/>
      <w:szCs w:val="18"/>
    </w:rPr>
  </w:style>
  <w:style w:type="paragraph" w:styleId="TableCaption">
    <w:name w:val="Table Caption"/>
    <w:basedOn w:val="Caption"/>
    <w:qFormat/>
  </w:style>
  <w:style w:type="paragraph" w:styleId="FigureCaption">
    <w:name w:val="Figure Caption"/>
    <w:basedOn w:val="Caption"/>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c5feabc0578fbb813d4b88cd40ab2f72ebfd364.png"/><Relationship Id="rId7" Type="http://schemas.openxmlformats.org/officeDocument/2006/relationships/image" Target="media/5a30677ddf68ef6e970ccedd8c334b02a9fca03e.png"/><Relationship Id="rId8" Type="http://schemas.openxmlformats.org/officeDocument/2006/relationships/image" Target="media/81b6f3c62e36df5c9134cf46a80cac71cdb6b42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Backbone comparison for dish recognition</dc:title>
  <dc:creator>MacroRunner team</dc:creator>
  <cp:lastModifiedBy>Un-named</cp:lastModifiedBy>
  <cp:revision>1</cp:revision>
  <dcterms:created xsi:type="dcterms:W3CDTF">2026-10-20T00:48:10.945Z</dcterms:created>
  <dcterms:modified xsi:type="dcterms:W3CDTF">2026-10-20T00:48:10.947Z</dcterms:modified>
</cp:coreProperties>
</file>

<file path=docProps/custom.xml><?xml version="1.0" encoding="utf-8"?>
<Properties xmlns="http://schemas.openxmlformats.org/officeDocument/2006/custom-properties" xmlns:vt="http://schemas.openxmlformats.org/officeDocument/2006/docPropsVTypes"/>
</file>