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48"/>
        </w:rPr>
        <w:t>Pre-trained CNN Representation Transfer and Robustness Analysis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32"/>
        </w:rPr>
        <w:t>GNR638: Coding Assignment 2</w:t>
      </w:r>
    </w:p>
    <w:p/>
    <w:p/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Authors: Jimish Modi &amp; Team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Date: February 2026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Institution: Indian Institute of Technology Bombay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2. Abstract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This report presents a comprehensive analysis of transfer learning, fine-tuning strategies, few-shot learning, corruption robustness, and layer-wise feature probing across three distinct Convolutional Neural Network (CNN) backbones: ResNet-50, DenseNet-121, and EfficientNet-B0. The experiments were conducted on the Aerial Image Dataset (AID), consisting of 30 aerial scene classes. Our findings demonstrate that pre-trained ImageNet representations transfer exceptionally well to the aerial domain, with all models exceeding 90% validation accuracy under linear probing. Notably, EfficientNet-B0 achieved a peak accuracy of 96.46% using only 4.05 million parameters (approximately 6x fewer than ResNet-50), identifying it as the most efficient architecture for this task. Furthermore, we observe that pre-trained models maintain significant performance (&gt;80% accuracy) even in the 5% few-shot regime, highlighting the data-efficiency provided by transfer learning.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3. Introduction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The classification of aerial imagery remains a pivotal challenge in remote sensing due to significant intra-class variance and inter-class similarity caused by variations in view angle, lighting, and seasonal changes. Deep learning, specifically Transfer Learning, has emerged as a state-of-the-art solution, allowing models pre-trained on large-scale datasets like ImageNet to provide robust feature extraction for specific domains with limited labeled data.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This study systematically evaluates how different architectural priors—residual connections in ResNet, dense feature reuse in DenseNet, and compound scaling in EfficientNet—affect domain transfer and robustness. We investigate five experimental scenarios: (1) Linear Probe Transfer, (2) Fine-Tuning Strategies, (3) Few-Shot Learning Analysis, (4) Corruption Robustness Evaluation, and (5) Layer-wise Feature Probing. These scenarios provide insights into where domain-specific knowledge is encoded and how models handle distribution shifts.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4. Methodology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4.1 Dataset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The Aerial Image Dataset (AID) was utilized for all experiments. AID contains 10,000 images across 30 classes (e.g., airport, farmland, stadium) with a resolution of 600x600 pixels. We employed a standard 80/20 train/validation split. Data augmentation included random cropping, horizontal flipping, and normalization based on ImageNet statistics.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4.2 Model Architectures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Params (M)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MACs (G)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FLOPs (G)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Architecture Type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23.57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4.132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8.264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Residual blocks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DenseNet-121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6.98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5.667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 connections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Compound scaling + MBConv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Table 1: Comparison of CNN backbones used in the study.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4.3 Training Setup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Models were implemented using PyTorch 2.0 and the 'timm' library for loading pre-trained weights. We used the Adam optimizer with an initial learning rate of 1e-3 for linear probing and 1e-4 for fine-tuning. Training was conducted for a maximum of 30 epochs with a batch size of 16. Reproducibility was ensured by fixing the random seed to 42 across all runs. Experiments were accelerated using an NVIDIA GeForce RTX 4060 Laptop GPU.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5. Experimental Results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5.1 Scenario 1: Linear Probe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Train Acc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Val Acc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93.5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91.2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Strong spatial features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DenseNet-121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92.8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 reuse of features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94.1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92.3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Best linear probe performance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Table 2: Performance under linear probing (frozen backbone).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Analysis: All models exceeded 90% accuracy, demonstrating that ImageNet-trained features are highly transferable to aerial imagery. Dimensionality reduction via t-SNE and UMAP (Figure 1) confirmed that the pre-trained feature space naturally clusters aerial classes even without fine-tuning.</w:t>
      </w:r>
    </w:p>
    <w:p>
      <w:pPr>
        <w:spacing w:before="240" w:after="240"/>
        <w:jc w:val="center"/>
      </w:pPr>
      <w:r>
        <w:rPr>
          <w:rFonts w:ascii="Times New Roman" w:hAnsi="Times New Roman"/>
          <w:b w:val="0"/>
          <w:i/>
          <w:sz w:val="22"/>
        </w:rPr>
        <w:br/>
        <w:t>[ Figure 1: t-SNE/UMAP visualizations showing class separation in pre-trained feature space (outputs/linear_probe/plots/) ]</w:t>
        <w:br/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5.2 Scenario 2: Fine-Tuning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Strategy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% Params Unfrozen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Val Acc (%)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Convergence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Linear Probe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92.3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Fast, stable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Last Block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~12%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Stable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Selective (20%)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Moderate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Fine-Tuning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96.46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Slower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Table 3: Comparison of different unfreezing strategies for EfficientNet-B0.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Key Finding: Selective unfreezing of the top 20% of parameters (specifically the final MBConv blocks) achieved performance within 1% of full fine-tuning. This adaptation focuses on high-level semantic features which are most task-dependent.</w:t>
      </w:r>
    </w:p>
    <w:p>
      <w:pPr>
        <w:spacing w:before="240" w:after="240"/>
        <w:jc w:val="center"/>
      </w:pPr>
      <w:r>
        <w:rPr>
          <w:rFonts w:ascii="Times New Roman" w:hAnsi="Times New Roman"/>
          <w:b w:val="0"/>
          <w:i/>
          <w:sz w:val="22"/>
        </w:rPr>
        <w:br/>
        <w:t>[ Figure 2: Training loss and gradient norm tracking during fine-tuning (outputs/fine_tuning/plots/) ]</w:t>
        <w:br/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5.3 Scenario 3: Few-Shot Learning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Acc @ 100% (B)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Acc @ 20% (B)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Acc @ 5% (B)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Delta (rel)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96.0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92.8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DenseNet-121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92.1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79.7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96.9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93.8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83.5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13.8%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Table 4: Few-shot performance comparison (Mode B: Pre-trained).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Analysis: EfficientNet-B0 demonstrated the highest data efficiency, suffering the smallest relative drop (13.8%) in the 5% data regime. In contrast, training from scratch (Mode A) on 5% data led to significant overfitting and poor generalization.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5.4 Scenario 4: Corruption 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Clean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Gauss σ=0.2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Motion Blur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Rel. Robustness (σ=0.2)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96.0%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78.6%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91.4%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0.819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DenseNet-121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75.3%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96.4%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89.3%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0.753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Table 5: Robustness metrics under distribution shift and Gaussian noise.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Key Finding: ResNet-50 is the most robust model under heavy noise, likely due to its residual connections which maintain signal integrity better than simpler dense or scaled architectures.</w:t>
      </w:r>
    </w:p>
    <w:p>
      <w:pPr>
        <w:spacing w:line="276" w:lineRule="auto"/>
        <w:jc w:val="both"/>
      </w:pPr>
      <w:r>
        <w:rPr>
          <w:rFonts w:ascii="Times New Roman" w:hAnsi="Times New Roman"/>
          <w:b/>
          <w:i w:val="0"/>
          <w:sz w:val="22"/>
        </w:rPr>
        <w:t>5.5 Scenario 5: Layer-Wise Feature Probing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Early Layer Acc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Middle Layer Acc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Final Layer Acc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61.3%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82.7%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94.8%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DenseNet-121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58.9%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80.4%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93.6%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63.7%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84.1%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95.9%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Table 6: Probing accuracy across three architectural depths.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Analysis: Accuracy increases monotonically with depth. Early layers extract general visual primitives (edges, textures) valid for any domain, while final layers develop class-specific semantic representations required for aerial scene classification.</w:t>
      </w:r>
    </w:p>
    <w:p>
      <w:pPr>
        <w:spacing w:before="240" w:after="240"/>
        <w:jc w:val="center"/>
      </w:pPr>
      <w:r>
        <w:rPr>
          <w:rFonts w:ascii="Times New Roman" w:hAnsi="Times New Roman"/>
          <w:b w:val="0"/>
          <w:i/>
          <w:sz w:val="22"/>
        </w:rPr>
        <w:br/>
        <w:t>[ Figure 3: PCA projections of activations at different network depths (outputs/layerwise_probing/plots/) ]</w:t>
        <w:br/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6. Discussion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Q1: EfficientNet-B0 transfers best due to its compound scaling (depth/width/resolution) which produces more dense information per parameter.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Q2: ResNet-50 is most robust. Residual 'skip' connections allow the gradient/signal to bypass corrupted features, preserving core structural information.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Q3: Final layers encode the most transferable semantics for classification, though mid-level layers already provide &gt;80% accuracy.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Q4: Fine-tuning degrades robustness when it over-specializes to the clean training set, reducing the variance 'tolerance' of the model.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Q5: Inductive biases are evident: ResNet's skip connections favor stability; DenseNet's reuse favors compact features; EfficientNet's scaling favors peak efficiency.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7. Computational Budget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Model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Scenario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Epochs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Time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VRAM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Linear Probe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~15 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~4 GB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ResNet-50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Fine-Tune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~1.0 hr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~6 GB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Linear Probe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~9 min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~2.5 GB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EfficientNet-B0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Fine-Tune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~0.6 hr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~4 GB</w:t>
            </w:r>
          </w:p>
        </w:tc>
      </w:tr>
    </w:tbl>
    <w:p>
      <w:pPr>
        <w:spacing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Note: All experiments were completed well within the assignment's computational constraints.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8. Conclusion</w:t>
      </w:r>
    </w:p>
    <w:p>
      <w:pPr>
        <w:spacing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In conclusion, pre-trained CNN backbones provide a high-performing and efficient foundation for aerial scene classification. EfficientNet-B0 is recommended for general use due to its superior accuracy-per-parameter ratio. However, ResNet-50 remains the preferred choice if data corruption or significant distribution shift is anticipated in real-world deployment. Future studies should investigate Vision Transformers (ViTs) and self-supervised pre-training to further push the boundaries of data efficiency.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9. References</w:t>
      </w:r>
    </w:p>
    <w:p>
      <w:pPr>
        <w:pStyle w:val="ListBullet"/>
      </w:pPr>
      <w:r>
        <w:t>1. He et al. (2016) - Deep Residual Learning for Image Recognition</w:t>
      </w:r>
    </w:p>
    <w:p>
      <w:pPr>
        <w:pStyle w:val="ListBullet"/>
      </w:pPr>
      <w:r>
        <w:t>2. Huang et al. (2017) - Densely Connected Convolutional Networks</w:t>
      </w:r>
    </w:p>
    <w:p>
      <w:pPr>
        <w:pStyle w:val="ListBullet"/>
      </w:pPr>
      <w:r>
        <w:t>3. Tan &amp; Le (2019) - EfficientNet: Rethinking Model Scaling for CNNs</w:t>
      </w:r>
    </w:p>
    <w:p>
      <w:pPr>
        <w:pStyle w:val="ListBullet"/>
      </w:pPr>
      <w:r>
        <w:t>4. Xia et al. (2017) - AID: A Benchmark Dataset for Aerial Scene Classification</w:t>
      </w:r>
    </w:p>
    <w:p>
      <w:pPr>
        <w:pStyle w:val="ListBullet"/>
      </w:pPr>
      <w:r>
        <w:t>5. Ross Wightman (2019) - PyTorch Image Models (timm)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