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aps/>
          <w:color w:val="1A56DB"/>
          <w:sz w:val="20"/>
          <w:szCs w:val="20"/>
        </w:rPr>
        <w:t xml:space="preserve">HACKATHON PROGRESS REPORT</w:t>
      </w:r>
    </w:p>
    <w:p>
      <w:pPr>
        <w:pBdr>
          <w:bottom w:val="single" w:color="1A56DB" w:sz="6" w:space="8"/>
        </w:pBdr>
        <w:spacing w:after="80" w:before="0"/>
      </w:pPr>
      <w:r>
        <w:rPr>
          <w:rFonts w:ascii="Arial" w:cs="Arial" w:eastAsia="Arial" w:hAnsi="Arial"/>
          <w:b/>
          <w:bCs/>
          <w:color w:val="0F172A"/>
          <w:sz w:val="48"/>
          <w:szCs w:val="48"/>
        </w:rPr>
        <w:t xml:space="preserve">Hyperlocal Civic Issue Bridge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1E293B"/>
                <w:sz w:val="20"/>
                <w:szCs w:val="20"/>
              </w:rPr>
              <w:t xml:space="preserve">Date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May 5, 2026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Team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Jimish Modi + Teammate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1E293B"/>
                <w:sz w:val="20"/>
                <w:szCs w:val="20"/>
              </w:rPr>
              <w:t xml:space="preserve">Current Phase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Pre-build — handoff to Claude Code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b/>
                <w:bCs/>
                <w:color w:val="1E293B"/>
                <w:sz w:val="20"/>
                <w:szCs w:val="20"/>
              </w:rPr>
              <w:t xml:space="preserve">Overall Status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50"/>
              <w:bottom w:type="dxa" w:w="80"/>
              <w:right w:type="dxa" w:w="150"/>
            </w:tcMar>
          </w:tcPr>
          <w:p>
            <w:r>
              <w:rPr>
                <w:rFonts w:ascii="Arial" w:cs="Arial" w:eastAsia="Arial" w:hAnsi="Arial"/>
                <w:color w:val="334155"/>
                <w:sz w:val="20"/>
                <w:szCs w:val="20"/>
              </w:rPr>
              <w:t xml:space="preserve">🟢 On Track</w:t>
            </w:r>
          </w:p>
        </w:tc>
      </w:tr>
    </w:tbl>
    <w:p>
      <w:pPr>
        <w:spacing w:after="0" w:before="200"/>
      </w:pPr>
      <w:r>
        <w:t xml:space="preserve"/>
      </w:r>
    </w:p>
    <w:p>
      <w:r>
        <w:br w:type="page"/>
      </w:r>
    </w:p>
    <w:p>
      <w:pPr>
        <w:pStyle w:val="Heading1"/>
        <w:pBdr>
          <w:bottom w:val="single" w:color="1A56DB" w:sz="4" w:space="6"/>
        </w:pBdr>
        <w:spacing w:after="120" w:before="360"/>
      </w:pPr>
      <w:r>
        <w:rPr>
          <w:rFonts w:ascii="Arial" w:cs="Arial" w:eastAsia="Arial" w:hAnsi="Arial"/>
          <w:b/>
          <w:bCs/>
          <w:color w:val="1E293B"/>
          <w:sz w:val="32"/>
          <w:szCs w:val="32"/>
        </w:rPr>
        <w:t xml:space="preserve">1. What Is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BD5E1" w:sz="1"/>
              <w:left w:val="single" w:color="CBD5E1" w:sz="1"/>
              <w:bottom w:val="single" w:color="CBD5E1" w:sz="1"/>
              <w:right w:val="single" w:color="CBD5E1"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800"/>
            <w:tcBorders>
              <w:top w:val="single" w:color="CBD5E1" w:sz="1"/>
              <w:left w:val="single" w:color="CBD5E1" w:sz="1"/>
              <w:bottom w:val="single" w:color="CBD5E1" w:sz="1"/>
              <w:right w:val="single" w:color="CBD5E1"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960"/>
            <w:tcBorders>
              <w:top w:val="single" w:color="CBD5E1" w:sz="1"/>
              <w:left w:val="single" w:color="CBD5E1" w:sz="1"/>
              <w:bottom w:val="single" w:color="CBD5E1" w:sz="1"/>
              <w:right w:val="single" w:color="CBD5E1"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Hackathon track selection</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Track 4 — Governance &amp; Collaboration</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Idea selection &amp; validation</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Hyperlocal Civic Issue Bridge chosen from 8 ideas</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User personas defined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3 personas — Mehul, Priya, Ramesh (Mumbai)</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Demo city locked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Mumbai — BMC S-Ward (Powai)</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Scope decisions made</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4 core features, 5 explicitly out of scope</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Ethics analysis</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5 risks identified, mitigations designed</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Full PRD (v1)</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9-section PRD produced and shared</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UX flow defined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5 screens, all interactions specified</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AI prompt architecture</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5 prompts designed, constraints specified</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Tech stack decided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FastAPI + React + Supabase + Claude</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Supabase project created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fjupbvozdtdvfwjiujqg.supabase.co</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Database schema deployed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grievances (13 cols) + escalations (6 cols) live</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RLS + indexes configured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Both tables secured and indexed</w:t>
            </w:r>
          </w:p>
        </w:tc>
      </w:tr>
      <w:tr>
        <w:tc>
          <w:tcPr>
            <w:tcW w:type="dxa" w:w="36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Teammate PRD shared</w:t>
            </w:r>
          </w:p>
        </w:tc>
        <w:tc>
          <w:tcPr>
            <w:tcW w:type="dxa" w:w="180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b/>
                <w:bCs/>
                <w:color w:val="16A34A"/>
                <w:sz w:val="20"/>
                <w:szCs w:val="20"/>
              </w:rPr>
              <w:t xml:space="preserve">✅ Done</w:t>
            </w:r>
          </w:p>
        </w:tc>
        <w:tc>
          <w:tcPr>
            <w:tcW w:type="dxa" w:w="396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334155"/>
                <w:sz w:val="20"/>
                <w:szCs w:val="20"/>
              </w:rPr>
              <w:t xml:space="preserve">PRD + tech stack ready for handoff</w:t>
            </w:r>
          </w:p>
        </w:tc>
      </w:tr>
    </w:tbl>
    <w:p>
      <w:pPr>
        <w:spacing w:after="0" w:before="200"/>
      </w:pPr>
      <w:r>
        <w:t xml:space="preserve"/>
      </w:r>
    </w:p>
    <w:p>
      <w:r>
        <w:br w:type="page"/>
      </w:r>
    </w:p>
    <w:p>
      <w:pPr>
        <w:pStyle w:val="Heading1"/>
        <w:pBdr>
          <w:bottom w:val="single" w:color="1A56DB" w:sz="4" w:space="6"/>
        </w:pBdr>
        <w:spacing w:after="120" w:before="360"/>
      </w:pPr>
      <w:r>
        <w:rPr>
          <w:rFonts w:ascii="Arial" w:cs="Arial" w:eastAsia="Arial" w:hAnsi="Arial"/>
          <w:b/>
          <w:bCs/>
          <w:color w:val="1E293B"/>
          <w:sz w:val="32"/>
          <w:szCs w:val="32"/>
        </w:rPr>
        <w:t xml:space="preserve">2. What Is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BD5E1" w:sz="1"/>
              <w:left w:val="single" w:color="CBD5E1" w:sz="1"/>
              <w:bottom w:val="single" w:color="CBD5E1" w:sz="1"/>
              <w:right w:val="single" w:color="CBD5E1"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1800"/>
            <w:tcBorders>
              <w:top w:val="single" w:color="CBD5E1" w:sz="1"/>
              <w:left w:val="single" w:color="CBD5E1" w:sz="1"/>
              <w:bottom w:val="single" w:color="CBD5E1" w:sz="1"/>
              <w:right w:val="single" w:color="CBD5E1"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960"/>
            <w:tcBorders>
              <w:top w:val="single" w:color="CBD5E1" w:sz="1"/>
              <w:left w:val="single" w:color="CBD5E1" w:sz="1"/>
              <w:bottom w:val="single" w:color="CBD5E1" w:sz="1"/>
              <w:right w:val="single" w:color="CBD5E1"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Owner / Notes</w:t>
            </w:r>
          </w:p>
        </w:tc>
      </w:tr>
      <w:tr>
        <w:tc>
          <w:tcPr>
            <w:tcW w:type="dxa" w:w="3600"/>
            <w:tcBorders>
              <w:top w:val="single" w:color="CBD5E1" w:sz="1"/>
              <w:left w:val="single" w:color="CBD5E1" w:sz="1"/>
              <w:bottom w:val="single" w:color="CBD5E1" w:sz="1"/>
              <w:right w:val="single" w:color="CBD5E1" w:sz="1"/>
            </w:tcBorders>
            <w:shd w:fill="FFF7ED" w:val="clear"/>
            <w:tcMar>
              <w:top w:type="dxa" w:w="80"/>
              <w:left w:type="dxa" w:w="150"/>
              <w:bottom w:type="dxa" w:w="80"/>
              <w:right w:type="dxa" w:w="150"/>
            </w:tcMar>
          </w:tcPr>
          <w:p>
            <w:r>
              <w:rPr>
                <w:rFonts w:ascii="Arial" w:cs="Arial" w:eastAsia="Arial" w:hAnsi="Arial"/>
                <w:color w:val="1E293B"/>
                <w:sz w:val="20"/>
                <w:szCs w:val="20"/>
              </w:rPr>
              <w:t xml:space="preserve">Rotate Supabase service key</w:t>
            </w:r>
          </w:p>
        </w:tc>
        <w:tc>
          <w:tcPr>
            <w:tcW w:type="dxa" w:w="1800"/>
            <w:tcBorders>
              <w:top w:val="single" w:color="CBD5E1" w:sz="1"/>
              <w:left w:val="single" w:color="CBD5E1" w:sz="1"/>
              <w:bottom w:val="single" w:color="CBD5E1" w:sz="1"/>
              <w:right w:val="single" w:color="CBD5E1" w:sz="1"/>
            </w:tcBorders>
            <w:shd w:fill="FFF7ED" w:val="clear"/>
            <w:tcMar>
              <w:top w:type="dxa" w:w="80"/>
              <w:left w:type="dxa" w:w="150"/>
              <w:bottom w:type="dxa" w:w="80"/>
              <w:right w:type="dxa" w:w="150"/>
            </w:tcMar>
          </w:tcPr>
          <w:p>
            <w:r>
              <w:rPr>
                <w:rFonts w:ascii="Arial" w:cs="Arial" w:eastAsia="Arial" w:hAnsi="Arial"/>
                <w:b/>
                <w:bCs/>
                <w:color w:val="EA580C"/>
                <w:sz w:val="20"/>
                <w:szCs w:val="20"/>
              </w:rPr>
              <w:t xml:space="preserve">🔄 In Progress</w:t>
            </w:r>
          </w:p>
        </w:tc>
        <w:tc>
          <w:tcPr>
            <w:tcW w:type="dxa" w:w="3960"/>
            <w:tcBorders>
              <w:top w:val="single" w:color="CBD5E1" w:sz="1"/>
              <w:left w:val="single" w:color="CBD5E1" w:sz="1"/>
              <w:bottom w:val="single" w:color="CBD5E1" w:sz="1"/>
              <w:right w:val="single" w:color="CBD5E1" w:sz="1"/>
            </w:tcBorders>
            <w:shd w:fill="FFF7ED" w:val="clear"/>
            <w:tcMar>
              <w:top w:type="dxa" w:w="80"/>
              <w:left w:type="dxa" w:w="150"/>
              <w:bottom w:type="dxa" w:w="80"/>
              <w:right w:type="dxa" w:w="150"/>
            </w:tcMar>
          </w:tcPr>
          <w:p>
            <w:r>
              <w:rPr>
                <w:rFonts w:ascii="Arial" w:cs="Arial" w:eastAsia="Arial" w:hAnsi="Arial"/>
                <w:color w:val="334155"/>
                <w:sz w:val="20"/>
                <w:szCs w:val="20"/>
              </w:rPr>
              <w:t xml:space="preserve">Jimish — do this now before sharing with teammate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BMC ward config JSON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Research BMC S-Ward departments + emails + portal URLs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FastAPI project setup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scaffold, .env, requirements.txt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Security gate endpoint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POST /validate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Vision classifier endpoint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POST /classify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Complaint drafter endpoint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POST /draft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Filing + tracker endpoints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POST /file, GET /track/{code}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Escalation endpoint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POST /escalate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Chatbot endpoint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POST /chat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React frontend scaffold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Vite + Tailwind + routing</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All 5 frontend screens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see PRD section 3 for specs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Voice input (Web Speech API)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Intake screen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mailto + portal deep-link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Claude Code — Draft screen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End-to-end device test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Both — test on real mobile device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Demo script rehearsal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Both — 6-minute pitch as per PRD section 9</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1E293B"/>
                <w:sz w:val="20"/>
                <w:szCs w:val="20"/>
              </w:rPr>
              <w:t xml:space="preserve">Pitch deck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b/>
                <w:bCs/>
                <w:color w:val="64748B"/>
                <w:sz w:val="20"/>
                <w:szCs w:val="20"/>
              </w:rPr>
              <w:t xml:space="preserve">⏳ Pending</w:t>
            </w:r>
          </w:p>
        </w:tc>
        <w:tc>
          <w:tcPr>
            <w:tcW w:type="dxa" w:w="3960"/>
            <w:tcBorders>
              <w:top w:val="single" w:color="CBD5E1" w:sz="1"/>
              <w:left w:val="single" w:color="CBD5E1" w:sz="1"/>
              <w:bottom w:val="single" w:color="CBD5E1" w:sz="1"/>
              <w:right w:val="single" w:color="CBD5E1" w:sz="1"/>
            </w:tcBorders>
            <w:shd w:fill="F8FAFC" w:val="clear"/>
            <w:tcMar>
              <w:top w:type="dxa" w:w="80"/>
              <w:left w:type="dxa" w:w="150"/>
              <w:bottom w:type="dxa" w:w="80"/>
              <w:right w:type="dxa" w:w="150"/>
            </w:tcMar>
          </w:tcPr>
          <w:p>
            <w:r>
              <w:rPr>
                <w:rFonts w:ascii="Arial" w:cs="Arial" w:eastAsia="Arial" w:hAnsi="Arial"/>
                <w:color w:val="334155"/>
                <w:sz w:val="20"/>
                <w:szCs w:val="20"/>
              </w:rPr>
              <w:t xml:space="preserve">Both — impact, demo, architecture, ethics, roadmap</w:t>
            </w:r>
          </w:p>
        </w:tc>
      </w:tr>
    </w:tbl>
    <w:p>
      <w:pPr>
        <w:spacing w:after="0" w:before="200"/>
      </w:pPr>
      <w:r>
        <w:t xml:space="preserve"/>
      </w:r>
    </w:p>
    <w:p>
      <w:r>
        <w:br w:type="page"/>
      </w:r>
    </w:p>
    <w:p>
      <w:pPr>
        <w:pStyle w:val="Heading1"/>
        <w:pBdr>
          <w:bottom w:val="single" w:color="1A56DB" w:sz="4" w:space="6"/>
        </w:pBdr>
        <w:spacing w:after="120" w:before="360"/>
      </w:pPr>
      <w:r>
        <w:rPr>
          <w:rFonts w:ascii="Arial" w:cs="Arial" w:eastAsia="Arial" w:hAnsi="Arial"/>
          <w:b/>
          <w:bCs/>
          <w:color w:val="1E293B"/>
          <w:sz w:val="32"/>
          <w:szCs w:val="32"/>
        </w:rPr>
        <w:t xml:space="preserve">3. Recommended Build Order for Claude Code</w:t>
      </w:r>
    </w:p>
    <w:p>
      <w:pPr>
        <w:spacing w:after="60" w:before="40"/>
      </w:pPr>
      <w:r>
        <w:rPr>
          <w:rFonts w:ascii="Arial" w:cs="Arial" w:eastAsia="Arial" w:hAnsi="Arial"/>
          <w:i/>
          <w:iCs/>
          <w:color w:val="64748B"/>
          <w:sz w:val="20"/>
          <w:szCs w:val="20"/>
        </w:rPr>
        <w:t xml:space="preserve">Follow this sequence. Do not jump ahead — each step depends on the previous.</w:t>
      </w:r>
    </w:p>
    <w:p>
      <w:pPr>
        <w:spacing w:after="0" w:before="80"/>
      </w:pPr>
      <w:r>
        <w:t xml:space="preserve"/>
      </w:r>
    </w:p>
    <w:p>
      <w:pPr>
        <w:pStyle w:val="ListParagraph"/>
        <w:numPr>
          <w:ilvl w:val="0"/>
          <w:numId w:val="2"/>
        </w:numPr>
        <w:spacing w:after="40" w:before="40"/>
      </w:pPr>
      <w:r>
        <w:rPr>
          <w:rFonts w:ascii="Arial" w:cs="Arial" w:eastAsia="Arial" w:hAnsi="Arial"/>
          <w:color w:val="334155"/>
          <w:sz w:val="22"/>
          <w:szCs w:val="22"/>
        </w:rPr>
        <w:t xml:space="preserve">Scaffold FastAPI project. Install requirements.txt. Configure .env. Verify Supabase connection.</w:t>
      </w:r>
    </w:p>
    <w:p>
      <w:pPr>
        <w:pStyle w:val="ListParagraph"/>
        <w:numPr>
          <w:ilvl w:val="0"/>
          <w:numId w:val="2"/>
        </w:numPr>
        <w:spacing w:after="40" w:before="40"/>
      </w:pPr>
      <w:r>
        <w:rPr>
          <w:rFonts w:ascii="Arial" w:cs="Arial" w:eastAsia="Arial" w:hAnsi="Arial"/>
          <w:color w:val="334155"/>
          <w:sz w:val="22"/>
          <w:szCs w:val="22"/>
        </w:rPr>
        <w:t xml:space="preserve">Build the BMC ward config JSON. Populate 6-8 real BMC S-Ward departments with emails and portal URLs. This is the routing foundation — everything else depends on it.</w:t>
      </w:r>
    </w:p>
    <w:p>
      <w:pPr>
        <w:pStyle w:val="ListParagraph"/>
        <w:numPr>
          <w:ilvl w:val="0"/>
          <w:numId w:val="2"/>
        </w:numPr>
        <w:spacing w:after="40" w:before="40"/>
      </w:pPr>
      <w:r>
        <w:rPr>
          <w:rFonts w:ascii="Arial" w:cs="Arial" w:eastAsia="Arial" w:hAnsi="Arial"/>
          <w:color w:val="334155"/>
          <w:sz w:val="22"/>
          <w:szCs w:val="22"/>
        </w:rPr>
        <w:t xml:space="preserve">Build POST /validate (security gate). Test with civic and non-civic inputs before proceeding.</w:t>
      </w:r>
    </w:p>
    <w:p>
      <w:pPr>
        <w:pStyle w:val="ListParagraph"/>
        <w:numPr>
          <w:ilvl w:val="0"/>
          <w:numId w:val="2"/>
        </w:numPr>
        <w:spacing w:after="40" w:before="40"/>
      </w:pPr>
      <w:r>
        <w:rPr>
          <w:rFonts w:ascii="Arial" w:cs="Arial" w:eastAsia="Arial" w:hAnsi="Arial"/>
          <w:color w:val="334155"/>
          <w:sz w:val="22"/>
          <w:szCs w:val="22"/>
        </w:rPr>
        <w:t xml:space="preserve">Build POST /classify (vision triage). Test with 5-6 real issue photos.</w:t>
      </w:r>
    </w:p>
    <w:p>
      <w:pPr>
        <w:pStyle w:val="ListParagraph"/>
        <w:numPr>
          <w:ilvl w:val="0"/>
          <w:numId w:val="2"/>
        </w:numPr>
        <w:spacing w:after="40" w:before="40"/>
      </w:pPr>
      <w:r>
        <w:rPr>
          <w:rFonts w:ascii="Arial" w:cs="Arial" w:eastAsia="Arial" w:hAnsi="Arial"/>
          <w:color w:val="334155"/>
          <w:sz w:val="22"/>
          <w:szCs w:val="22"/>
        </w:rPr>
        <w:t xml:space="preserve">Build POST /draft (complaint drafter). Test output quality — this is what the user sees.</w:t>
      </w:r>
    </w:p>
    <w:p>
      <w:pPr>
        <w:pStyle w:val="ListParagraph"/>
        <w:numPr>
          <w:ilvl w:val="0"/>
          <w:numId w:val="2"/>
        </w:numPr>
        <w:spacing w:after="40" w:before="40"/>
      </w:pPr>
      <w:r>
        <w:rPr>
          <w:rFonts w:ascii="Arial" w:cs="Arial" w:eastAsia="Arial" w:hAnsi="Arial"/>
          <w:color w:val="334155"/>
          <w:sz w:val="22"/>
          <w:szCs w:val="22"/>
        </w:rPr>
        <w:t xml:space="preserve">Build POST /file and GET /track/{code}. Test cross-device retrieval with a reference code.</w:t>
      </w:r>
    </w:p>
    <w:p>
      <w:pPr>
        <w:pStyle w:val="ListParagraph"/>
        <w:numPr>
          <w:ilvl w:val="0"/>
          <w:numId w:val="2"/>
        </w:numPr>
        <w:spacing w:after="40" w:before="40"/>
      </w:pPr>
      <w:r>
        <w:rPr>
          <w:rFonts w:ascii="Arial" w:cs="Arial" w:eastAsia="Arial" w:hAnsi="Arial"/>
          <w:color w:val="334155"/>
          <w:sz w:val="22"/>
          <w:szCs w:val="22"/>
        </w:rPr>
        <w:t xml:space="preserve">Build POST /escalate. Test RTI output specifically — verify it asks for named documents, not just restates the complaint.</w:t>
      </w:r>
    </w:p>
    <w:p>
      <w:pPr>
        <w:pStyle w:val="ListParagraph"/>
        <w:numPr>
          <w:ilvl w:val="0"/>
          <w:numId w:val="2"/>
        </w:numPr>
        <w:spacing w:after="40" w:before="40"/>
      </w:pPr>
      <w:r>
        <w:rPr>
          <w:rFonts w:ascii="Arial" w:cs="Arial" w:eastAsia="Arial" w:hAnsi="Arial"/>
          <w:color w:val="334155"/>
          <w:sz w:val="22"/>
          <w:szCs w:val="22"/>
        </w:rPr>
        <w:t xml:space="preserve">Build POST /chat (bounded chatbot). Verify the system prompt jail holds against off-topic queries.</w:t>
      </w:r>
    </w:p>
    <w:p>
      <w:pPr>
        <w:pStyle w:val="ListParagraph"/>
        <w:numPr>
          <w:ilvl w:val="0"/>
          <w:numId w:val="2"/>
        </w:numPr>
        <w:spacing w:after="40" w:before="40"/>
      </w:pPr>
      <w:r>
        <w:rPr>
          <w:rFonts w:ascii="Arial" w:cs="Arial" w:eastAsia="Arial" w:hAnsi="Arial"/>
          <w:color w:val="334155"/>
          <w:sz w:val="22"/>
          <w:szCs w:val="22"/>
        </w:rPr>
        <w:t xml:space="preserve">Scaffold React frontend with Vite + Tailwind. Wire all 5 screens to the backend endpoints.</w:t>
      </w:r>
    </w:p>
    <w:p>
      <w:pPr>
        <w:pStyle w:val="ListParagraph"/>
        <w:numPr>
          <w:ilvl w:val="0"/>
          <w:numId w:val="2"/>
        </w:numPr>
        <w:spacing w:after="40" w:before="40"/>
      </w:pPr>
      <w:r>
        <w:rPr>
          <w:rFonts w:ascii="Arial" w:cs="Arial" w:eastAsia="Arial" w:hAnsi="Arial"/>
          <w:color w:val="334155"/>
          <w:sz w:val="22"/>
          <w:szCs w:val="22"/>
        </w:rPr>
        <w:t xml:space="preserve">Add voice input (Web Speech API) to Intake screen.</w:t>
      </w:r>
    </w:p>
    <w:p>
      <w:pPr>
        <w:pStyle w:val="ListParagraph"/>
        <w:numPr>
          <w:ilvl w:val="0"/>
          <w:numId w:val="2"/>
        </w:numPr>
        <w:spacing w:after="40" w:before="40"/>
      </w:pPr>
      <w:r>
        <w:rPr>
          <w:rFonts w:ascii="Arial" w:cs="Arial" w:eastAsia="Arial" w:hAnsi="Arial"/>
          <w:color w:val="334155"/>
          <w:sz w:val="22"/>
          <w:szCs w:val="22"/>
        </w:rPr>
        <w:t xml:space="preserve">End-to-end test on a real mobile device. Fix what breaks.</w:t>
      </w:r>
    </w:p>
    <w:p>
      <w:pPr>
        <w:pStyle w:val="ListParagraph"/>
        <w:numPr>
          <w:ilvl w:val="0"/>
          <w:numId w:val="2"/>
        </w:numPr>
        <w:spacing w:after="40" w:before="40"/>
      </w:pPr>
      <w:r>
        <w:rPr>
          <w:rFonts w:ascii="Arial" w:cs="Arial" w:eastAsia="Arial" w:hAnsi="Arial"/>
          <w:color w:val="334155"/>
          <w:sz w:val="22"/>
          <w:szCs w:val="22"/>
        </w:rPr>
        <w:t xml:space="preserve">Seed a day-16 complaint for the demo escalation flow.</w:t>
      </w:r>
    </w:p>
    <w:p>
      <w:pPr>
        <w:spacing w:after="0" w:before="200"/>
      </w:pPr>
      <w:r>
        <w:t xml:space="preserve"/>
      </w:r>
    </w:p>
    <w:p>
      <w:r>
        <w:br w:type="page"/>
      </w:r>
    </w:p>
    <w:p>
      <w:pPr>
        <w:pStyle w:val="Heading1"/>
        <w:pBdr>
          <w:bottom w:val="single" w:color="1A56DB" w:sz="4" w:space="6"/>
        </w:pBdr>
        <w:spacing w:after="120" w:before="360"/>
      </w:pPr>
      <w:r>
        <w:rPr>
          <w:rFonts w:ascii="Arial" w:cs="Arial" w:eastAsia="Arial" w:hAnsi="Arial"/>
          <w:b/>
          <w:bCs/>
          <w:color w:val="1E293B"/>
          <w:sz w:val="32"/>
          <w:szCs w:val="32"/>
        </w:rPr>
        <w:t xml:space="preserve">4. How to Connect Stitch to Claude Code</w:t>
      </w:r>
    </w:p>
    <w:p>
      <w:pPr>
        <w:spacing w:after="60" w:before="40"/>
      </w:pPr>
      <w:r>
        <w:rPr>
          <w:rFonts w:ascii="Arial" w:cs="Arial" w:eastAsia="Arial" w:hAnsi="Arial"/>
          <w:i/>
          <w:iCs/>
          <w:color w:val="64748B"/>
          <w:sz w:val="20"/>
          <w:szCs w:val="20"/>
        </w:rPr>
        <w:t xml:space="preserve">Stitch is your UI design tool. Claude Code is your coding environment. Here is the exact workflow to connect them.</w:t>
      </w:r>
    </w:p>
    <w:p>
      <w:pPr>
        <w:spacing w:after="0" w:before="80"/>
      </w:pPr>
      <w:r>
        <w:t xml:space="preserve"/>
      </w:r>
    </w:p>
    <w:p>
      <w:pPr>
        <w:pStyle w:val="Heading2"/>
        <w:spacing w:after="100" w:before="280"/>
      </w:pPr>
      <w:r>
        <w:rPr>
          <w:rFonts w:ascii="Arial" w:cs="Arial" w:eastAsia="Arial" w:hAnsi="Arial"/>
          <w:b/>
          <w:bCs/>
          <w:color w:val="1A56DB"/>
          <w:sz w:val="26"/>
          <w:szCs w:val="26"/>
        </w:rPr>
        <w:t xml:space="preserve">Step 1 — Export from Stitch</w:t>
      </w:r>
    </w:p>
    <w:p>
      <w:pPr>
        <w:pStyle w:val="ListParagraph"/>
        <w:numPr>
          <w:ilvl w:val="0"/>
          <w:numId w:val="3"/>
        </w:numPr>
        <w:spacing w:after="40" w:before="40"/>
      </w:pPr>
      <w:r>
        <w:rPr>
          <w:rFonts w:ascii="Arial" w:cs="Arial" w:eastAsia="Arial" w:hAnsi="Arial"/>
          <w:color w:val="334155"/>
          <w:sz w:val="22"/>
          <w:szCs w:val="22"/>
        </w:rPr>
        <w:t xml:space="preserve">In Stitch, complete the UI designs for all 5 screens (Landing, Intake, Result, Draft, Tracker).</w:t>
      </w:r>
    </w:p>
    <w:p>
      <w:pPr>
        <w:pStyle w:val="ListParagraph"/>
        <w:numPr>
          <w:ilvl w:val="0"/>
          <w:numId w:val="3"/>
        </w:numPr>
        <w:spacing w:after="40" w:before="40"/>
      </w:pPr>
      <w:r>
        <w:rPr>
          <w:rFonts w:ascii="Arial" w:cs="Arial" w:eastAsia="Arial" w:hAnsi="Arial"/>
          <w:color w:val="334155"/>
          <w:sz w:val="22"/>
          <w:szCs w:val="22"/>
        </w:rPr>
        <w:t xml:space="preserve">Export as: HTML/CSS if available, or detailed component specs with exact colors, spacing, and font sizes.</w:t>
      </w:r>
    </w:p>
    <w:p>
      <w:pPr>
        <w:pStyle w:val="ListParagraph"/>
        <w:numPr>
          <w:ilvl w:val="0"/>
          <w:numId w:val="3"/>
        </w:numPr>
        <w:spacing w:after="40" w:before="40"/>
      </w:pPr>
      <w:r>
        <w:rPr>
          <w:rFonts w:ascii="Arial" w:cs="Arial" w:eastAsia="Arial" w:hAnsi="Arial"/>
          <w:color w:val="334155"/>
          <w:sz w:val="22"/>
          <w:szCs w:val="22"/>
        </w:rPr>
        <w:t xml:space="preserve">If Stitch exports React components — use those directly in the Claude Code project.</w:t>
      </w:r>
    </w:p>
    <w:p>
      <w:pPr>
        <w:pStyle w:val="ListParagraph"/>
        <w:numPr>
          <w:ilvl w:val="0"/>
          <w:numId w:val="3"/>
        </w:numPr>
        <w:spacing w:after="40" w:before="40"/>
      </w:pPr>
      <w:r>
        <w:rPr>
          <w:rFonts w:ascii="Arial" w:cs="Arial" w:eastAsia="Arial" w:hAnsi="Arial"/>
          <w:color w:val="334155"/>
          <w:sz w:val="22"/>
          <w:szCs w:val="22"/>
        </w:rPr>
        <w:t xml:space="preserve">If Stitch exports only design specs — screenshot each screen and pass them to Claude Code with the instruction: 'Implement this screen in React + Tailwind exactly as shown.'</w:t>
      </w:r>
    </w:p>
    <w:p>
      <w:pPr>
        <w:spacing w:after="0" w:before="80"/>
      </w:pPr>
      <w:r>
        <w:t xml:space="preserve"/>
      </w:r>
    </w:p>
    <w:p>
      <w:pPr>
        <w:pStyle w:val="Heading2"/>
        <w:spacing w:after="100" w:before="280"/>
      </w:pPr>
      <w:r>
        <w:rPr>
          <w:rFonts w:ascii="Arial" w:cs="Arial" w:eastAsia="Arial" w:hAnsi="Arial"/>
          <w:b/>
          <w:bCs/>
          <w:color w:val="1A56DB"/>
          <w:sz w:val="26"/>
          <w:szCs w:val="26"/>
        </w:rPr>
        <w:t xml:space="preserve">Step 2 — Claude Code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Arial" w:cs="Arial" w:eastAsia="Arial" w:hAnsi="Arial"/>
                <w:b/>
                <w:bCs/>
                <w:color w:val="1A56DB"/>
                <w:sz w:val="20"/>
                <w:szCs w:val="20"/>
              </w:rPr>
              <w:t xml:space="preserve">Project root structure</w:t>
            </w:r>
          </w:p>
          <w:p>
            <w:pPr>
              <w:spacing w:after="0" w:before="0"/>
            </w:pPr>
            <w:r>
              <w:rPr>
                <w:rFonts w:ascii="Arial" w:cs="Arial" w:eastAsia="Arial" w:hAnsi="Arial"/>
                <w:color w:val="334155"/>
                <w:sz w:val="21"/>
                <w:szCs w:val="21"/>
              </w:rPr>
              <w:t xml:space="preserve">civic-issue-bridge/
├── backend/
│   ├── main.py              ← FastAPI app entry point
│   ├── routes/              ← One file per endpoint group
│   ├── prompts/             ← All 5 Claude prompts as .txt files
│   ├── config/bmc_ward.json ← Ward routing config
│   ├── requirements.txt
│   └── .env                 ← Never commit
├── frontend/
│   ├── src/
│   │   ├── pages/           ← 5 screen components
│   │   ├── components/      ← ChatBot, DraftEditor, Tracker
│   │   └── config/          ← API base URL
│   ├── package.json
│   └── vite.config.js
└── README.md</w:t>
            </w:r>
          </w:p>
        </w:tc>
      </w:tr>
    </w:tbl>
    <w:p>
      <w:pPr>
        <w:spacing w:after="0" w:before="80"/>
      </w:pPr>
      <w:r>
        <w:t xml:space="preserve"/>
      </w:r>
    </w:p>
    <w:p>
      <w:pPr>
        <w:pStyle w:val="Heading2"/>
        <w:spacing w:after="100" w:before="280"/>
      </w:pPr>
      <w:r>
        <w:rPr>
          <w:rFonts w:ascii="Arial" w:cs="Arial" w:eastAsia="Arial" w:hAnsi="Arial"/>
          <w:b/>
          <w:bCs/>
          <w:color w:val="1A56DB"/>
          <w:sz w:val="26"/>
          <w:szCs w:val="26"/>
        </w:rPr>
        <w:t xml:space="preserve">Step 3 — How to prompt Claude Code</w:t>
      </w:r>
    </w:p>
    <w:p>
      <w:pPr>
        <w:spacing w:after="80" w:before="60"/>
      </w:pPr>
      <w:r>
        <w:rPr>
          <w:rFonts w:ascii="Arial" w:cs="Arial" w:eastAsia="Arial" w:hAnsi="Arial"/>
          <w:color w:val="334155"/>
          <w:sz w:val="22"/>
          <w:szCs w:val="22"/>
        </w:rPr>
        <w:t xml:space="preserve">When starting Claude Code, paste this as your opening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Arial" w:cs="Arial" w:eastAsia="Arial" w:hAnsi="Arial"/>
                <w:b/>
                <w:bCs/>
                <w:color w:val="1A56DB"/>
                <w:sz w:val="20"/>
                <w:szCs w:val="20"/>
              </w:rPr>
              <w:t xml:space="preserve">Opening prompt for Claude Code</w:t>
            </w:r>
          </w:p>
          <w:p>
            <w:pPr>
              <w:spacing w:after="0" w:before="0"/>
            </w:pPr>
            <w:r>
              <w:rPr>
                <w:rFonts w:ascii="Arial" w:cs="Arial" w:eastAsia="Arial" w:hAnsi="Arial"/>
                <w:color w:val="334155"/>
                <w:sz w:val="21"/>
                <w:szCs w:val="21"/>
              </w:rPr>
              <w:t xml:space="preserve">I am building a civic grievance reporting app called 'Hyperlocal Civic Issue Bridge' for a hackathon. Here is the full specification:
STACK: FastAPI (Python) backend + React (Vite + Tailwind) frontend + Supabase PostgreSQL + Anthropic Claude API.
DATABASE: Already provisioned at fjupbvozdtdvfwjiujqg.supabase.co. Tables: grievances and escalations. Do not recreate them.
BUILD ORDER: Follow this sequence — (1) FastAPI scaffold + .env, (2) BMC ward config JSON, (3) security gate endpoint, (4) classifier endpoint, (5) drafter endpoint, (6) filing + tracker endpoints, (7) escalation endpoint, (8) chatbot endpoint, (9) React frontend screens.
I will share the PRD and tech stack documents as context. Start with step 1.</w:t>
            </w:r>
          </w:p>
        </w:tc>
      </w:tr>
    </w:tbl>
    <w:p>
      <w:pPr>
        <w:spacing w:after="0" w:before="80"/>
      </w:pPr>
      <w:r>
        <w:t xml:space="preserve"/>
      </w:r>
    </w:p>
    <w:p>
      <w:pPr>
        <w:pStyle w:val="Heading2"/>
        <w:spacing w:after="100" w:before="280"/>
      </w:pPr>
      <w:r>
        <w:rPr>
          <w:rFonts w:ascii="Arial" w:cs="Arial" w:eastAsia="Arial" w:hAnsi="Arial"/>
          <w:b/>
          <w:bCs/>
          <w:color w:val="1A56DB"/>
          <w:sz w:val="26"/>
          <w:szCs w:val="26"/>
        </w:rPr>
        <w:t xml:space="preserve">Step 4 — Passing Stitch designs to Claude Code</w:t>
      </w:r>
    </w:p>
    <w:p>
      <w:pPr>
        <w:pStyle w:val="ListParagraph"/>
        <w:numPr>
          <w:ilvl w:val="0"/>
          <w:numId w:val="3"/>
        </w:numPr>
        <w:spacing w:after="40" w:before="40"/>
      </w:pPr>
      <w:r>
        <w:rPr>
          <w:rFonts w:ascii="Arial" w:cs="Arial" w:eastAsia="Arial" w:hAnsi="Arial"/>
          <w:color w:val="334155"/>
          <w:sz w:val="22"/>
          <w:szCs w:val="22"/>
        </w:rPr>
        <w:t xml:space="preserve">After scaffolding is done, switch to frontend work.</w:t>
      </w:r>
    </w:p>
    <w:p>
      <w:pPr>
        <w:pStyle w:val="ListParagraph"/>
        <w:numPr>
          <w:ilvl w:val="0"/>
          <w:numId w:val="3"/>
        </w:numPr>
        <w:spacing w:after="40" w:before="40"/>
      </w:pPr>
      <w:r>
        <w:rPr>
          <w:rFonts w:ascii="Arial" w:cs="Arial" w:eastAsia="Arial" w:hAnsi="Arial"/>
          <w:color w:val="334155"/>
          <w:sz w:val="22"/>
          <w:szCs w:val="22"/>
        </w:rPr>
        <w:t xml:space="preserve">Share Stitch screen exports one screen at a time.</w:t>
      </w:r>
    </w:p>
    <w:p>
      <w:pPr>
        <w:pStyle w:val="ListParagraph"/>
        <w:numPr>
          <w:ilvl w:val="0"/>
          <w:numId w:val="3"/>
        </w:numPr>
        <w:spacing w:after="40" w:before="40"/>
      </w:pPr>
      <w:r>
        <w:rPr>
          <w:rFonts w:ascii="Arial" w:cs="Arial" w:eastAsia="Arial" w:hAnsi="Arial"/>
          <w:color w:val="334155"/>
          <w:sz w:val="22"/>
          <w:szCs w:val="22"/>
        </w:rPr>
        <w:t xml:space="preserve">For each screen: 'Here is the Stitch design for [screen name]. Implement it as a React component using Tailwind CSS. Wire it to [endpoint name] on the backend.'</w:t>
      </w:r>
    </w:p>
    <w:p>
      <w:pPr>
        <w:pStyle w:val="ListParagraph"/>
        <w:numPr>
          <w:ilvl w:val="0"/>
          <w:numId w:val="3"/>
        </w:numPr>
        <w:spacing w:after="40" w:before="40"/>
      </w:pPr>
      <w:r>
        <w:rPr>
          <w:rFonts w:ascii="Arial" w:cs="Arial" w:eastAsia="Arial" w:hAnsi="Arial"/>
          <w:color w:val="334155"/>
          <w:sz w:val="22"/>
          <w:szCs w:val="22"/>
        </w:rPr>
        <w:t xml:space="preserve">Do not share all 5 screens at once — Claude Code works best one screen at a time.</w:t>
      </w:r>
    </w:p>
    <w:p>
      <w:pPr>
        <w:spacing w:after="0" w:before="80"/>
      </w:pPr>
      <w:r>
        <w:t xml:space="preserve"/>
      </w:r>
    </w:p>
    <w:p>
      <w:pPr>
        <w:pStyle w:val="Heading2"/>
        <w:spacing w:after="100" w:before="280"/>
      </w:pPr>
      <w:r>
        <w:rPr>
          <w:rFonts w:ascii="Arial" w:cs="Arial" w:eastAsia="Arial" w:hAnsi="Arial"/>
          <w:b/>
          <w:bCs/>
          <w:color w:val="1A56DB"/>
          <w:sz w:val="26"/>
          <w:szCs w:val="26"/>
        </w:rPr>
        <w:t xml:space="preserve">Step 5 — Keeping frontend and backend in sync</w:t>
      </w:r>
    </w:p>
    <w:p>
      <w:pPr>
        <w:pStyle w:val="ListParagraph"/>
        <w:numPr>
          <w:ilvl w:val="0"/>
          <w:numId w:val="3"/>
        </w:numPr>
        <w:spacing w:after="40" w:before="40"/>
      </w:pPr>
      <w:r>
        <w:rPr>
          <w:rFonts w:ascii="Arial" w:cs="Arial" w:eastAsia="Arial" w:hAnsi="Arial"/>
          <w:color w:val="334155"/>
          <w:sz w:val="22"/>
          <w:szCs w:val="22"/>
        </w:rPr>
        <w:t xml:space="preserve">Backend runs on localhost:8000. Frontend runs on localhost:5173 (Vite default).</w:t>
      </w:r>
    </w:p>
    <w:p>
      <w:pPr>
        <w:pStyle w:val="ListParagraph"/>
        <w:numPr>
          <w:ilvl w:val="0"/>
          <w:numId w:val="3"/>
        </w:numPr>
        <w:spacing w:after="40" w:before="40"/>
      </w:pPr>
      <w:r>
        <w:rPr>
          <w:rFonts w:ascii="Arial" w:cs="Arial" w:eastAsia="Arial" w:hAnsi="Arial"/>
          <w:color w:val="334155"/>
          <w:sz w:val="22"/>
          <w:szCs w:val="22"/>
        </w:rPr>
        <w:t xml:space="preserve">Set VITE_API_BASE_URL=http://localhost:8000 in frontend .env.</w:t>
      </w:r>
    </w:p>
    <w:p>
      <w:pPr>
        <w:pStyle w:val="ListParagraph"/>
        <w:numPr>
          <w:ilvl w:val="0"/>
          <w:numId w:val="3"/>
        </w:numPr>
        <w:spacing w:after="40" w:before="40"/>
      </w:pPr>
      <w:r>
        <w:rPr>
          <w:rFonts w:ascii="Arial" w:cs="Arial" w:eastAsia="Arial" w:hAnsi="Arial"/>
          <w:color w:val="334155"/>
          <w:sz w:val="22"/>
          <w:szCs w:val="22"/>
        </w:rPr>
        <w:t xml:space="preserve">All fetch() calls in React use this base URL — no hardcoded localhost references.</w:t>
      </w:r>
    </w:p>
    <w:p>
      <w:pPr>
        <w:pStyle w:val="ListParagraph"/>
        <w:numPr>
          <w:ilvl w:val="0"/>
          <w:numId w:val="3"/>
        </w:numPr>
        <w:spacing w:after="40" w:before="40"/>
      </w:pPr>
      <w:r>
        <w:rPr>
          <w:rFonts w:ascii="Arial" w:cs="Arial" w:eastAsia="Arial" w:hAnsi="Arial"/>
          <w:color w:val="334155"/>
          <w:sz w:val="22"/>
          <w:szCs w:val="22"/>
        </w:rPr>
        <w:t xml:space="preserve">For the demo: run both concurrently. Backend: uvicorn main:app --reload. Frontend: npm run dev.</w:t>
      </w:r>
    </w:p>
    <w:p>
      <w:pPr>
        <w:spacing w:after="0" w:before="200"/>
      </w:pPr>
      <w:r>
        <w:t xml:space="preserve"/>
      </w:r>
    </w:p>
    <w:p>
      <w:pPr>
        <w:pStyle w:val="Heading1"/>
        <w:pBdr>
          <w:bottom w:val="single" w:color="1A56DB" w:sz="4" w:space="6"/>
        </w:pBdr>
        <w:spacing w:after="120" w:before="360"/>
      </w:pPr>
      <w:r>
        <w:rPr>
          <w:rFonts w:ascii="Arial" w:cs="Arial" w:eastAsia="Arial" w:hAnsi="Arial"/>
          <w:b/>
          <w:bCs/>
          <w:color w:val="1E293B"/>
          <w:sz w:val="32"/>
          <w:szCs w:val="32"/>
        </w:rPr>
        <w:t xml:space="preserve">5. Immediate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Arial" w:cs="Arial" w:eastAsia="Arial" w:hAnsi="Arial"/>
                <w:b/>
                <w:bCs/>
                <w:color w:val="1A56DB"/>
                <w:sz w:val="20"/>
                <w:szCs w:val="20"/>
              </w:rPr>
              <w:t xml:space="preserve">Do these before opening Claude Code</w:t>
            </w:r>
          </w:p>
          <w:p>
            <w:pPr>
              <w:spacing w:after="0" w:before="0"/>
            </w:pPr>
            <w:r>
              <w:rPr>
                <w:rFonts w:ascii="Arial" w:cs="Arial" w:eastAsia="Arial" w:hAnsi="Arial"/>
                <w:color w:val="334155"/>
                <w:sz w:val="21"/>
                <w:szCs w:val="21"/>
              </w:rPr>
              <w:t xml:space="preserve">1. Rotate the Supabase service_role key (Settings → API Keys → Regenerate). Copy new key to .env.
2. Research and document real BMC S-Ward department emails and portal URLs — you need at least 6 departments. Start with: BMC S-Ward office, electrical, roads, solid waste, water, and encroachment.
3. Share this tech stack doc and the final PRD with your teammate so they can start the Stitch UI designs in parallel while you set up Claude Code.</w:t>
            </w:r>
          </w:p>
        </w:tc>
      </w:tr>
    </w:tbl>
    <w:p>
      <w:pPr>
        <w:spacing w:after="0" w:before="200"/>
      </w:pPr>
      <w:r>
        <w:t xml:space="preserve"/>
      </w:r>
    </w:p>
    <w:p>
      <w:pPr>
        <w:pBdr>
          <w:bottom w:val="single" w:color="E2E8F0" w:sz="2" w:space="1"/>
        </w:pBdr>
        <w:spacing w:after="160" w:before="160"/>
      </w:pPr>
      <w:r>
        <w:t xml:space="preserve"/>
      </w:r>
    </w:p>
    <w:p>
      <w:pPr>
        <w:spacing w:after="0" w:before="80"/>
        <w:jc w:val="center"/>
      </w:pPr>
      <w:r>
        <w:rPr>
          <w:rFonts w:ascii="Arial" w:cs="Arial" w:eastAsia="Arial" w:hAnsi="Arial"/>
          <w:color w:val="64748B"/>
          <w:sz w:val="18"/>
          <w:szCs w:val="18"/>
        </w:rPr>
        <w:t xml:space="preserve">Hyperlocal Civic Issue Bridge — Progress Report — AIC x Anthropic Claude Hackathon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2026-05-05T13:31:32.776Z</dcterms:created>
  <dcterms:modified xsi:type="dcterms:W3CDTF">2026-05-05T13:31:32.776Z</dcterms:modified>
</cp:coreProperties>
</file>

<file path=docProps/custom.xml><?xml version="1.0" encoding="utf-8"?>
<Properties xmlns="http://schemas.openxmlformats.org/officeDocument/2006/custom-properties" xmlns:vt="http://schemas.openxmlformats.org/officeDocument/2006/docPropsVTypes"/>
</file>