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6F05" w14:textId="77777777" w:rsidR="00C739C1" w:rsidRPr="00ED22DB" w:rsidRDefault="00C739C1" w:rsidP="00C739C1">
      <w:pPr>
        <w:ind w:left="720" w:hanging="360"/>
        <w:rPr>
          <w:b/>
          <w:bCs/>
          <w:lang w:val="en-CA"/>
        </w:rPr>
      </w:pPr>
      <w:r w:rsidRPr="00ED22DB">
        <w:rPr>
          <w:b/>
          <w:bCs/>
          <w:lang w:val="en-CA"/>
        </w:rPr>
        <w:t>GitHub Repository and Execution Guide</w:t>
      </w:r>
    </w:p>
    <w:p w14:paraId="5AF50408" w14:textId="77777777" w:rsidR="00C739C1" w:rsidRPr="00ED22DB" w:rsidRDefault="00C739C1" w:rsidP="00C739C1">
      <w:pPr>
        <w:ind w:left="720" w:hanging="360"/>
        <w:rPr>
          <w:lang w:val="en-CA"/>
        </w:rPr>
      </w:pPr>
      <w:r w:rsidRPr="00ED22DB">
        <w:rPr>
          <w:lang w:val="en-CA"/>
        </w:rPr>
        <w:t xml:space="preserve">All source code, datasets, </w:t>
      </w:r>
      <w:proofErr w:type="spellStart"/>
      <w:r w:rsidRPr="00ED22DB">
        <w:rPr>
          <w:lang w:val="en-CA"/>
        </w:rPr>
        <w:t>Jupyter</w:t>
      </w:r>
      <w:proofErr w:type="spellEnd"/>
      <w:r w:rsidRPr="00ED22DB">
        <w:rPr>
          <w:lang w:val="en-CA"/>
        </w:rPr>
        <w:t xml:space="preserve"> Notebooks, and execution instructions related to this project are available in the following GitHub repository:</w:t>
      </w:r>
    </w:p>
    <w:p w14:paraId="04A8925B" w14:textId="77777777" w:rsidR="00C739C1" w:rsidRPr="00ED22DB" w:rsidRDefault="00C739C1" w:rsidP="00C739C1">
      <w:pPr>
        <w:ind w:left="720" w:hanging="360"/>
        <w:rPr>
          <w:lang w:val="en-CA"/>
        </w:rPr>
      </w:pPr>
      <w:r w:rsidRPr="00ED22DB">
        <w:rPr>
          <w:rFonts w:ascii="Segoe UI Emoji" w:hAnsi="Segoe UI Emoji" w:cs="Segoe UI Emoji"/>
          <w:lang w:val="en-CA"/>
        </w:rPr>
        <w:t>🔗</w:t>
      </w:r>
      <w:r w:rsidRPr="00ED22DB">
        <w:rPr>
          <w:lang w:val="en-CA"/>
        </w:rPr>
        <w:t xml:space="preserve"> </w:t>
      </w:r>
      <w:r w:rsidRPr="00ED22DB">
        <w:rPr>
          <w:b/>
          <w:bCs/>
          <w:lang w:val="en-CA"/>
        </w:rPr>
        <w:t>GitHub Link:</w:t>
      </w:r>
      <w:r w:rsidRPr="00ED22DB">
        <w:rPr>
          <w:lang w:val="en-CA"/>
        </w:rPr>
        <w:br/>
      </w:r>
      <w:hyperlink r:id="rId5" w:tgtFrame="_new" w:history="1">
        <w:r w:rsidRPr="00ED22DB">
          <w:rPr>
            <w:rStyle w:val="Hyperlink"/>
            <w:lang w:val="en-CA"/>
          </w:rPr>
          <w:t>https://github.com/Jimit177/AI_PREDICTOR</w:t>
        </w:r>
      </w:hyperlink>
    </w:p>
    <w:p w14:paraId="520372AB" w14:textId="77777777" w:rsidR="00C739C1" w:rsidRPr="00ED22DB" w:rsidRDefault="00C739C1" w:rsidP="00C739C1">
      <w:pPr>
        <w:ind w:left="720" w:hanging="360"/>
        <w:rPr>
          <w:lang w:val="en-CA"/>
        </w:rPr>
      </w:pPr>
      <w:r w:rsidRPr="00ED22DB">
        <w:rPr>
          <w:lang w:val="en-CA"/>
        </w:rPr>
        <w:t>This repository contains:</w:t>
      </w:r>
    </w:p>
    <w:p w14:paraId="6952DA24" w14:textId="77777777" w:rsidR="00C739C1" w:rsidRPr="00ED22DB" w:rsidRDefault="00C739C1" w:rsidP="00C739C1">
      <w:pPr>
        <w:numPr>
          <w:ilvl w:val="0"/>
          <w:numId w:val="19"/>
        </w:numPr>
        <w:spacing w:after="200" w:line="276" w:lineRule="auto"/>
        <w:rPr>
          <w:lang w:val="en-CA"/>
        </w:rPr>
      </w:pPr>
      <w:proofErr w:type="spellStart"/>
      <w:r w:rsidRPr="00ED22DB">
        <w:rPr>
          <w:lang w:val="en-CA"/>
        </w:rPr>
        <w:t>Jupyter</w:t>
      </w:r>
      <w:proofErr w:type="spellEnd"/>
      <w:r w:rsidRPr="00ED22DB">
        <w:rPr>
          <w:lang w:val="en-CA"/>
        </w:rPr>
        <w:t xml:space="preserve"> Notebooks for EDA, model training, and evaluation</w:t>
      </w:r>
    </w:p>
    <w:p w14:paraId="2A8796FB" w14:textId="77777777" w:rsidR="00C739C1" w:rsidRPr="00ED22DB" w:rsidRDefault="00C739C1" w:rsidP="00C739C1">
      <w:pPr>
        <w:numPr>
          <w:ilvl w:val="0"/>
          <w:numId w:val="19"/>
        </w:numPr>
        <w:spacing w:after="200" w:line="276" w:lineRule="auto"/>
        <w:rPr>
          <w:lang w:val="en-CA"/>
        </w:rPr>
      </w:pPr>
      <w:r w:rsidRPr="00ED22DB">
        <w:rPr>
          <w:lang w:val="en-CA"/>
        </w:rPr>
        <w:t>Python scripts for running the backend and frontend logic</w:t>
      </w:r>
    </w:p>
    <w:p w14:paraId="2EB7F759" w14:textId="77777777" w:rsidR="00C739C1" w:rsidRPr="00ED22DB" w:rsidRDefault="00C739C1" w:rsidP="00C739C1">
      <w:pPr>
        <w:numPr>
          <w:ilvl w:val="0"/>
          <w:numId w:val="19"/>
        </w:numPr>
        <w:spacing w:after="200" w:line="276" w:lineRule="auto"/>
        <w:rPr>
          <w:lang w:val="en-CA"/>
        </w:rPr>
      </w:pPr>
      <w:r w:rsidRPr="00ED22DB">
        <w:rPr>
          <w:lang w:val="en-CA"/>
        </w:rPr>
        <w:t>Cleaned and labeled datasets</w:t>
      </w:r>
    </w:p>
    <w:p w14:paraId="6298D4D7" w14:textId="77777777" w:rsidR="00C739C1" w:rsidRPr="00ED22DB" w:rsidRDefault="00C739C1" w:rsidP="00C739C1">
      <w:pPr>
        <w:numPr>
          <w:ilvl w:val="0"/>
          <w:numId w:val="19"/>
        </w:numPr>
        <w:spacing w:after="200" w:line="276" w:lineRule="auto"/>
        <w:rPr>
          <w:lang w:val="en-CA"/>
        </w:rPr>
      </w:pPr>
      <w:r w:rsidRPr="00ED22DB">
        <w:rPr>
          <w:lang w:val="en-CA"/>
        </w:rPr>
        <w:t>Trained model files and configuration artifacts</w:t>
      </w:r>
    </w:p>
    <w:p w14:paraId="1C2A2F33" w14:textId="77777777" w:rsidR="00C739C1" w:rsidRPr="00ED22DB" w:rsidRDefault="00C739C1" w:rsidP="00C739C1">
      <w:pPr>
        <w:numPr>
          <w:ilvl w:val="0"/>
          <w:numId w:val="19"/>
        </w:numPr>
        <w:spacing w:after="200" w:line="276" w:lineRule="auto"/>
        <w:rPr>
          <w:lang w:val="en-CA"/>
        </w:rPr>
      </w:pPr>
      <w:r w:rsidRPr="00ED22DB">
        <w:rPr>
          <w:lang w:val="en-CA"/>
        </w:rPr>
        <w:t xml:space="preserve">A </w:t>
      </w:r>
      <w:proofErr w:type="spellStart"/>
      <w:r w:rsidRPr="00ED22DB">
        <w:rPr>
          <w:lang w:val="en-CA"/>
        </w:rPr>
        <w:t>Streamlit</w:t>
      </w:r>
      <w:proofErr w:type="spellEnd"/>
      <w:r w:rsidRPr="00ED22DB">
        <w:rPr>
          <w:lang w:val="en-CA"/>
        </w:rPr>
        <w:t xml:space="preserve"> app for real-time directional predictions</w:t>
      </w:r>
    </w:p>
    <w:p w14:paraId="19616B01" w14:textId="77777777" w:rsidR="00C739C1" w:rsidRPr="00ED22DB" w:rsidRDefault="00C739C1" w:rsidP="00C739C1">
      <w:pPr>
        <w:ind w:left="720" w:hanging="360"/>
        <w:rPr>
          <w:lang w:val="en-CA"/>
        </w:rPr>
      </w:pPr>
      <w:r w:rsidRPr="00ED22DB">
        <w:rPr>
          <w:rFonts w:ascii="Segoe UI Emoji" w:hAnsi="Segoe UI Emoji" w:cs="Segoe UI Emoji"/>
          <w:lang w:val="en-CA"/>
        </w:rPr>
        <w:t>📄</w:t>
      </w:r>
      <w:r w:rsidRPr="00ED22DB">
        <w:rPr>
          <w:lang w:val="en-CA"/>
        </w:rPr>
        <w:t xml:space="preserve"> </w:t>
      </w:r>
      <w:r w:rsidRPr="00ED22DB">
        <w:rPr>
          <w:b/>
          <w:bCs/>
          <w:lang w:val="en-CA"/>
        </w:rPr>
        <w:t>Execution Instructions:</w:t>
      </w:r>
      <w:r w:rsidRPr="00ED22DB">
        <w:rPr>
          <w:lang w:val="en-CA"/>
        </w:rPr>
        <w:br/>
        <w:t>All instructions for setting up the environment, running the EDA, performing statistical tests, and reproducing model predictions are provided in the repository’s README.md file.</w:t>
      </w:r>
    </w:p>
    <w:p w14:paraId="4952D709" w14:textId="77777777" w:rsidR="00C739C1" w:rsidRPr="00ED22DB" w:rsidRDefault="00C739C1" w:rsidP="00C739C1">
      <w:pPr>
        <w:ind w:left="720" w:hanging="360"/>
        <w:rPr>
          <w:lang w:val="en-CA"/>
        </w:rPr>
      </w:pPr>
      <w:r w:rsidRPr="00ED22DB">
        <w:rPr>
          <w:rFonts w:ascii="Segoe UI Emoji" w:hAnsi="Segoe UI Emoji" w:cs="Segoe UI Emoji"/>
          <w:lang w:val="en-CA"/>
        </w:rPr>
        <w:t>🧠</w:t>
      </w:r>
      <w:r w:rsidRPr="00ED22DB">
        <w:rPr>
          <w:lang w:val="en-CA"/>
        </w:rPr>
        <w:t xml:space="preserve"> </w:t>
      </w:r>
      <w:r w:rsidRPr="00ED22DB">
        <w:rPr>
          <w:b/>
          <w:bCs/>
          <w:lang w:val="en-CA"/>
        </w:rPr>
        <w:t>Notebook LM Source:</w:t>
      </w:r>
      <w:r w:rsidRPr="00ED22DB">
        <w:rPr>
          <w:lang w:val="en-CA"/>
        </w:rPr>
        <w:br/>
        <w:t>A link to the Notebook LM log, containing details of learning iterations and model results, is also included in the README.md.</w:t>
      </w:r>
    </w:p>
    <w:p w14:paraId="168A3605" w14:textId="77777777" w:rsidR="00C739C1" w:rsidRDefault="00C739C1" w:rsidP="00067F7B">
      <w:pPr>
        <w:pStyle w:val="Heading1"/>
        <w:rPr>
          <w:u w:val="single"/>
        </w:rPr>
      </w:pPr>
    </w:p>
    <w:p w14:paraId="73AEA494" w14:textId="77777777" w:rsidR="00C739C1" w:rsidRDefault="00C739C1" w:rsidP="00067F7B">
      <w:pPr>
        <w:pStyle w:val="Heading1"/>
        <w:rPr>
          <w:u w:val="single"/>
        </w:rPr>
      </w:pPr>
    </w:p>
    <w:p w14:paraId="4FEB2CA1" w14:textId="77777777" w:rsidR="00C739C1" w:rsidRDefault="00C739C1" w:rsidP="00067F7B">
      <w:pPr>
        <w:pStyle w:val="Heading1"/>
        <w:rPr>
          <w:u w:val="single"/>
        </w:rPr>
      </w:pPr>
    </w:p>
    <w:p w14:paraId="14D6F788" w14:textId="77777777" w:rsidR="00C739C1" w:rsidRDefault="00C739C1" w:rsidP="00067F7B">
      <w:pPr>
        <w:pStyle w:val="Heading1"/>
        <w:rPr>
          <w:u w:val="single"/>
        </w:rPr>
      </w:pPr>
    </w:p>
    <w:p w14:paraId="3C086359" w14:textId="77777777" w:rsidR="00C739C1" w:rsidRDefault="00C739C1" w:rsidP="00C739C1"/>
    <w:p w14:paraId="06B9FC4A" w14:textId="77777777" w:rsidR="00C739C1" w:rsidRPr="00C739C1" w:rsidRDefault="00C739C1" w:rsidP="00C739C1"/>
    <w:p w14:paraId="30376790" w14:textId="0B6AA209" w:rsidR="002C48BF" w:rsidRPr="00C9120F" w:rsidRDefault="002C48BF" w:rsidP="00067F7B">
      <w:pPr>
        <w:pStyle w:val="Heading1"/>
      </w:pPr>
      <w:r w:rsidRPr="00067F7B">
        <w:rPr>
          <w:u w:val="single"/>
        </w:rPr>
        <w:lastRenderedPageBreak/>
        <w:t>Abstract</w:t>
      </w:r>
      <w:r w:rsidR="00C9120F">
        <w:t>:</w:t>
      </w:r>
    </w:p>
    <w:p w14:paraId="588CBA0E" w14:textId="77777777" w:rsidR="002C48BF" w:rsidRDefault="002C48BF" w:rsidP="002C48BF">
      <w:r>
        <w:t>The Indian equity derivatives market has witnessed an explosive rise in retail participation, with over 4.5 million individual traders engaging in Futures and Options (F\&amp;O) during FY22—a staggering 500% increase since FY19. However, this surge has been accompanied by alarming statistics: according to SEBI’s official report, *over 94% of active retail traders in the F\&amp;O segment incurred net losses, with average losses amounting to ₹1.1 lakh per person. This report investigates the core reasons behind these losses, focusing specifically on the **knowledge-deficient sub-segment* of options traders—those who lack formal trading education, rely on social media tips, and engage in impulsive decision-making.</w:t>
      </w:r>
    </w:p>
    <w:p w14:paraId="29CAA003" w14:textId="77777777" w:rsidR="002C48BF" w:rsidRDefault="002C48BF" w:rsidP="002C48BF"/>
    <w:p w14:paraId="5D696B0E" w14:textId="5B2A7D35" w:rsidR="002C48BF" w:rsidRDefault="002C48BF" w:rsidP="002C48BF">
      <w:r>
        <w:t>Using a combination of regulatory data, academic literature, and behavioral analysis, the report identifies key gaps in financial literacy, risk management, and platform design. It then evaluates a set of proposed countermeasures</w:t>
      </w:r>
      <w:r w:rsidR="00C9120F">
        <w:t xml:space="preserve"> </w:t>
      </w:r>
      <w:r>
        <w:t>such as AI-powered simulations, sandbox trading environments, and behavioral nudges</w:t>
      </w:r>
      <w:r w:rsidR="00C9120F">
        <w:t xml:space="preserve"> </w:t>
      </w:r>
      <w:r>
        <w:t>using a weighted OMT (One Metric That Matters) matrix. The highest-scoring interventions align directly with the learning and risk control deficits uncovered in the research.</w:t>
      </w:r>
    </w:p>
    <w:p w14:paraId="303CDB5E" w14:textId="77777777" w:rsidR="002C48BF" w:rsidRDefault="002C48BF" w:rsidP="002C48BF"/>
    <w:p w14:paraId="29B8727A" w14:textId="77777777" w:rsidR="002C48BF" w:rsidRDefault="002C48BF" w:rsidP="002C48BF">
      <w:r>
        <w:t>The findings support the urgent need for *scalable, practical, and regulation-compliant solutions* that can reduce loss rates, increase trading literacy, and promote informed decision-making in India’s rapidly growing retail derivatives market.</w:t>
      </w:r>
    </w:p>
    <w:p w14:paraId="4CABABDA" w14:textId="77777777" w:rsidR="002C48BF" w:rsidRDefault="002C48BF" w:rsidP="002C48BF"/>
    <w:p w14:paraId="173C0D6D" w14:textId="77777777" w:rsidR="002C48BF" w:rsidRDefault="002C48BF" w:rsidP="002C48BF"/>
    <w:p w14:paraId="0C888F5E" w14:textId="77777777" w:rsidR="002C48BF" w:rsidRDefault="002C48BF" w:rsidP="002C48BF"/>
    <w:p w14:paraId="5C945554" w14:textId="77777777" w:rsidR="00C739C1" w:rsidRDefault="00C739C1" w:rsidP="002C48BF"/>
    <w:p w14:paraId="5B2F5F33" w14:textId="77777777" w:rsidR="00C739C1" w:rsidRDefault="00C739C1" w:rsidP="002C48BF"/>
    <w:p w14:paraId="70589083" w14:textId="77777777" w:rsidR="00C739C1" w:rsidRDefault="00C739C1" w:rsidP="002C48BF"/>
    <w:p w14:paraId="5679E26B" w14:textId="77777777" w:rsidR="00C739C1" w:rsidRDefault="00C739C1" w:rsidP="002C48BF"/>
    <w:p w14:paraId="411A1D1F" w14:textId="77777777" w:rsidR="00C739C1" w:rsidRDefault="00C739C1" w:rsidP="002C48BF"/>
    <w:p w14:paraId="106F07C9" w14:textId="77777777" w:rsidR="00C739C1" w:rsidRDefault="00C739C1" w:rsidP="002C48BF"/>
    <w:p w14:paraId="6E42B685" w14:textId="77777777" w:rsidR="00C739C1" w:rsidRDefault="00C739C1" w:rsidP="002C48BF"/>
    <w:p w14:paraId="6DF0CB02" w14:textId="33C43486" w:rsidR="002C48BF" w:rsidRDefault="002C48BF" w:rsidP="00C9120F">
      <w:pPr>
        <w:pStyle w:val="Heading2"/>
      </w:pPr>
      <w:r w:rsidRPr="00067F7B">
        <w:rPr>
          <w:u w:val="single"/>
        </w:rPr>
        <w:lastRenderedPageBreak/>
        <w:t>1</w:t>
      </w:r>
      <w:r w:rsidRPr="00067F7B">
        <w:rPr>
          <w:rStyle w:val="Heading1Char"/>
          <w:u w:val="single"/>
        </w:rPr>
        <w:t>. Introduction</w:t>
      </w:r>
      <w:r w:rsidR="00C9120F" w:rsidRPr="00067F7B">
        <w:rPr>
          <w:rStyle w:val="Heading1Char"/>
        </w:rPr>
        <w:t>:</w:t>
      </w:r>
    </w:p>
    <w:p w14:paraId="49A8FEF7" w14:textId="77777777" w:rsidR="002C48BF" w:rsidRDefault="002C48BF" w:rsidP="002C48BF"/>
    <w:p w14:paraId="734A31A7" w14:textId="49D2FEF9" w:rsidR="002C48BF" w:rsidRDefault="002C48BF" w:rsidP="002C48BF">
      <w:r>
        <w:t>The Indian financial landscape has experienced a profound transformation in recent years, marked by the rapid growth of retail participation in the equity Futures and Options (F\&amp;O) segment. As of FY2022, over *4.52 million unique individual traders* engaged in F\&amp;O trading</w:t>
      </w:r>
      <w:r w:rsidR="00C9120F">
        <w:t xml:space="preserve"> </w:t>
      </w:r>
      <w:r>
        <w:t>a *500% increase* from FY2019 levels</w:t>
      </w:r>
      <w:r w:rsidR="00C9120F">
        <w:t xml:space="preserve"> </w:t>
      </w:r>
      <w:r>
        <w:t>largely driven by mobile trading platforms, low entry barriers, and the allure of high returns.</w:t>
      </w:r>
    </w:p>
    <w:p w14:paraId="005FD167" w14:textId="77777777" w:rsidR="002C48BF" w:rsidRDefault="002C48BF" w:rsidP="002C48BF"/>
    <w:p w14:paraId="76F10819" w14:textId="45A96F28" w:rsidR="002C48BF" w:rsidRDefault="002C48BF" w:rsidP="002C48BF">
      <w:r>
        <w:t>Despite this surge in participation, *the majority of these traders are incurring significant financial losses. A landmark study by the Securities and Exchange Board of India (SEBI) revealed that 89% of all retail F\&amp;O traders lost money in FY22, with this figure rising to 94% among active traders excluding outliers. The average loss for a retail trader was approximately ₹1.1 lakh, and in many cases, transaction costs alone consumed over 25% of capital.</w:t>
      </w:r>
    </w:p>
    <w:p w14:paraId="17D0A351" w14:textId="77777777" w:rsidR="002C48BF" w:rsidRDefault="002C48BF" w:rsidP="002C48BF"/>
    <w:p w14:paraId="3A16226F" w14:textId="174581E1" w:rsidR="002C48BF" w:rsidRDefault="002C48BF" w:rsidP="002C48BF">
      <w:r>
        <w:t>These statistics raise urgent concerns about the financial literacy, behavioral patterns, and systemic risks present in the current trading ecosystem. The issue is further exacerbated by the widespread reliance on social media tips, speculative mindset, and lack of structured onboarding among retail traders, particularly in the options segment.</w:t>
      </w:r>
    </w:p>
    <w:p w14:paraId="7E33C527" w14:textId="77777777" w:rsidR="002C48BF" w:rsidRDefault="002C48BF" w:rsidP="002C48BF"/>
    <w:p w14:paraId="231F584A" w14:textId="131C335A" w:rsidR="002C48BF" w:rsidRDefault="002C48BF" w:rsidP="002C48BF">
      <w:r>
        <w:t>This report focuses on this highly vulnerable and correctable sub-segment: knowledge-deficient options traders. It aims to understand the root causes of their consistent underperformance, identify the systemic gaps, and propose evidence-based, scalable countermeasures that align with both regulatory intent and market realities.</w:t>
      </w:r>
    </w:p>
    <w:p w14:paraId="6D48E6BD" w14:textId="77777777" w:rsidR="00C9120F" w:rsidRDefault="00C9120F" w:rsidP="002C48BF"/>
    <w:p w14:paraId="0C04E92D" w14:textId="77777777" w:rsidR="00C739C1" w:rsidRDefault="00C739C1" w:rsidP="002C48BF"/>
    <w:p w14:paraId="390B0389" w14:textId="77777777" w:rsidR="00C739C1" w:rsidRDefault="00C739C1" w:rsidP="002C48BF"/>
    <w:p w14:paraId="10422479" w14:textId="77777777" w:rsidR="00C739C1" w:rsidRDefault="00C739C1" w:rsidP="002C48BF"/>
    <w:p w14:paraId="7BA52DAF" w14:textId="77777777" w:rsidR="00C739C1" w:rsidRDefault="00C739C1" w:rsidP="002C48BF"/>
    <w:p w14:paraId="65CC6266" w14:textId="77777777" w:rsidR="00C739C1" w:rsidRDefault="00C739C1" w:rsidP="002C48BF"/>
    <w:p w14:paraId="14292DA1" w14:textId="77777777" w:rsidR="00C739C1" w:rsidRDefault="00C739C1" w:rsidP="002C48BF"/>
    <w:p w14:paraId="2CE0F83F" w14:textId="19629BD8" w:rsidR="002C48BF" w:rsidRPr="00530F51" w:rsidRDefault="00C9120F" w:rsidP="00C9120F">
      <w:pPr>
        <w:pStyle w:val="Heading2"/>
        <w:rPr>
          <w:sz w:val="36"/>
          <w:szCs w:val="36"/>
        </w:rPr>
      </w:pPr>
      <w:r w:rsidRPr="00530F51">
        <w:rPr>
          <w:rStyle w:val="Heading1Char"/>
          <w:sz w:val="36"/>
          <w:szCs w:val="36"/>
        </w:rPr>
        <w:lastRenderedPageBreak/>
        <w:t xml:space="preserve">2. </w:t>
      </w:r>
      <w:r w:rsidR="002C48BF" w:rsidRPr="00530F51">
        <w:rPr>
          <w:rStyle w:val="Heading1Char"/>
          <w:sz w:val="36"/>
          <w:szCs w:val="36"/>
          <w:u w:val="single"/>
        </w:rPr>
        <w:t>Problem Statement</w:t>
      </w:r>
      <w:r w:rsidRPr="00530F51">
        <w:rPr>
          <w:rStyle w:val="Heading1Char"/>
          <w:sz w:val="36"/>
          <w:szCs w:val="36"/>
        </w:rPr>
        <w:t>:</w:t>
      </w:r>
    </w:p>
    <w:p w14:paraId="4DA0425B" w14:textId="77777777" w:rsidR="002C48BF" w:rsidRDefault="002C48BF" w:rsidP="002C48BF"/>
    <w:p w14:paraId="181E831D" w14:textId="025DD73B" w:rsidR="002C48BF" w:rsidRDefault="002C48BF" w:rsidP="002C48BF">
      <w:r>
        <w:t>While the Indian equity F\&amp;O market has become increasingly accessible to retail investors, it has simultaneously evolved into a high-risk environment for inexperienced and unprepared participants. The surge in participation</w:t>
      </w:r>
      <w:r w:rsidR="00C9120F">
        <w:t xml:space="preserve"> </w:t>
      </w:r>
      <w:r>
        <w:t>from approximately 7 lakh traders in FY2019 to over 4.5 million in FY2022</w:t>
      </w:r>
      <w:r w:rsidR="00C9120F">
        <w:t xml:space="preserve"> </w:t>
      </w:r>
      <w:r>
        <w:t>has not translated into improved financial outcomes. Instead, SEBI’s 2023 study reveals that over 94% of active retail F\&amp;O traders incurred net losses, with an average loss of ₹1.1 lakh and transaction costs further compounding the problem.</w:t>
      </w:r>
    </w:p>
    <w:p w14:paraId="6598B225" w14:textId="77777777" w:rsidR="002C48BF" w:rsidRDefault="002C48BF" w:rsidP="002C48BF"/>
    <w:p w14:paraId="2DF721A4" w14:textId="719FFA10" w:rsidR="002C48BF" w:rsidRDefault="002C48BF" w:rsidP="002C48BF">
      <w:r>
        <w:t>A major contributing factor to this systemic underperformance is the emergence of a large sub-segment of knowledge-deficient options traders. These traders typically lack:</w:t>
      </w:r>
    </w:p>
    <w:p w14:paraId="7CD24F24" w14:textId="77777777" w:rsidR="002C48BF" w:rsidRDefault="002C48BF" w:rsidP="002C48BF"/>
    <w:p w14:paraId="473EEE8D" w14:textId="77777777" w:rsidR="00BD2761" w:rsidRDefault="002C48BF" w:rsidP="002C48BF">
      <w:pPr>
        <w:pStyle w:val="ListParagraph"/>
        <w:numPr>
          <w:ilvl w:val="0"/>
          <w:numId w:val="5"/>
        </w:numPr>
      </w:pPr>
      <w:r>
        <w:t>Foundational understanding of options mechanics (e.g., time decay, volatility, Greeks),</w:t>
      </w:r>
    </w:p>
    <w:p w14:paraId="5577F549" w14:textId="77777777" w:rsidR="00BD2761" w:rsidRDefault="002C48BF" w:rsidP="002C48BF">
      <w:pPr>
        <w:pStyle w:val="ListParagraph"/>
        <w:numPr>
          <w:ilvl w:val="0"/>
          <w:numId w:val="5"/>
        </w:numPr>
      </w:pPr>
      <w:r>
        <w:t>Proper risk management practices (e.g., stop-losses, position sizing),</w:t>
      </w:r>
    </w:p>
    <w:p w14:paraId="01A63FA7" w14:textId="77777777" w:rsidR="00BD2761" w:rsidRDefault="002C48BF" w:rsidP="002C48BF">
      <w:pPr>
        <w:pStyle w:val="ListParagraph"/>
        <w:numPr>
          <w:ilvl w:val="0"/>
          <w:numId w:val="5"/>
        </w:numPr>
      </w:pPr>
      <w:r>
        <w:t>Exposure to simulated or supervised trading environments,</w:t>
      </w:r>
    </w:p>
    <w:p w14:paraId="073A8C87" w14:textId="51EE6B9F" w:rsidR="002C48BF" w:rsidRDefault="002C48BF" w:rsidP="002C48BF">
      <w:pPr>
        <w:pStyle w:val="ListParagraph"/>
        <w:numPr>
          <w:ilvl w:val="0"/>
          <w:numId w:val="5"/>
        </w:numPr>
      </w:pPr>
      <w:r>
        <w:t>Access to credible, structured financial education, and</w:t>
      </w:r>
      <w:r w:rsidR="00BD2761">
        <w:t xml:space="preserve"> </w:t>
      </w:r>
      <w:r>
        <w:t>Protection from behavioral triggers such as FOMO, impulsive decision-making, and unregulated advice from social media.</w:t>
      </w:r>
    </w:p>
    <w:p w14:paraId="6C2DD335" w14:textId="77777777" w:rsidR="002C48BF" w:rsidRDefault="002C48BF" w:rsidP="002C48BF"/>
    <w:p w14:paraId="350C92FD" w14:textId="2F8EC0C9" w:rsidR="002C48BF" w:rsidRDefault="002C48BF" w:rsidP="002C48BF">
      <w:r>
        <w:t>This demographic tends to rely heavily on speculative strategies, often treating options as a lottery ticket rather than a risk management tool. As a result, not only are they incurring unsustainable losses, but they also face reputational, financial, and emotional harm, which undermines public confidence in capital markets.</w:t>
      </w:r>
    </w:p>
    <w:p w14:paraId="3E6FBBC4" w14:textId="77777777" w:rsidR="002C48BF" w:rsidRDefault="002C48BF" w:rsidP="002C48BF"/>
    <w:p w14:paraId="5F832F75" w14:textId="77777777" w:rsidR="002C48BF" w:rsidRDefault="002C48BF" w:rsidP="002C48BF">
      <w:r>
        <w:t>Unless addressed, this trend could lead to:</w:t>
      </w:r>
    </w:p>
    <w:p w14:paraId="46C092DD" w14:textId="77777777" w:rsidR="002C48BF" w:rsidRDefault="002C48BF" w:rsidP="002C48BF"/>
    <w:p w14:paraId="18E0FE9C" w14:textId="77777777" w:rsidR="00BD2761" w:rsidRDefault="002C48BF" w:rsidP="002C48BF">
      <w:pPr>
        <w:pStyle w:val="ListParagraph"/>
        <w:numPr>
          <w:ilvl w:val="0"/>
          <w:numId w:val="6"/>
        </w:numPr>
      </w:pPr>
      <w:r>
        <w:t>A widening wealth gap among uninformed participants,</w:t>
      </w:r>
    </w:p>
    <w:p w14:paraId="27110259" w14:textId="77777777" w:rsidR="00BD2761" w:rsidRDefault="002C48BF" w:rsidP="002C48BF">
      <w:pPr>
        <w:pStyle w:val="ListParagraph"/>
        <w:numPr>
          <w:ilvl w:val="0"/>
          <w:numId w:val="6"/>
        </w:numPr>
      </w:pPr>
      <w:r>
        <w:t>Greater volatility and mispricing in options markets,</w:t>
      </w:r>
    </w:p>
    <w:p w14:paraId="1607590B" w14:textId="77777777" w:rsidR="00BD2761" w:rsidRDefault="002C48BF" w:rsidP="002C48BF">
      <w:pPr>
        <w:pStyle w:val="ListParagraph"/>
        <w:numPr>
          <w:ilvl w:val="0"/>
          <w:numId w:val="6"/>
        </w:numPr>
      </w:pPr>
      <w:r>
        <w:t>Increased regulatory burden, and</w:t>
      </w:r>
    </w:p>
    <w:p w14:paraId="1D35FB14" w14:textId="778A7715" w:rsidR="002C48BF" w:rsidRDefault="002C48BF" w:rsidP="002C48BF">
      <w:pPr>
        <w:pStyle w:val="ListParagraph"/>
        <w:numPr>
          <w:ilvl w:val="0"/>
          <w:numId w:val="6"/>
        </w:numPr>
      </w:pPr>
      <w:r>
        <w:t>Long-term disengagement from capital markets by young or first-time investors.</w:t>
      </w:r>
    </w:p>
    <w:p w14:paraId="3AEDF06E" w14:textId="77777777" w:rsidR="002C48BF" w:rsidRDefault="002C48BF" w:rsidP="002C48BF"/>
    <w:p w14:paraId="012D17C1" w14:textId="32EFAA94" w:rsidR="002C48BF" w:rsidRDefault="002C48BF" w:rsidP="002C48BF">
      <w:r>
        <w:t>Thus, there is an urgent need to identify scalable, educational, and tech-enabled countermeasures that can reduce the knowledge gap, enhance trader preparedness, and improve the quality of participation in India’s retail F&amp;O segment.</w:t>
      </w:r>
    </w:p>
    <w:p w14:paraId="17ADE380" w14:textId="0AB2DB1C" w:rsidR="00C739C1" w:rsidRDefault="00C739C1" w:rsidP="00C739C1">
      <w:pPr>
        <w:pStyle w:val="Heading2"/>
        <w:rPr>
          <w:rStyle w:val="Heading1Char"/>
          <w:sz w:val="36"/>
          <w:szCs w:val="36"/>
        </w:rPr>
      </w:pPr>
      <w:r>
        <w:rPr>
          <w:rStyle w:val="Heading1Char"/>
          <w:sz w:val="36"/>
          <w:szCs w:val="36"/>
        </w:rPr>
        <w:lastRenderedPageBreak/>
        <w:t>3</w:t>
      </w:r>
      <w:r w:rsidRPr="00530F51">
        <w:rPr>
          <w:rStyle w:val="Heading1Char"/>
          <w:sz w:val="36"/>
          <w:szCs w:val="36"/>
        </w:rPr>
        <w:t xml:space="preserve">. </w:t>
      </w:r>
      <w:r w:rsidRPr="00530F51">
        <w:rPr>
          <w:rStyle w:val="Heading1Char"/>
          <w:sz w:val="36"/>
          <w:szCs w:val="36"/>
          <w:u w:val="single"/>
        </w:rPr>
        <w:t xml:space="preserve">Problem </w:t>
      </w:r>
      <w:r>
        <w:rPr>
          <w:rStyle w:val="Heading1Char"/>
          <w:sz w:val="36"/>
          <w:szCs w:val="36"/>
          <w:u w:val="single"/>
        </w:rPr>
        <w:t>Breakdown</w:t>
      </w:r>
      <w:r w:rsidRPr="00530F51">
        <w:rPr>
          <w:rStyle w:val="Heading1Char"/>
          <w:sz w:val="36"/>
          <w:szCs w:val="36"/>
        </w:rPr>
        <w:t>:</w:t>
      </w:r>
    </w:p>
    <w:p w14:paraId="5AC7CE4B" w14:textId="77777777" w:rsidR="00501527" w:rsidRPr="00501527" w:rsidRDefault="00501527" w:rsidP="00501527">
      <w:pPr>
        <w:rPr>
          <w:lang w:val="en-CA"/>
        </w:rPr>
      </w:pPr>
      <w:r w:rsidRPr="00501527">
        <w:rPr>
          <w:lang w:val="en-CA"/>
        </w:rPr>
        <w:t xml:space="preserve">The consistent underperformance of retail traders in India’s F&amp;O segment—where over 94% incur losses—can be attributed to two dominant sources of failure: </w:t>
      </w:r>
      <w:r w:rsidRPr="00501527">
        <w:rPr>
          <w:b/>
          <w:bCs/>
          <w:lang w:val="en-CA"/>
        </w:rPr>
        <w:t>Psychological &amp; Behavioral Biases</w:t>
      </w:r>
      <w:r w:rsidRPr="00501527">
        <w:rPr>
          <w:lang w:val="en-CA"/>
        </w:rPr>
        <w:t xml:space="preserve"> and </w:t>
      </w:r>
      <w:r w:rsidRPr="00501527">
        <w:rPr>
          <w:b/>
          <w:bCs/>
          <w:lang w:val="en-CA"/>
        </w:rPr>
        <w:t>Technical &amp; Educational Gaps</w:t>
      </w:r>
      <w:r w:rsidRPr="00501527">
        <w:rPr>
          <w:lang w:val="en-CA"/>
        </w:rPr>
        <w:t>. These broad causes break down into multiple specific failure modes across different stages of the trading journey.</w:t>
      </w:r>
    </w:p>
    <w:p w14:paraId="3E4204FD" w14:textId="04615B45" w:rsidR="00501527" w:rsidRPr="00501527" w:rsidRDefault="00501527" w:rsidP="00501527">
      <w:pPr>
        <w:rPr>
          <w:b/>
          <w:bCs/>
          <w:lang w:val="en-CA"/>
        </w:rPr>
      </w:pPr>
      <w:r w:rsidRPr="00501527">
        <w:rPr>
          <w:b/>
          <w:bCs/>
          <w:lang w:val="en-CA"/>
        </w:rPr>
        <w:t>A. Psychological &amp; Behavioral Biases:</w:t>
      </w:r>
    </w:p>
    <w:p w14:paraId="05C62D6A" w14:textId="77777777" w:rsidR="00501527" w:rsidRPr="00501527" w:rsidRDefault="00501527" w:rsidP="00501527">
      <w:pPr>
        <w:rPr>
          <w:lang w:val="en-CA"/>
        </w:rPr>
      </w:pPr>
      <w:r w:rsidRPr="00501527">
        <w:rPr>
          <w:lang w:val="en-CA"/>
        </w:rPr>
        <w:t>These are impulsive or emotional decisions that distort rational trading. Based on SEBI and platform-level data, they contribute significantly to overall losses.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5"/>
        <w:gridCol w:w="2192"/>
        <w:gridCol w:w="1944"/>
        <w:gridCol w:w="1735"/>
      </w:tblGrid>
      <w:tr w:rsidR="00501527" w:rsidRPr="00501527" w14:paraId="4062CD81" w14:textId="77777777" w:rsidTr="00501527">
        <w:trPr>
          <w:tblHeader/>
          <w:tblCellSpacing w:w="15" w:type="dxa"/>
        </w:trPr>
        <w:tc>
          <w:tcPr>
            <w:tcW w:w="0" w:type="auto"/>
            <w:vAlign w:val="center"/>
            <w:hideMark/>
          </w:tcPr>
          <w:p w14:paraId="7C20BC09" w14:textId="77777777" w:rsidR="00501527" w:rsidRPr="00501527" w:rsidRDefault="00501527" w:rsidP="00501527">
            <w:pPr>
              <w:rPr>
                <w:b/>
                <w:bCs/>
                <w:lang w:val="en-CA"/>
              </w:rPr>
            </w:pPr>
            <w:r w:rsidRPr="00501527">
              <w:rPr>
                <w:b/>
                <w:bCs/>
                <w:lang w:val="en-CA"/>
              </w:rPr>
              <w:t>Contributing Factor</w:t>
            </w:r>
          </w:p>
        </w:tc>
        <w:tc>
          <w:tcPr>
            <w:tcW w:w="0" w:type="auto"/>
            <w:vAlign w:val="center"/>
            <w:hideMark/>
          </w:tcPr>
          <w:p w14:paraId="0EDAB2F6" w14:textId="77777777" w:rsidR="00501527" w:rsidRPr="00501527" w:rsidRDefault="00501527" w:rsidP="00501527">
            <w:pPr>
              <w:rPr>
                <w:b/>
                <w:bCs/>
                <w:lang w:val="en-CA"/>
              </w:rPr>
            </w:pPr>
            <w:r w:rsidRPr="00501527">
              <w:rPr>
                <w:b/>
                <w:bCs/>
                <w:lang w:val="en-CA"/>
              </w:rPr>
              <w:t>% of Traders Affected</w:t>
            </w:r>
          </w:p>
        </w:tc>
        <w:tc>
          <w:tcPr>
            <w:tcW w:w="0" w:type="auto"/>
            <w:vAlign w:val="center"/>
            <w:hideMark/>
          </w:tcPr>
          <w:p w14:paraId="77104D6C" w14:textId="77777777" w:rsidR="00501527" w:rsidRPr="00501527" w:rsidRDefault="00501527" w:rsidP="00501527">
            <w:pPr>
              <w:rPr>
                <w:b/>
                <w:bCs/>
                <w:lang w:val="en-CA"/>
              </w:rPr>
            </w:pPr>
            <w:r w:rsidRPr="00501527">
              <w:rPr>
                <w:b/>
                <w:bCs/>
                <w:lang w:val="en-CA"/>
              </w:rPr>
              <w:t>Number of Traders</w:t>
            </w:r>
          </w:p>
        </w:tc>
        <w:tc>
          <w:tcPr>
            <w:tcW w:w="0" w:type="auto"/>
            <w:vAlign w:val="center"/>
            <w:hideMark/>
          </w:tcPr>
          <w:p w14:paraId="47772211" w14:textId="77777777" w:rsidR="00501527" w:rsidRPr="00501527" w:rsidRDefault="00501527" w:rsidP="00501527">
            <w:pPr>
              <w:rPr>
                <w:b/>
                <w:bCs/>
                <w:lang w:val="en-CA"/>
              </w:rPr>
            </w:pPr>
            <w:r w:rsidRPr="00501527">
              <w:rPr>
                <w:b/>
                <w:bCs/>
                <w:lang w:val="en-CA"/>
              </w:rPr>
              <w:t>Total Loss (₹)</w:t>
            </w:r>
          </w:p>
        </w:tc>
      </w:tr>
      <w:tr w:rsidR="00501527" w:rsidRPr="00501527" w14:paraId="6C69B3DE" w14:textId="77777777" w:rsidTr="00501527">
        <w:trPr>
          <w:tblCellSpacing w:w="15" w:type="dxa"/>
        </w:trPr>
        <w:tc>
          <w:tcPr>
            <w:tcW w:w="0" w:type="auto"/>
            <w:vAlign w:val="center"/>
            <w:hideMark/>
          </w:tcPr>
          <w:p w14:paraId="297293D9" w14:textId="77777777" w:rsidR="00501527" w:rsidRPr="00501527" w:rsidRDefault="00501527" w:rsidP="00501527">
            <w:pPr>
              <w:rPr>
                <w:lang w:val="en-CA"/>
              </w:rPr>
            </w:pPr>
            <w:r w:rsidRPr="00501527">
              <w:rPr>
                <w:lang w:val="en-CA"/>
              </w:rPr>
              <w:t>Buying More to Offset Losses</w:t>
            </w:r>
          </w:p>
        </w:tc>
        <w:tc>
          <w:tcPr>
            <w:tcW w:w="0" w:type="auto"/>
            <w:vAlign w:val="center"/>
            <w:hideMark/>
          </w:tcPr>
          <w:p w14:paraId="2B9EB856" w14:textId="77777777" w:rsidR="00501527" w:rsidRPr="00501527" w:rsidRDefault="00501527" w:rsidP="00501527">
            <w:pPr>
              <w:rPr>
                <w:lang w:val="en-CA"/>
              </w:rPr>
            </w:pPr>
            <w:r w:rsidRPr="00501527">
              <w:rPr>
                <w:lang w:val="en-CA"/>
              </w:rPr>
              <w:t>18.21%</w:t>
            </w:r>
          </w:p>
        </w:tc>
        <w:tc>
          <w:tcPr>
            <w:tcW w:w="0" w:type="auto"/>
            <w:vAlign w:val="center"/>
            <w:hideMark/>
          </w:tcPr>
          <w:p w14:paraId="0312802E" w14:textId="77777777" w:rsidR="00501527" w:rsidRPr="00501527" w:rsidRDefault="00501527" w:rsidP="00501527">
            <w:pPr>
              <w:rPr>
                <w:lang w:val="en-CA"/>
              </w:rPr>
            </w:pPr>
            <w:r w:rsidRPr="00501527">
              <w:rPr>
                <w:lang w:val="en-CA"/>
              </w:rPr>
              <w:t>724,106</w:t>
            </w:r>
          </w:p>
        </w:tc>
        <w:tc>
          <w:tcPr>
            <w:tcW w:w="0" w:type="auto"/>
            <w:vAlign w:val="center"/>
            <w:hideMark/>
          </w:tcPr>
          <w:p w14:paraId="77CC1C61" w14:textId="77777777" w:rsidR="00501527" w:rsidRPr="00501527" w:rsidRDefault="00501527" w:rsidP="00501527">
            <w:pPr>
              <w:rPr>
                <w:lang w:val="en-CA"/>
              </w:rPr>
            </w:pPr>
            <w:r w:rsidRPr="00501527">
              <w:rPr>
                <w:lang w:val="en-CA"/>
              </w:rPr>
              <w:t>₹79,651,648,989</w:t>
            </w:r>
          </w:p>
        </w:tc>
      </w:tr>
      <w:tr w:rsidR="00501527" w:rsidRPr="00501527" w14:paraId="6CB1DB6F" w14:textId="77777777" w:rsidTr="00501527">
        <w:trPr>
          <w:tblCellSpacing w:w="15" w:type="dxa"/>
        </w:trPr>
        <w:tc>
          <w:tcPr>
            <w:tcW w:w="0" w:type="auto"/>
            <w:vAlign w:val="center"/>
            <w:hideMark/>
          </w:tcPr>
          <w:p w14:paraId="2E263B85" w14:textId="77777777" w:rsidR="00501527" w:rsidRPr="00501527" w:rsidRDefault="00501527" w:rsidP="00501527">
            <w:pPr>
              <w:rPr>
                <w:lang w:val="en-CA"/>
              </w:rPr>
            </w:pPr>
            <w:r w:rsidRPr="00501527">
              <w:rPr>
                <w:lang w:val="en-CA"/>
              </w:rPr>
              <w:t>Non-Professional Advice</w:t>
            </w:r>
          </w:p>
        </w:tc>
        <w:tc>
          <w:tcPr>
            <w:tcW w:w="0" w:type="auto"/>
            <w:vAlign w:val="center"/>
            <w:hideMark/>
          </w:tcPr>
          <w:p w14:paraId="0BC61823" w14:textId="77777777" w:rsidR="00501527" w:rsidRPr="00501527" w:rsidRDefault="00501527" w:rsidP="00501527">
            <w:pPr>
              <w:rPr>
                <w:lang w:val="en-CA"/>
              </w:rPr>
            </w:pPr>
            <w:r w:rsidRPr="00501527">
              <w:rPr>
                <w:lang w:val="en-CA"/>
              </w:rPr>
              <w:t>17.55%</w:t>
            </w:r>
          </w:p>
        </w:tc>
        <w:tc>
          <w:tcPr>
            <w:tcW w:w="0" w:type="auto"/>
            <w:vAlign w:val="center"/>
            <w:hideMark/>
          </w:tcPr>
          <w:p w14:paraId="4998C0BE" w14:textId="77777777" w:rsidR="00501527" w:rsidRPr="00501527" w:rsidRDefault="00501527" w:rsidP="00501527">
            <w:pPr>
              <w:rPr>
                <w:lang w:val="en-CA"/>
              </w:rPr>
            </w:pPr>
            <w:r w:rsidRPr="00501527">
              <w:rPr>
                <w:lang w:val="en-CA"/>
              </w:rPr>
              <w:t>697,862</w:t>
            </w:r>
          </w:p>
        </w:tc>
        <w:tc>
          <w:tcPr>
            <w:tcW w:w="0" w:type="auto"/>
            <w:vAlign w:val="center"/>
            <w:hideMark/>
          </w:tcPr>
          <w:p w14:paraId="0427248D" w14:textId="77777777" w:rsidR="00501527" w:rsidRPr="00501527" w:rsidRDefault="00501527" w:rsidP="00501527">
            <w:pPr>
              <w:rPr>
                <w:lang w:val="en-CA"/>
              </w:rPr>
            </w:pPr>
            <w:r w:rsidRPr="00501527">
              <w:rPr>
                <w:lang w:val="en-CA"/>
              </w:rPr>
              <w:t>₹76,764,768,795</w:t>
            </w:r>
          </w:p>
        </w:tc>
      </w:tr>
      <w:tr w:rsidR="00501527" w:rsidRPr="00501527" w14:paraId="247C4E60" w14:textId="77777777" w:rsidTr="00501527">
        <w:trPr>
          <w:tblCellSpacing w:w="15" w:type="dxa"/>
        </w:trPr>
        <w:tc>
          <w:tcPr>
            <w:tcW w:w="0" w:type="auto"/>
            <w:vAlign w:val="center"/>
            <w:hideMark/>
          </w:tcPr>
          <w:p w14:paraId="7E3C2396" w14:textId="77777777" w:rsidR="00501527" w:rsidRPr="00501527" w:rsidRDefault="00501527" w:rsidP="00501527">
            <w:pPr>
              <w:rPr>
                <w:lang w:val="en-CA"/>
              </w:rPr>
            </w:pPr>
            <w:r w:rsidRPr="00501527">
              <w:rPr>
                <w:lang w:val="en-CA"/>
              </w:rPr>
              <w:t>Misplaced Expectations</w:t>
            </w:r>
          </w:p>
        </w:tc>
        <w:tc>
          <w:tcPr>
            <w:tcW w:w="0" w:type="auto"/>
            <w:vAlign w:val="center"/>
            <w:hideMark/>
          </w:tcPr>
          <w:p w14:paraId="642E31D8" w14:textId="77777777" w:rsidR="00501527" w:rsidRPr="00501527" w:rsidRDefault="00501527" w:rsidP="00501527">
            <w:pPr>
              <w:rPr>
                <w:lang w:val="en-CA"/>
              </w:rPr>
            </w:pPr>
            <w:r w:rsidRPr="00501527">
              <w:rPr>
                <w:lang w:val="en-CA"/>
              </w:rPr>
              <w:t>13.25%</w:t>
            </w:r>
          </w:p>
        </w:tc>
        <w:tc>
          <w:tcPr>
            <w:tcW w:w="0" w:type="auto"/>
            <w:vAlign w:val="center"/>
            <w:hideMark/>
          </w:tcPr>
          <w:p w14:paraId="5B3B0B27" w14:textId="77777777" w:rsidR="00501527" w:rsidRPr="00501527" w:rsidRDefault="00501527" w:rsidP="00501527">
            <w:pPr>
              <w:rPr>
                <w:lang w:val="en-CA"/>
              </w:rPr>
            </w:pPr>
            <w:r w:rsidRPr="00501527">
              <w:rPr>
                <w:lang w:val="en-CA"/>
              </w:rPr>
              <w:t>526,876</w:t>
            </w:r>
          </w:p>
        </w:tc>
        <w:tc>
          <w:tcPr>
            <w:tcW w:w="0" w:type="auto"/>
            <w:vAlign w:val="center"/>
            <w:hideMark/>
          </w:tcPr>
          <w:p w14:paraId="0327AF4A" w14:textId="77777777" w:rsidR="00501527" w:rsidRPr="00501527" w:rsidRDefault="00501527" w:rsidP="00501527">
            <w:pPr>
              <w:rPr>
                <w:lang w:val="en-CA"/>
              </w:rPr>
            </w:pPr>
            <w:r w:rsidRPr="00501527">
              <w:rPr>
                <w:lang w:val="en-CA"/>
              </w:rPr>
              <w:t>₹57,956,306,925</w:t>
            </w:r>
          </w:p>
        </w:tc>
      </w:tr>
    </w:tbl>
    <w:p w14:paraId="2EEB9DF2" w14:textId="77777777" w:rsidR="00501527" w:rsidRPr="00501527" w:rsidRDefault="00501527" w:rsidP="00501527">
      <w:pPr>
        <w:rPr>
          <w:lang w:val="en-CA"/>
        </w:rPr>
      </w:pPr>
      <w:r w:rsidRPr="00501527">
        <w:rPr>
          <w:lang w:val="en-CA"/>
        </w:rPr>
        <w:t>These actions typically occur early in the trading process, such as during:</w:t>
      </w:r>
    </w:p>
    <w:p w14:paraId="20172050" w14:textId="77777777" w:rsidR="00501527" w:rsidRPr="00501527" w:rsidRDefault="00501527" w:rsidP="00501527">
      <w:pPr>
        <w:numPr>
          <w:ilvl w:val="0"/>
          <w:numId w:val="20"/>
        </w:numPr>
        <w:rPr>
          <w:lang w:val="en-CA"/>
        </w:rPr>
      </w:pPr>
      <w:r w:rsidRPr="00501527">
        <w:rPr>
          <w:b/>
          <w:bCs/>
          <w:lang w:val="en-CA"/>
        </w:rPr>
        <w:t>Step 1</w:t>
      </w:r>
      <w:r w:rsidRPr="00501527">
        <w:rPr>
          <w:lang w:val="en-CA"/>
        </w:rPr>
        <w:t>: Placing the trade call</w:t>
      </w:r>
    </w:p>
    <w:p w14:paraId="323F56E9" w14:textId="2038C328" w:rsidR="00501527" w:rsidRPr="00501527" w:rsidRDefault="00501527" w:rsidP="00501527">
      <w:pPr>
        <w:numPr>
          <w:ilvl w:val="0"/>
          <w:numId w:val="20"/>
        </w:numPr>
        <w:rPr>
          <w:lang w:val="en-CA"/>
        </w:rPr>
      </w:pPr>
      <w:r w:rsidRPr="00501527">
        <w:rPr>
          <w:b/>
          <w:bCs/>
          <w:lang w:val="en-CA"/>
        </w:rPr>
        <w:t>Step 2</w:t>
      </w:r>
      <w:r w:rsidRPr="00501527">
        <w:rPr>
          <w:lang w:val="en-CA"/>
        </w:rPr>
        <w:t>: Choosing the wrong index based on hype or peer influence</w:t>
      </w:r>
    </w:p>
    <w:p w14:paraId="5226EC59" w14:textId="77777777" w:rsidR="00501527" w:rsidRDefault="00501527" w:rsidP="00501527">
      <w:pPr>
        <w:pStyle w:val="NormalWeb"/>
        <w:rPr>
          <w:b/>
          <w:bCs/>
        </w:rPr>
      </w:pPr>
    </w:p>
    <w:p w14:paraId="26967043" w14:textId="77777777" w:rsidR="00501527" w:rsidRDefault="00501527" w:rsidP="00501527">
      <w:pPr>
        <w:pStyle w:val="NormalWeb"/>
        <w:rPr>
          <w:b/>
          <w:bCs/>
        </w:rPr>
      </w:pPr>
    </w:p>
    <w:p w14:paraId="43DF87D5" w14:textId="77777777" w:rsidR="00501527" w:rsidRDefault="00501527" w:rsidP="00501527">
      <w:pPr>
        <w:pStyle w:val="NormalWeb"/>
        <w:rPr>
          <w:b/>
          <w:bCs/>
        </w:rPr>
      </w:pPr>
    </w:p>
    <w:p w14:paraId="2AB43B27" w14:textId="77777777" w:rsidR="00501527" w:rsidRDefault="00501527" w:rsidP="00501527">
      <w:pPr>
        <w:pStyle w:val="NormalWeb"/>
        <w:rPr>
          <w:b/>
          <w:bCs/>
        </w:rPr>
      </w:pPr>
    </w:p>
    <w:p w14:paraId="53271D77" w14:textId="77777777" w:rsidR="00501527" w:rsidRDefault="00501527" w:rsidP="00501527">
      <w:pPr>
        <w:pStyle w:val="NormalWeb"/>
        <w:rPr>
          <w:b/>
          <w:bCs/>
        </w:rPr>
      </w:pPr>
    </w:p>
    <w:p w14:paraId="545E6D65" w14:textId="77777777" w:rsidR="00501527" w:rsidRDefault="00501527" w:rsidP="00501527">
      <w:pPr>
        <w:pStyle w:val="NormalWeb"/>
        <w:rPr>
          <w:b/>
          <w:bCs/>
        </w:rPr>
      </w:pPr>
    </w:p>
    <w:p w14:paraId="63E5CD5A" w14:textId="77777777" w:rsidR="00501527" w:rsidRDefault="00501527" w:rsidP="00501527">
      <w:pPr>
        <w:pStyle w:val="NormalWeb"/>
        <w:rPr>
          <w:b/>
          <w:bCs/>
        </w:rPr>
      </w:pPr>
    </w:p>
    <w:p w14:paraId="698DB1CC" w14:textId="77777777" w:rsidR="00501527" w:rsidRDefault="00501527" w:rsidP="00501527">
      <w:pPr>
        <w:pStyle w:val="NormalWeb"/>
        <w:rPr>
          <w:b/>
          <w:bCs/>
        </w:rPr>
      </w:pPr>
    </w:p>
    <w:p w14:paraId="7BB6F20C" w14:textId="77777777" w:rsidR="00501527" w:rsidRDefault="00501527" w:rsidP="00501527">
      <w:pPr>
        <w:pStyle w:val="NormalWeb"/>
        <w:rPr>
          <w:b/>
          <w:bCs/>
        </w:rPr>
      </w:pPr>
    </w:p>
    <w:p w14:paraId="602765F1" w14:textId="77777777" w:rsidR="00501527" w:rsidRDefault="00501527" w:rsidP="00501527">
      <w:pPr>
        <w:pStyle w:val="NormalWeb"/>
        <w:rPr>
          <w:b/>
          <w:bCs/>
        </w:rPr>
      </w:pPr>
    </w:p>
    <w:p w14:paraId="31DDA12E" w14:textId="77777777" w:rsidR="00501527" w:rsidRDefault="00501527" w:rsidP="00501527">
      <w:pPr>
        <w:pStyle w:val="NormalWeb"/>
        <w:rPr>
          <w:b/>
          <w:bCs/>
        </w:rPr>
      </w:pPr>
    </w:p>
    <w:p w14:paraId="791C5F3C" w14:textId="627EB474" w:rsidR="00501527" w:rsidRPr="00501527" w:rsidRDefault="00501527" w:rsidP="00501527">
      <w:pPr>
        <w:pStyle w:val="NormalWeb"/>
        <w:rPr>
          <w:b/>
          <w:bCs/>
        </w:rPr>
      </w:pPr>
      <w:r w:rsidRPr="00501527">
        <w:rPr>
          <w:b/>
          <w:bCs/>
        </w:rPr>
        <w:lastRenderedPageBreak/>
        <w:t xml:space="preserve">B. </w:t>
      </w:r>
      <w:r w:rsidRPr="00501527">
        <w:rPr>
          <w:b/>
          <w:bCs/>
          <w:lang w:val="en-IN"/>
        </w:rPr>
        <w:t>Technical &amp; Educational Gaps</w:t>
      </w:r>
    </w:p>
    <w:p w14:paraId="4931EE0D" w14:textId="22142000" w:rsidR="00501527" w:rsidRDefault="00501527" w:rsidP="00501527">
      <w:pPr>
        <w:pStyle w:val="NormalWeb"/>
      </w:pPr>
      <w:r>
        <w:t>These stem from a lack of foundational knowledge, poor execution strategies, and ineffective risk control, which are common among new and unsupervised traders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2393"/>
        <w:gridCol w:w="2080"/>
        <w:gridCol w:w="1715"/>
      </w:tblGrid>
      <w:tr w:rsidR="00501527" w:rsidRPr="00501527" w14:paraId="100E347A" w14:textId="77777777" w:rsidTr="00501527">
        <w:trPr>
          <w:tblHeader/>
          <w:tblCellSpacing w:w="15" w:type="dxa"/>
        </w:trPr>
        <w:tc>
          <w:tcPr>
            <w:tcW w:w="0" w:type="auto"/>
            <w:vAlign w:val="center"/>
            <w:hideMark/>
          </w:tcPr>
          <w:p w14:paraId="7892B7D0" w14:textId="77777777" w:rsidR="00501527" w:rsidRPr="00501527" w:rsidRDefault="00501527" w:rsidP="00501527">
            <w:pPr>
              <w:pStyle w:val="NormalWeb"/>
              <w:rPr>
                <w:b/>
                <w:bCs/>
              </w:rPr>
            </w:pPr>
            <w:r w:rsidRPr="00501527">
              <w:rPr>
                <w:b/>
                <w:bCs/>
              </w:rPr>
              <w:t>Contributing Factor</w:t>
            </w:r>
          </w:p>
        </w:tc>
        <w:tc>
          <w:tcPr>
            <w:tcW w:w="0" w:type="auto"/>
            <w:vAlign w:val="center"/>
            <w:hideMark/>
          </w:tcPr>
          <w:p w14:paraId="2FA2ADE2" w14:textId="77777777" w:rsidR="00501527" w:rsidRPr="00501527" w:rsidRDefault="00501527" w:rsidP="00501527">
            <w:pPr>
              <w:pStyle w:val="NormalWeb"/>
              <w:rPr>
                <w:b/>
                <w:bCs/>
              </w:rPr>
            </w:pPr>
            <w:r w:rsidRPr="00501527">
              <w:rPr>
                <w:b/>
                <w:bCs/>
              </w:rPr>
              <w:t>% of Traders Affected</w:t>
            </w:r>
          </w:p>
        </w:tc>
        <w:tc>
          <w:tcPr>
            <w:tcW w:w="0" w:type="auto"/>
            <w:vAlign w:val="center"/>
            <w:hideMark/>
          </w:tcPr>
          <w:p w14:paraId="0EF592BE" w14:textId="77777777" w:rsidR="00501527" w:rsidRPr="00501527" w:rsidRDefault="00501527" w:rsidP="00501527">
            <w:pPr>
              <w:pStyle w:val="NormalWeb"/>
              <w:rPr>
                <w:b/>
                <w:bCs/>
              </w:rPr>
            </w:pPr>
            <w:r w:rsidRPr="00501527">
              <w:rPr>
                <w:b/>
                <w:bCs/>
              </w:rPr>
              <w:t>Number of Traders</w:t>
            </w:r>
          </w:p>
        </w:tc>
        <w:tc>
          <w:tcPr>
            <w:tcW w:w="0" w:type="auto"/>
            <w:vAlign w:val="center"/>
            <w:hideMark/>
          </w:tcPr>
          <w:p w14:paraId="7E0B3C1E" w14:textId="77777777" w:rsidR="00501527" w:rsidRPr="00501527" w:rsidRDefault="00501527" w:rsidP="00501527">
            <w:pPr>
              <w:pStyle w:val="NormalWeb"/>
              <w:rPr>
                <w:b/>
                <w:bCs/>
              </w:rPr>
            </w:pPr>
            <w:r w:rsidRPr="00501527">
              <w:rPr>
                <w:b/>
                <w:bCs/>
              </w:rPr>
              <w:t>Total Loss (₹)</w:t>
            </w:r>
          </w:p>
        </w:tc>
      </w:tr>
      <w:tr w:rsidR="00501527" w:rsidRPr="00501527" w14:paraId="7D6B5DA4" w14:textId="77777777" w:rsidTr="00501527">
        <w:trPr>
          <w:tblCellSpacing w:w="15" w:type="dxa"/>
        </w:trPr>
        <w:tc>
          <w:tcPr>
            <w:tcW w:w="0" w:type="auto"/>
            <w:vAlign w:val="center"/>
            <w:hideMark/>
          </w:tcPr>
          <w:p w14:paraId="0BFFDD41" w14:textId="77777777" w:rsidR="00501527" w:rsidRPr="00501527" w:rsidRDefault="00501527" w:rsidP="00501527">
            <w:pPr>
              <w:pStyle w:val="NormalWeb"/>
            </w:pPr>
            <w:r w:rsidRPr="00501527">
              <w:t>Lack of Knowledge</w:t>
            </w:r>
          </w:p>
        </w:tc>
        <w:tc>
          <w:tcPr>
            <w:tcW w:w="0" w:type="auto"/>
            <w:vAlign w:val="center"/>
            <w:hideMark/>
          </w:tcPr>
          <w:p w14:paraId="71D7AB2D" w14:textId="77777777" w:rsidR="00501527" w:rsidRPr="00501527" w:rsidRDefault="00501527" w:rsidP="00501527">
            <w:pPr>
              <w:pStyle w:val="NormalWeb"/>
            </w:pPr>
            <w:r w:rsidRPr="00501527">
              <w:t>14.90%</w:t>
            </w:r>
          </w:p>
        </w:tc>
        <w:tc>
          <w:tcPr>
            <w:tcW w:w="0" w:type="auto"/>
            <w:vAlign w:val="center"/>
            <w:hideMark/>
          </w:tcPr>
          <w:p w14:paraId="79CECFC3" w14:textId="77777777" w:rsidR="00501527" w:rsidRPr="00501527" w:rsidRDefault="00501527" w:rsidP="00501527">
            <w:pPr>
              <w:pStyle w:val="NormalWeb"/>
            </w:pPr>
            <w:r w:rsidRPr="00501527">
              <w:t>592,486</w:t>
            </w:r>
          </w:p>
        </w:tc>
        <w:tc>
          <w:tcPr>
            <w:tcW w:w="0" w:type="auto"/>
            <w:vAlign w:val="center"/>
            <w:hideMark/>
          </w:tcPr>
          <w:p w14:paraId="0E0553C5" w14:textId="77777777" w:rsidR="00501527" w:rsidRPr="00501527" w:rsidRDefault="00501527" w:rsidP="00501527">
            <w:pPr>
              <w:pStyle w:val="NormalWeb"/>
            </w:pPr>
            <w:r w:rsidRPr="00501527">
              <w:t>₹65,173,507,410</w:t>
            </w:r>
          </w:p>
        </w:tc>
      </w:tr>
      <w:tr w:rsidR="00501527" w:rsidRPr="00501527" w14:paraId="609636A9" w14:textId="77777777" w:rsidTr="00501527">
        <w:trPr>
          <w:tblCellSpacing w:w="15" w:type="dxa"/>
        </w:trPr>
        <w:tc>
          <w:tcPr>
            <w:tcW w:w="0" w:type="auto"/>
            <w:vAlign w:val="center"/>
            <w:hideMark/>
          </w:tcPr>
          <w:p w14:paraId="1AF45BCF" w14:textId="77777777" w:rsidR="00501527" w:rsidRPr="00501527" w:rsidRDefault="00501527" w:rsidP="00501527">
            <w:pPr>
              <w:pStyle w:val="NormalWeb"/>
            </w:pPr>
            <w:r w:rsidRPr="00501527">
              <w:t>No/Weak Stop-Loss Use</w:t>
            </w:r>
          </w:p>
        </w:tc>
        <w:tc>
          <w:tcPr>
            <w:tcW w:w="0" w:type="auto"/>
            <w:vAlign w:val="center"/>
            <w:hideMark/>
          </w:tcPr>
          <w:p w14:paraId="2B72D829" w14:textId="77777777" w:rsidR="00501527" w:rsidRPr="00501527" w:rsidRDefault="00501527" w:rsidP="00501527">
            <w:pPr>
              <w:pStyle w:val="NormalWeb"/>
            </w:pPr>
            <w:r w:rsidRPr="00501527">
              <w:t>13.91%</w:t>
            </w:r>
          </w:p>
        </w:tc>
        <w:tc>
          <w:tcPr>
            <w:tcW w:w="0" w:type="auto"/>
            <w:vAlign w:val="center"/>
            <w:hideMark/>
          </w:tcPr>
          <w:p w14:paraId="6FDB6D11" w14:textId="77777777" w:rsidR="00501527" w:rsidRPr="00501527" w:rsidRDefault="00501527" w:rsidP="00501527">
            <w:pPr>
              <w:pStyle w:val="NormalWeb"/>
            </w:pPr>
            <w:r w:rsidRPr="00501527">
              <w:t>553,120</w:t>
            </w:r>
          </w:p>
        </w:tc>
        <w:tc>
          <w:tcPr>
            <w:tcW w:w="0" w:type="auto"/>
            <w:vAlign w:val="center"/>
            <w:hideMark/>
          </w:tcPr>
          <w:p w14:paraId="4FF40CA7" w14:textId="77777777" w:rsidR="00501527" w:rsidRPr="00501527" w:rsidRDefault="00501527" w:rsidP="00501527">
            <w:pPr>
              <w:pStyle w:val="NormalWeb"/>
            </w:pPr>
            <w:r w:rsidRPr="00501527">
              <w:t>₹60,843,187,119</w:t>
            </w:r>
          </w:p>
        </w:tc>
      </w:tr>
      <w:tr w:rsidR="00501527" w:rsidRPr="00501527" w14:paraId="1E5B788C" w14:textId="77777777" w:rsidTr="00501527">
        <w:trPr>
          <w:tblCellSpacing w:w="15" w:type="dxa"/>
        </w:trPr>
        <w:tc>
          <w:tcPr>
            <w:tcW w:w="0" w:type="auto"/>
            <w:vAlign w:val="center"/>
            <w:hideMark/>
          </w:tcPr>
          <w:p w14:paraId="7DBBE2FB" w14:textId="77777777" w:rsidR="00501527" w:rsidRPr="00501527" w:rsidRDefault="00501527" w:rsidP="00501527">
            <w:pPr>
              <w:pStyle w:val="NormalWeb"/>
            </w:pPr>
            <w:r w:rsidRPr="00501527">
              <w:t>No Strategy Implementation</w:t>
            </w:r>
          </w:p>
        </w:tc>
        <w:tc>
          <w:tcPr>
            <w:tcW w:w="0" w:type="auto"/>
            <w:vAlign w:val="center"/>
            <w:hideMark/>
          </w:tcPr>
          <w:p w14:paraId="2BFFC579" w14:textId="77777777" w:rsidR="00501527" w:rsidRPr="00501527" w:rsidRDefault="00501527" w:rsidP="00501527">
            <w:pPr>
              <w:pStyle w:val="NormalWeb"/>
            </w:pPr>
            <w:r w:rsidRPr="00501527">
              <w:t>11.59%</w:t>
            </w:r>
          </w:p>
        </w:tc>
        <w:tc>
          <w:tcPr>
            <w:tcW w:w="0" w:type="auto"/>
            <w:vAlign w:val="center"/>
            <w:hideMark/>
          </w:tcPr>
          <w:p w14:paraId="0E478A67" w14:textId="77777777" w:rsidR="00501527" w:rsidRPr="00501527" w:rsidRDefault="00501527" w:rsidP="00501527">
            <w:pPr>
              <w:pStyle w:val="NormalWeb"/>
            </w:pPr>
            <w:r w:rsidRPr="00501527">
              <w:t>460,867</w:t>
            </w:r>
          </w:p>
        </w:tc>
        <w:tc>
          <w:tcPr>
            <w:tcW w:w="0" w:type="auto"/>
            <w:vAlign w:val="center"/>
            <w:hideMark/>
          </w:tcPr>
          <w:p w14:paraId="699543EB" w14:textId="77777777" w:rsidR="00501527" w:rsidRPr="00501527" w:rsidRDefault="00501527" w:rsidP="00501527">
            <w:pPr>
              <w:pStyle w:val="NormalWeb"/>
            </w:pPr>
            <w:r w:rsidRPr="00501527">
              <w:t>₹50,695,365,831</w:t>
            </w:r>
          </w:p>
        </w:tc>
      </w:tr>
      <w:tr w:rsidR="00501527" w:rsidRPr="00501527" w14:paraId="4A4C109A" w14:textId="77777777" w:rsidTr="00501527">
        <w:trPr>
          <w:tblCellSpacing w:w="15" w:type="dxa"/>
        </w:trPr>
        <w:tc>
          <w:tcPr>
            <w:tcW w:w="0" w:type="auto"/>
            <w:vAlign w:val="center"/>
            <w:hideMark/>
          </w:tcPr>
          <w:p w14:paraId="362C5519" w14:textId="77777777" w:rsidR="00501527" w:rsidRPr="00501527" w:rsidRDefault="00501527" w:rsidP="00501527">
            <w:pPr>
              <w:pStyle w:val="NormalWeb"/>
            </w:pPr>
            <w:r w:rsidRPr="00501527">
              <w:t>Market Analysis Issues</w:t>
            </w:r>
          </w:p>
        </w:tc>
        <w:tc>
          <w:tcPr>
            <w:tcW w:w="0" w:type="auto"/>
            <w:vAlign w:val="center"/>
            <w:hideMark/>
          </w:tcPr>
          <w:p w14:paraId="5DC9696F" w14:textId="77777777" w:rsidR="00501527" w:rsidRPr="00501527" w:rsidRDefault="00501527" w:rsidP="00501527">
            <w:pPr>
              <w:pStyle w:val="NormalWeb"/>
            </w:pPr>
            <w:r w:rsidRPr="00501527">
              <w:t>10.60%</w:t>
            </w:r>
          </w:p>
        </w:tc>
        <w:tc>
          <w:tcPr>
            <w:tcW w:w="0" w:type="auto"/>
            <w:vAlign w:val="center"/>
            <w:hideMark/>
          </w:tcPr>
          <w:p w14:paraId="12DEC0DC" w14:textId="77777777" w:rsidR="00501527" w:rsidRPr="00501527" w:rsidRDefault="00501527" w:rsidP="00501527">
            <w:pPr>
              <w:pStyle w:val="NormalWeb"/>
            </w:pPr>
            <w:r w:rsidRPr="00501527">
              <w:t>421,500</w:t>
            </w:r>
          </w:p>
        </w:tc>
        <w:tc>
          <w:tcPr>
            <w:tcW w:w="0" w:type="auto"/>
            <w:vAlign w:val="center"/>
            <w:hideMark/>
          </w:tcPr>
          <w:p w14:paraId="0699833B" w14:textId="77777777" w:rsidR="00501527" w:rsidRPr="00501527" w:rsidRDefault="00501527" w:rsidP="00501527">
            <w:pPr>
              <w:pStyle w:val="NormalWeb"/>
            </w:pPr>
            <w:r w:rsidRPr="00501527">
              <w:t>₹46,365,045,540</w:t>
            </w:r>
          </w:p>
        </w:tc>
      </w:tr>
    </w:tbl>
    <w:p w14:paraId="439F1633" w14:textId="77777777" w:rsidR="00501527" w:rsidRDefault="00501527" w:rsidP="00501527">
      <w:pPr>
        <w:rPr>
          <w:lang w:val="en-CA"/>
        </w:rPr>
      </w:pPr>
    </w:p>
    <w:p w14:paraId="70B63E3E" w14:textId="1E7D2FCA" w:rsidR="00501527" w:rsidRPr="00501527" w:rsidRDefault="00501527" w:rsidP="00501527">
      <w:pPr>
        <w:rPr>
          <w:lang w:val="en-CA"/>
        </w:rPr>
      </w:pPr>
      <w:r w:rsidRPr="00501527">
        <w:rPr>
          <w:lang w:val="en-CA"/>
        </w:rPr>
        <w:t>These factors become most apparent during:</w:t>
      </w:r>
    </w:p>
    <w:p w14:paraId="1A7ECBC8" w14:textId="77777777" w:rsidR="00501527" w:rsidRPr="00501527" w:rsidRDefault="00501527" w:rsidP="00501527">
      <w:pPr>
        <w:numPr>
          <w:ilvl w:val="0"/>
          <w:numId w:val="21"/>
        </w:numPr>
        <w:rPr>
          <w:lang w:val="en-CA"/>
        </w:rPr>
      </w:pPr>
      <w:r w:rsidRPr="00501527">
        <w:rPr>
          <w:b/>
          <w:bCs/>
          <w:lang w:val="en-CA"/>
        </w:rPr>
        <w:t>Step 3</w:t>
      </w:r>
      <w:r w:rsidRPr="00501527">
        <w:rPr>
          <w:lang w:val="en-CA"/>
        </w:rPr>
        <w:t>: Deciding trade direction (CALL/PUT)</w:t>
      </w:r>
    </w:p>
    <w:p w14:paraId="0D5C89DB" w14:textId="77777777" w:rsidR="00501527" w:rsidRPr="00501527" w:rsidRDefault="00501527" w:rsidP="00501527">
      <w:pPr>
        <w:numPr>
          <w:ilvl w:val="0"/>
          <w:numId w:val="21"/>
        </w:numPr>
        <w:rPr>
          <w:lang w:val="en-CA"/>
        </w:rPr>
      </w:pPr>
      <w:r w:rsidRPr="00501527">
        <w:rPr>
          <w:b/>
          <w:bCs/>
          <w:lang w:val="en-CA"/>
        </w:rPr>
        <w:t>Step 4</w:t>
      </w:r>
      <w:r w:rsidRPr="00501527">
        <w:rPr>
          <w:lang w:val="en-CA"/>
        </w:rPr>
        <w:t>: Choosing the strike price (ITM, ATM, OTM)</w:t>
      </w:r>
    </w:p>
    <w:p w14:paraId="32215400" w14:textId="77777777" w:rsidR="00501527" w:rsidRPr="00501527" w:rsidRDefault="00501527" w:rsidP="00501527">
      <w:pPr>
        <w:rPr>
          <w:lang w:val="en-CA"/>
        </w:rPr>
      </w:pPr>
      <w:r w:rsidRPr="00501527">
        <w:rPr>
          <w:lang w:val="en-CA"/>
        </w:rPr>
        <w:pict w14:anchorId="163E57AD">
          <v:rect id="_x0000_i1031" style="width:0;height:1.5pt" o:hralign="center" o:hrstd="t" o:hr="t" fillcolor="#a0a0a0" stroked="f"/>
        </w:pict>
      </w:r>
    </w:p>
    <w:p w14:paraId="43A05BBE" w14:textId="77777777" w:rsidR="00501527" w:rsidRPr="00501527" w:rsidRDefault="00501527" w:rsidP="00501527">
      <w:pPr>
        <w:rPr>
          <w:b/>
          <w:bCs/>
          <w:lang w:val="en-CA"/>
        </w:rPr>
      </w:pPr>
      <w:r w:rsidRPr="00501527">
        <w:rPr>
          <w:rFonts w:ascii="Segoe UI Emoji" w:hAnsi="Segoe UI Emoji" w:cs="Segoe UI Emoji"/>
          <w:b/>
          <w:bCs/>
          <w:lang w:val="en-CA"/>
        </w:rPr>
        <w:t>🎯</w:t>
      </w:r>
      <w:r w:rsidRPr="00501527">
        <w:rPr>
          <w:b/>
          <w:bCs/>
          <w:lang w:val="en-CA"/>
        </w:rPr>
        <w:t xml:space="preserve"> Summary:</w:t>
      </w:r>
    </w:p>
    <w:p w14:paraId="79EC5665" w14:textId="77777777" w:rsidR="00501527" w:rsidRPr="00501527" w:rsidRDefault="00501527" w:rsidP="00501527">
      <w:pPr>
        <w:numPr>
          <w:ilvl w:val="0"/>
          <w:numId w:val="22"/>
        </w:numPr>
        <w:rPr>
          <w:lang w:val="en-CA"/>
        </w:rPr>
      </w:pPr>
      <w:r w:rsidRPr="00501527">
        <w:rPr>
          <w:lang w:val="en-CA"/>
        </w:rPr>
        <w:t xml:space="preserve">Behavioral failures tend to occur </w:t>
      </w:r>
      <w:r w:rsidRPr="00501527">
        <w:rPr>
          <w:b/>
          <w:bCs/>
          <w:lang w:val="en-CA"/>
        </w:rPr>
        <w:t>before and during trade entry</w:t>
      </w:r>
      <w:r w:rsidRPr="00501527">
        <w:rPr>
          <w:lang w:val="en-CA"/>
        </w:rPr>
        <w:t>, influenced by emotion and misinformation.</w:t>
      </w:r>
    </w:p>
    <w:p w14:paraId="7ABB60BE" w14:textId="77777777" w:rsidR="00501527" w:rsidRPr="00501527" w:rsidRDefault="00501527" w:rsidP="00501527">
      <w:pPr>
        <w:numPr>
          <w:ilvl w:val="0"/>
          <w:numId w:val="22"/>
        </w:numPr>
        <w:rPr>
          <w:lang w:val="en-CA"/>
        </w:rPr>
      </w:pPr>
      <w:r w:rsidRPr="00501527">
        <w:rPr>
          <w:lang w:val="en-CA"/>
        </w:rPr>
        <w:t xml:space="preserve">Technical failures occur </w:t>
      </w:r>
      <w:r w:rsidRPr="00501527">
        <w:rPr>
          <w:b/>
          <w:bCs/>
          <w:lang w:val="en-CA"/>
        </w:rPr>
        <w:t>at the decision and execution stages</w:t>
      </w:r>
      <w:r w:rsidRPr="00501527">
        <w:rPr>
          <w:lang w:val="en-CA"/>
        </w:rPr>
        <w:t>, due to a lack of skill or tools.</w:t>
      </w:r>
    </w:p>
    <w:p w14:paraId="017B4333" w14:textId="77777777" w:rsidR="00501527" w:rsidRPr="00501527" w:rsidRDefault="00501527" w:rsidP="00501527">
      <w:pPr>
        <w:numPr>
          <w:ilvl w:val="0"/>
          <w:numId w:val="22"/>
        </w:numPr>
        <w:rPr>
          <w:lang w:val="en-CA"/>
        </w:rPr>
      </w:pPr>
      <w:r w:rsidRPr="00501527">
        <w:rPr>
          <w:lang w:val="en-CA"/>
        </w:rPr>
        <w:t xml:space="preserve">The most </w:t>
      </w:r>
      <w:r w:rsidRPr="00501527">
        <w:rPr>
          <w:b/>
          <w:bCs/>
          <w:lang w:val="en-CA"/>
        </w:rPr>
        <w:t>critical point of failure</w:t>
      </w:r>
      <w:r w:rsidRPr="00501527">
        <w:rPr>
          <w:lang w:val="en-CA"/>
        </w:rPr>
        <w:t xml:space="preserve"> is </w:t>
      </w:r>
      <w:r w:rsidRPr="00501527">
        <w:rPr>
          <w:b/>
          <w:bCs/>
          <w:lang w:val="en-CA"/>
        </w:rPr>
        <w:t>Step 3: Directional Decision-Making</w:t>
      </w:r>
      <w:r w:rsidRPr="00501527">
        <w:rPr>
          <w:lang w:val="en-CA"/>
        </w:rPr>
        <w:t>, where misjudgment leads directly to capital loss.</w:t>
      </w:r>
    </w:p>
    <w:p w14:paraId="70CDBDD6" w14:textId="77777777" w:rsidR="00501527" w:rsidRPr="00501527" w:rsidRDefault="00501527" w:rsidP="00501527">
      <w:pPr>
        <w:rPr>
          <w:lang w:val="en-CA"/>
        </w:rPr>
      </w:pPr>
      <w:r w:rsidRPr="00501527">
        <w:rPr>
          <w:lang w:val="en-CA"/>
        </w:rPr>
        <w:t>This breakdown provides a granular view of how and where retail traders go wrong—and highlights the need for interventions that target specific behaviors and knowledge gaps at key decision points.</w:t>
      </w:r>
    </w:p>
    <w:p w14:paraId="220D75E3" w14:textId="77777777" w:rsidR="00D87CD8" w:rsidRDefault="00D87CD8" w:rsidP="002C48BF"/>
    <w:p w14:paraId="630E52A8" w14:textId="77777777" w:rsidR="00D87CD8" w:rsidRDefault="00D87CD8" w:rsidP="002C48BF"/>
    <w:p w14:paraId="3124ACB1" w14:textId="77777777" w:rsidR="003C6B7E" w:rsidRDefault="003C6B7E" w:rsidP="002C48BF"/>
    <w:p w14:paraId="4CF427EC" w14:textId="77777777" w:rsidR="003C6B7E" w:rsidRDefault="003C6B7E" w:rsidP="002C48BF"/>
    <w:p w14:paraId="6AF22031" w14:textId="77777777" w:rsidR="003C6B7E" w:rsidRDefault="003C6B7E" w:rsidP="002C48BF"/>
    <w:p w14:paraId="0C3CBE27" w14:textId="77777777" w:rsidR="003C6B7E" w:rsidRDefault="003C6B7E" w:rsidP="002C48BF"/>
    <w:p w14:paraId="69D9BD53" w14:textId="77777777" w:rsidR="003C6B7E" w:rsidRDefault="003C6B7E" w:rsidP="002C48BF"/>
    <w:p w14:paraId="1591169C" w14:textId="77777777" w:rsidR="003C6B7E" w:rsidRDefault="003C6B7E" w:rsidP="002C48BF"/>
    <w:p w14:paraId="31FCF0E5" w14:textId="77777777" w:rsidR="00C739C1" w:rsidRPr="00C739C1" w:rsidRDefault="00C739C1" w:rsidP="00C739C1"/>
    <w:p w14:paraId="5C427812" w14:textId="7CE068F1" w:rsidR="003C6B7E" w:rsidRPr="00530F51" w:rsidRDefault="00BD2761" w:rsidP="00530F51">
      <w:pPr>
        <w:pStyle w:val="Heading1"/>
      </w:pPr>
      <w:r w:rsidRPr="00530F51">
        <w:lastRenderedPageBreak/>
        <w:t>4</w:t>
      </w:r>
      <w:r w:rsidR="003C6B7E" w:rsidRPr="00530F51">
        <w:t>.</w:t>
      </w:r>
      <w:r w:rsidR="00530F51">
        <w:t xml:space="preserve"> </w:t>
      </w:r>
      <w:r w:rsidR="003C6B7E" w:rsidRPr="00530F51">
        <w:rPr>
          <w:u w:val="single"/>
        </w:rPr>
        <w:t>Target Setting: Ideal Outcomes for the Retail F&amp;O Market</w:t>
      </w:r>
      <w:r w:rsidRPr="00530F51">
        <w:t>:</w:t>
      </w:r>
    </w:p>
    <w:p w14:paraId="7D053682" w14:textId="77777777" w:rsidR="003C6B7E" w:rsidRDefault="003C6B7E" w:rsidP="003C6B7E"/>
    <w:p w14:paraId="4C090F9D" w14:textId="06738440" w:rsidR="003C6B7E" w:rsidRDefault="003C6B7E" w:rsidP="003C6B7E">
      <w:r>
        <w:t>These targets are designed to correct knowledge gaps, reduce loss rates, and promote sustainable participation</w:t>
      </w:r>
      <w:r w:rsidR="00BD2761">
        <w:t xml:space="preserve"> </w:t>
      </w:r>
      <w:r>
        <w:t>in India’s retail F&amp;O segment.</w:t>
      </w:r>
    </w:p>
    <w:p w14:paraId="1D1B5699" w14:textId="77777777" w:rsidR="00530F51" w:rsidRDefault="00530F51" w:rsidP="003C6B7E"/>
    <w:p w14:paraId="71C98A90" w14:textId="5444FC1D" w:rsidR="003C6B7E" w:rsidRDefault="003C6B7E" w:rsidP="003C6B7E">
      <w:r>
        <w:t>Primary Goal</w:t>
      </w:r>
      <w:r w:rsidR="00530F51">
        <w:t>:</w:t>
      </w:r>
    </w:p>
    <w:p w14:paraId="5BD5A02F" w14:textId="614514D1" w:rsidR="003C6B7E" w:rsidRDefault="003C6B7E" w:rsidP="003C6B7E">
      <w:r>
        <w:t>Reduce the percentage of loss-making retail F&amp;O traders from 94% to below 50% within 3–5 years, through structured education, risk controls, and behavioral interventions.</w:t>
      </w:r>
    </w:p>
    <w:p w14:paraId="2D6F1E3E" w14:textId="77777777" w:rsidR="003C6B7E" w:rsidRDefault="003C6B7E" w:rsidP="003C6B7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4"/>
        <w:gridCol w:w="1340"/>
        <w:gridCol w:w="2790"/>
        <w:gridCol w:w="3276"/>
      </w:tblGrid>
      <w:tr w:rsidR="003C6B7E" w:rsidRPr="0029290B" w14:paraId="4CCFB004" w14:textId="77777777" w:rsidTr="00092789">
        <w:trPr>
          <w:tblHeader/>
          <w:tblCellSpacing w:w="15" w:type="dxa"/>
        </w:trPr>
        <w:tc>
          <w:tcPr>
            <w:tcW w:w="0" w:type="auto"/>
            <w:vAlign w:val="center"/>
            <w:hideMark/>
          </w:tcPr>
          <w:p w14:paraId="1AE7EAF8" w14:textId="77777777" w:rsidR="003C6B7E" w:rsidRPr="0029290B" w:rsidRDefault="003C6B7E" w:rsidP="00530F51">
            <w:pPr>
              <w:jc w:val="center"/>
              <w:rPr>
                <w:b/>
                <w:bCs/>
              </w:rPr>
            </w:pPr>
            <w:r w:rsidRPr="0029290B">
              <w:rPr>
                <w:b/>
                <w:bCs/>
              </w:rPr>
              <w:t>Focus Area</w:t>
            </w:r>
          </w:p>
        </w:tc>
        <w:tc>
          <w:tcPr>
            <w:tcW w:w="0" w:type="auto"/>
            <w:vAlign w:val="center"/>
            <w:hideMark/>
          </w:tcPr>
          <w:p w14:paraId="4E2DF9A5" w14:textId="77777777" w:rsidR="003C6B7E" w:rsidRPr="0029290B" w:rsidRDefault="003C6B7E" w:rsidP="00530F51">
            <w:pPr>
              <w:jc w:val="center"/>
              <w:rPr>
                <w:b/>
                <w:bCs/>
              </w:rPr>
            </w:pPr>
            <w:r w:rsidRPr="0029290B">
              <w:rPr>
                <w:b/>
                <w:bCs/>
              </w:rPr>
              <w:t>Current (FY22)</w:t>
            </w:r>
          </w:p>
        </w:tc>
        <w:tc>
          <w:tcPr>
            <w:tcW w:w="0" w:type="auto"/>
            <w:vAlign w:val="center"/>
            <w:hideMark/>
          </w:tcPr>
          <w:p w14:paraId="54CF08B4" w14:textId="77777777" w:rsidR="003C6B7E" w:rsidRPr="0029290B" w:rsidRDefault="003C6B7E" w:rsidP="00530F51">
            <w:pPr>
              <w:jc w:val="center"/>
              <w:rPr>
                <w:b/>
                <w:bCs/>
              </w:rPr>
            </w:pPr>
            <w:r w:rsidRPr="0029290B">
              <w:rPr>
                <w:b/>
                <w:bCs/>
              </w:rPr>
              <w:t>Target (3-Year Horizon)</w:t>
            </w:r>
          </w:p>
        </w:tc>
        <w:tc>
          <w:tcPr>
            <w:tcW w:w="0" w:type="auto"/>
            <w:vAlign w:val="center"/>
            <w:hideMark/>
          </w:tcPr>
          <w:p w14:paraId="258DD276" w14:textId="77777777" w:rsidR="003C6B7E" w:rsidRPr="0029290B" w:rsidRDefault="003C6B7E" w:rsidP="00530F51">
            <w:pPr>
              <w:jc w:val="center"/>
              <w:rPr>
                <w:b/>
                <w:bCs/>
              </w:rPr>
            </w:pPr>
            <w:r w:rsidRPr="0029290B">
              <w:rPr>
                <w:b/>
                <w:bCs/>
              </w:rPr>
              <w:t>Purpose</w:t>
            </w:r>
          </w:p>
        </w:tc>
      </w:tr>
      <w:tr w:rsidR="003C6B7E" w:rsidRPr="0029290B" w14:paraId="5391F0E3" w14:textId="77777777" w:rsidTr="00092789">
        <w:trPr>
          <w:tblCellSpacing w:w="15" w:type="dxa"/>
        </w:trPr>
        <w:tc>
          <w:tcPr>
            <w:tcW w:w="0" w:type="auto"/>
            <w:vAlign w:val="center"/>
            <w:hideMark/>
          </w:tcPr>
          <w:p w14:paraId="56A0574D" w14:textId="77777777" w:rsidR="003C6B7E" w:rsidRPr="0029290B" w:rsidRDefault="003C6B7E" w:rsidP="00530F51">
            <w:pPr>
              <w:jc w:val="center"/>
            </w:pPr>
            <w:r w:rsidRPr="0029290B">
              <w:t>% of retail traders incurring net losses</w:t>
            </w:r>
          </w:p>
        </w:tc>
        <w:tc>
          <w:tcPr>
            <w:tcW w:w="0" w:type="auto"/>
            <w:vAlign w:val="center"/>
            <w:hideMark/>
          </w:tcPr>
          <w:p w14:paraId="60421A9C" w14:textId="77777777" w:rsidR="003C6B7E" w:rsidRPr="0029290B" w:rsidRDefault="003C6B7E" w:rsidP="00530F51">
            <w:pPr>
              <w:jc w:val="center"/>
            </w:pPr>
            <w:r w:rsidRPr="0029290B">
              <w:t>94%</w:t>
            </w:r>
          </w:p>
        </w:tc>
        <w:tc>
          <w:tcPr>
            <w:tcW w:w="0" w:type="auto"/>
            <w:vAlign w:val="center"/>
            <w:hideMark/>
          </w:tcPr>
          <w:p w14:paraId="6303B341" w14:textId="77777777" w:rsidR="003C6B7E" w:rsidRPr="0029290B" w:rsidRDefault="003C6B7E" w:rsidP="00530F51">
            <w:pPr>
              <w:jc w:val="center"/>
            </w:pPr>
            <w:r w:rsidRPr="0029290B">
              <w:rPr>
                <w:b/>
                <w:bCs/>
              </w:rPr>
              <w:t>&lt; 50%</w:t>
            </w:r>
          </w:p>
        </w:tc>
        <w:tc>
          <w:tcPr>
            <w:tcW w:w="0" w:type="auto"/>
            <w:vAlign w:val="center"/>
            <w:hideMark/>
          </w:tcPr>
          <w:p w14:paraId="2000A3A0" w14:textId="77777777" w:rsidR="003C6B7E" w:rsidRPr="0029290B" w:rsidRDefault="003C6B7E" w:rsidP="00530F51">
            <w:pPr>
              <w:jc w:val="center"/>
            </w:pPr>
            <w:r w:rsidRPr="0029290B">
              <w:t>Reduce widespread financial loss</w:t>
            </w:r>
          </w:p>
        </w:tc>
      </w:tr>
      <w:tr w:rsidR="003C6B7E" w:rsidRPr="0029290B" w14:paraId="3B7C8C3B" w14:textId="77777777" w:rsidTr="00092789">
        <w:trPr>
          <w:tblCellSpacing w:w="15" w:type="dxa"/>
        </w:trPr>
        <w:tc>
          <w:tcPr>
            <w:tcW w:w="0" w:type="auto"/>
            <w:vAlign w:val="center"/>
            <w:hideMark/>
          </w:tcPr>
          <w:p w14:paraId="20D32469" w14:textId="77777777" w:rsidR="003C6B7E" w:rsidRPr="0029290B" w:rsidRDefault="003C6B7E" w:rsidP="00530F51">
            <w:pPr>
              <w:jc w:val="center"/>
            </w:pPr>
            <w:r w:rsidRPr="0029290B">
              <w:t>Average loss per trader</w:t>
            </w:r>
          </w:p>
        </w:tc>
        <w:tc>
          <w:tcPr>
            <w:tcW w:w="0" w:type="auto"/>
            <w:vAlign w:val="center"/>
            <w:hideMark/>
          </w:tcPr>
          <w:p w14:paraId="5F2891DB" w14:textId="77777777" w:rsidR="003C6B7E" w:rsidRPr="0029290B" w:rsidRDefault="003C6B7E" w:rsidP="00530F51">
            <w:pPr>
              <w:jc w:val="center"/>
            </w:pPr>
            <w:r w:rsidRPr="0029290B">
              <w:t>₹1.1 lakh</w:t>
            </w:r>
          </w:p>
        </w:tc>
        <w:tc>
          <w:tcPr>
            <w:tcW w:w="0" w:type="auto"/>
            <w:vAlign w:val="center"/>
            <w:hideMark/>
          </w:tcPr>
          <w:p w14:paraId="327063DD" w14:textId="77777777" w:rsidR="003C6B7E" w:rsidRPr="0029290B" w:rsidRDefault="003C6B7E" w:rsidP="00530F51">
            <w:pPr>
              <w:jc w:val="center"/>
            </w:pPr>
            <w:r w:rsidRPr="0029290B">
              <w:rPr>
                <w:b/>
                <w:bCs/>
              </w:rPr>
              <w:t>&lt; ₹20,000</w:t>
            </w:r>
          </w:p>
        </w:tc>
        <w:tc>
          <w:tcPr>
            <w:tcW w:w="0" w:type="auto"/>
            <w:vAlign w:val="center"/>
            <w:hideMark/>
          </w:tcPr>
          <w:p w14:paraId="1CB3DEF1" w14:textId="77777777" w:rsidR="003C6B7E" w:rsidRPr="0029290B" w:rsidRDefault="003C6B7E" w:rsidP="00530F51">
            <w:pPr>
              <w:jc w:val="center"/>
            </w:pPr>
            <w:r w:rsidRPr="0029290B">
              <w:t>Protect capital among small/inexperienced investors</w:t>
            </w:r>
          </w:p>
        </w:tc>
      </w:tr>
      <w:tr w:rsidR="003C6B7E" w:rsidRPr="0029290B" w14:paraId="0DCD4103" w14:textId="77777777" w:rsidTr="00092789">
        <w:trPr>
          <w:tblCellSpacing w:w="15" w:type="dxa"/>
        </w:trPr>
        <w:tc>
          <w:tcPr>
            <w:tcW w:w="0" w:type="auto"/>
            <w:vAlign w:val="center"/>
            <w:hideMark/>
          </w:tcPr>
          <w:p w14:paraId="341C949E" w14:textId="77777777" w:rsidR="003C6B7E" w:rsidRPr="0029290B" w:rsidRDefault="003C6B7E" w:rsidP="00530F51">
            <w:pPr>
              <w:jc w:val="center"/>
            </w:pPr>
            <w:r w:rsidRPr="0029290B">
              <w:t>% of traders completing certification</w:t>
            </w:r>
          </w:p>
        </w:tc>
        <w:tc>
          <w:tcPr>
            <w:tcW w:w="0" w:type="auto"/>
            <w:vAlign w:val="center"/>
            <w:hideMark/>
          </w:tcPr>
          <w:p w14:paraId="477E3B6D" w14:textId="77777777" w:rsidR="003C6B7E" w:rsidRPr="0029290B" w:rsidRDefault="003C6B7E" w:rsidP="00530F51">
            <w:pPr>
              <w:jc w:val="center"/>
            </w:pPr>
            <w:r w:rsidRPr="0029290B">
              <w:t>&lt; 10% (assumed)</w:t>
            </w:r>
          </w:p>
        </w:tc>
        <w:tc>
          <w:tcPr>
            <w:tcW w:w="0" w:type="auto"/>
            <w:vAlign w:val="center"/>
            <w:hideMark/>
          </w:tcPr>
          <w:p w14:paraId="50BAB01E" w14:textId="77777777" w:rsidR="003C6B7E" w:rsidRPr="0029290B" w:rsidRDefault="003C6B7E" w:rsidP="00530F51">
            <w:pPr>
              <w:jc w:val="center"/>
            </w:pPr>
            <w:r w:rsidRPr="0029290B">
              <w:rPr>
                <w:b/>
                <w:bCs/>
              </w:rPr>
              <w:t>100% of F&amp;O traders</w:t>
            </w:r>
            <w:r w:rsidRPr="0029290B">
              <w:t xml:space="preserve"> with basic certification</w:t>
            </w:r>
          </w:p>
        </w:tc>
        <w:tc>
          <w:tcPr>
            <w:tcW w:w="0" w:type="auto"/>
            <w:vAlign w:val="center"/>
            <w:hideMark/>
          </w:tcPr>
          <w:p w14:paraId="250361D7" w14:textId="77777777" w:rsidR="003C6B7E" w:rsidRPr="0029290B" w:rsidRDefault="003C6B7E" w:rsidP="00530F51">
            <w:pPr>
              <w:jc w:val="center"/>
            </w:pPr>
            <w:r w:rsidRPr="0029290B">
              <w:t>Ensure minimum trading knowledge</w:t>
            </w:r>
          </w:p>
        </w:tc>
      </w:tr>
      <w:tr w:rsidR="003C6B7E" w:rsidRPr="0029290B" w14:paraId="6A972672" w14:textId="77777777" w:rsidTr="00092789">
        <w:trPr>
          <w:tblCellSpacing w:w="15" w:type="dxa"/>
        </w:trPr>
        <w:tc>
          <w:tcPr>
            <w:tcW w:w="0" w:type="auto"/>
            <w:vAlign w:val="center"/>
            <w:hideMark/>
          </w:tcPr>
          <w:p w14:paraId="1643C3A5" w14:textId="77777777" w:rsidR="003C6B7E" w:rsidRPr="0029290B" w:rsidRDefault="003C6B7E" w:rsidP="00530F51">
            <w:pPr>
              <w:jc w:val="center"/>
            </w:pPr>
            <w:r w:rsidRPr="0029290B">
              <w:t>% traders using risk management</w:t>
            </w:r>
          </w:p>
        </w:tc>
        <w:tc>
          <w:tcPr>
            <w:tcW w:w="0" w:type="auto"/>
            <w:vAlign w:val="center"/>
            <w:hideMark/>
          </w:tcPr>
          <w:p w14:paraId="40B54338" w14:textId="77777777" w:rsidR="003C6B7E" w:rsidRPr="0029290B" w:rsidRDefault="003C6B7E" w:rsidP="00530F51">
            <w:pPr>
              <w:jc w:val="center"/>
            </w:pPr>
            <w:r w:rsidRPr="0029290B">
              <w:t>&lt; 20%</w:t>
            </w:r>
          </w:p>
        </w:tc>
        <w:tc>
          <w:tcPr>
            <w:tcW w:w="0" w:type="auto"/>
            <w:vAlign w:val="center"/>
            <w:hideMark/>
          </w:tcPr>
          <w:p w14:paraId="04E0909E" w14:textId="77777777" w:rsidR="003C6B7E" w:rsidRPr="0029290B" w:rsidRDefault="003C6B7E" w:rsidP="00530F51">
            <w:pPr>
              <w:jc w:val="center"/>
            </w:pPr>
            <w:r w:rsidRPr="0029290B">
              <w:rPr>
                <w:b/>
                <w:bCs/>
              </w:rPr>
              <w:t>&gt; 90%</w:t>
            </w:r>
            <w:r w:rsidRPr="0029290B">
              <w:t xml:space="preserve"> (stop-loss, sizing, diversification)</w:t>
            </w:r>
          </w:p>
        </w:tc>
        <w:tc>
          <w:tcPr>
            <w:tcW w:w="0" w:type="auto"/>
            <w:vAlign w:val="center"/>
            <w:hideMark/>
          </w:tcPr>
          <w:p w14:paraId="3618A5A3" w14:textId="77777777" w:rsidR="003C6B7E" w:rsidRPr="0029290B" w:rsidRDefault="003C6B7E" w:rsidP="00530F51">
            <w:pPr>
              <w:jc w:val="center"/>
            </w:pPr>
            <w:r w:rsidRPr="0029290B">
              <w:t>Promote structured decision-making</w:t>
            </w:r>
          </w:p>
        </w:tc>
      </w:tr>
      <w:tr w:rsidR="003C6B7E" w:rsidRPr="0029290B" w14:paraId="4A29B6F4" w14:textId="77777777" w:rsidTr="00092789">
        <w:trPr>
          <w:tblCellSpacing w:w="15" w:type="dxa"/>
        </w:trPr>
        <w:tc>
          <w:tcPr>
            <w:tcW w:w="0" w:type="auto"/>
            <w:vAlign w:val="center"/>
            <w:hideMark/>
          </w:tcPr>
          <w:p w14:paraId="43AAC126" w14:textId="77777777" w:rsidR="003C6B7E" w:rsidRPr="0029290B" w:rsidRDefault="003C6B7E" w:rsidP="00530F51">
            <w:pPr>
              <w:jc w:val="center"/>
            </w:pPr>
            <w:r w:rsidRPr="0029290B">
              <w:t>% relying on social media tips</w:t>
            </w:r>
          </w:p>
        </w:tc>
        <w:tc>
          <w:tcPr>
            <w:tcW w:w="0" w:type="auto"/>
            <w:vAlign w:val="center"/>
            <w:hideMark/>
          </w:tcPr>
          <w:p w14:paraId="08C0B190" w14:textId="77777777" w:rsidR="003C6B7E" w:rsidRPr="0029290B" w:rsidRDefault="003C6B7E" w:rsidP="00530F51">
            <w:pPr>
              <w:jc w:val="center"/>
            </w:pPr>
            <w:r w:rsidRPr="0029290B">
              <w:t>~53%</w:t>
            </w:r>
          </w:p>
        </w:tc>
        <w:tc>
          <w:tcPr>
            <w:tcW w:w="0" w:type="auto"/>
            <w:vAlign w:val="center"/>
            <w:hideMark/>
          </w:tcPr>
          <w:p w14:paraId="6368A439" w14:textId="77777777" w:rsidR="003C6B7E" w:rsidRPr="0029290B" w:rsidRDefault="003C6B7E" w:rsidP="00530F51">
            <w:pPr>
              <w:jc w:val="center"/>
            </w:pPr>
            <w:r w:rsidRPr="0029290B">
              <w:rPr>
                <w:b/>
                <w:bCs/>
              </w:rPr>
              <w:t>&lt; 10%</w:t>
            </w:r>
          </w:p>
        </w:tc>
        <w:tc>
          <w:tcPr>
            <w:tcW w:w="0" w:type="auto"/>
            <w:vAlign w:val="center"/>
            <w:hideMark/>
          </w:tcPr>
          <w:p w14:paraId="4071006A" w14:textId="77777777" w:rsidR="003C6B7E" w:rsidRPr="0029290B" w:rsidRDefault="003C6B7E" w:rsidP="00530F51">
            <w:pPr>
              <w:jc w:val="center"/>
            </w:pPr>
            <w:r w:rsidRPr="0029290B">
              <w:t>Shift from informal to regulated learning sources</w:t>
            </w:r>
          </w:p>
        </w:tc>
      </w:tr>
      <w:tr w:rsidR="003C6B7E" w:rsidRPr="0029290B" w14:paraId="6D0BDE22" w14:textId="77777777" w:rsidTr="00092789">
        <w:trPr>
          <w:tblCellSpacing w:w="15" w:type="dxa"/>
        </w:trPr>
        <w:tc>
          <w:tcPr>
            <w:tcW w:w="0" w:type="auto"/>
            <w:vAlign w:val="center"/>
            <w:hideMark/>
          </w:tcPr>
          <w:p w14:paraId="3D5C7D51" w14:textId="77777777" w:rsidR="003C6B7E" w:rsidRPr="0029290B" w:rsidRDefault="003C6B7E" w:rsidP="00530F51">
            <w:pPr>
              <w:jc w:val="center"/>
            </w:pPr>
            <w:r w:rsidRPr="0029290B">
              <w:t>% platforms offering simulations</w:t>
            </w:r>
          </w:p>
        </w:tc>
        <w:tc>
          <w:tcPr>
            <w:tcW w:w="0" w:type="auto"/>
            <w:vAlign w:val="center"/>
            <w:hideMark/>
          </w:tcPr>
          <w:p w14:paraId="20405BA1" w14:textId="77777777" w:rsidR="003C6B7E" w:rsidRPr="0029290B" w:rsidRDefault="003C6B7E" w:rsidP="00530F51">
            <w:pPr>
              <w:jc w:val="center"/>
            </w:pPr>
            <w:r w:rsidRPr="0029290B">
              <w:t>&lt; 15% (assumed)</w:t>
            </w:r>
          </w:p>
        </w:tc>
        <w:tc>
          <w:tcPr>
            <w:tcW w:w="0" w:type="auto"/>
            <w:vAlign w:val="center"/>
            <w:hideMark/>
          </w:tcPr>
          <w:p w14:paraId="6007E2BD" w14:textId="77777777" w:rsidR="003C6B7E" w:rsidRPr="0029290B" w:rsidRDefault="003C6B7E" w:rsidP="00530F51">
            <w:pPr>
              <w:jc w:val="center"/>
            </w:pPr>
            <w:r w:rsidRPr="0029290B">
              <w:rPr>
                <w:b/>
                <w:bCs/>
              </w:rPr>
              <w:t>&gt; 80%</w:t>
            </w:r>
          </w:p>
        </w:tc>
        <w:tc>
          <w:tcPr>
            <w:tcW w:w="0" w:type="auto"/>
            <w:vAlign w:val="center"/>
            <w:hideMark/>
          </w:tcPr>
          <w:p w14:paraId="29924FCB" w14:textId="77777777" w:rsidR="003C6B7E" w:rsidRPr="0029290B" w:rsidRDefault="003C6B7E" w:rsidP="00530F51">
            <w:pPr>
              <w:jc w:val="center"/>
            </w:pPr>
            <w:r w:rsidRPr="0029290B">
              <w:t>Enable risk-free skill-building</w:t>
            </w:r>
          </w:p>
        </w:tc>
      </w:tr>
      <w:tr w:rsidR="003C6B7E" w:rsidRPr="0029290B" w14:paraId="4483B7FE" w14:textId="77777777" w:rsidTr="00092789">
        <w:trPr>
          <w:tblCellSpacing w:w="15" w:type="dxa"/>
        </w:trPr>
        <w:tc>
          <w:tcPr>
            <w:tcW w:w="0" w:type="auto"/>
            <w:vAlign w:val="center"/>
            <w:hideMark/>
          </w:tcPr>
          <w:p w14:paraId="7B55B1D0" w14:textId="77777777" w:rsidR="003C6B7E" w:rsidRPr="0029290B" w:rsidRDefault="003C6B7E" w:rsidP="00530F51">
            <w:pPr>
              <w:jc w:val="center"/>
            </w:pPr>
            <w:r w:rsidRPr="0029290B">
              <w:t>Behavioral nudges in platforms</w:t>
            </w:r>
          </w:p>
        </w:tc>
        <w:tc>
          <w:tcPr>
            <w:tcW w:w="0" w:type="auto"/>
            <w:vAlign w:val="center"/>
            <w:hideMark/>
          </w:tcPr>
          <w:p w14:paraId="21937552" w14:textId="77777777" w:rsidR="003C6B7E" w:rsidRPr="0029290B" w:rsidRDefault="003C6B7E" w:rsidP="00530F51">
            <w:pPr>
              <w:jc w:val="center"/>
            </w:pPr>
            <w:r w:rsidRPr="0029290B">
              <w:t>Rare</w:t>
            </w:r>
          </w:p>
        </w:tc>
        <w:tc>
          <w:tcPr>
            <w:tcW w:w="0" w:type="auto"/>
            <w:vAlign w:val="center"/>
            <w:hideMark/>
          </w:tcPr>
          <w:p w14:paraId="31088EE6" w14:textId="77777777" w:rsidR="003C6B7E" w:rsidRPr="0029290B" w:rsidRDefault="003C6B7E" w:rsidP="00530F51">
            <w:pPr>
              <w:jc w:val="center"/>
            </w:pPr>
            <w:r w:rsidRPr="0029290B">
              <w:rPr>
                <w:b/>
                <w:bCs/>
              </w:rPr>
              <w:t>Mandatory UI elements</w:t>
            </w:r>
            <w:r w:rsidRPr="0029290B">
              <w:t xml:space="preserve"> (e.g., cooldowns, alerts)</w:t>
            </w:r>
          </w:p>
        </w:tc>
        <w:tc>
          <w:tcPr>
            <w:tcW w:w="0" w:type="auto"/>
            <w:vAlign w:val="center"/>
            <w:hideMark/>
          </w:tcPr>
          <w:p w14:paraId="305EEBAA" w14:textId="77777777" w:rsidR="003C6B7E" w:rsidRPr="0029290B" w:rsidRDefault="003C6B7E" w:rsidP="00530F51">
            <w:pPr>
              <w:jc w:val="center"/>
            </w:pPr>
            <w:r w:rsidRPr="0029290B">
              <w:t>Reduce impulsive decision-making</w:t>
            </w:r>
          </w:p>
        </w:tc>
      </w:tr>
      <w:tr w:rsidR="003C6B7E" w:rsidRPr="0029290B" w14:paraId="1C3179EA" w14:textId="77777777" w:rsidTr="00092789">
        <w:trPr>
          <w:tblCellSpacing w:w="15" w:type="dxa"/>
        </w:trPr>
        <w:tc>
          <w:tcPr>
            <w:tcW w:w="0" w:type="auto"/>
            <w:vAlign w:val="center"/>
            <w:hideMark/>
          </w:tcPr>
          <w:p w14:paraId="0C365FF2" w14:textId="77777777" w:rsidR="003C6B7E" w:rsidRPr="0029290B" w:rsidRDefault="003C6B7E" w:rsidP="00530F51">
            <w:pPr>
              <w:jc w:val="center"/>
            </w:pPr>
            <w:r w:rsidRPr="0029290B">
              <w:t>Post-trade analytics access</w:t>
            </w:r>
          </w:p>
        </w:tc>
        <w:tc>
          <w:tcPr>
            <w:tcW w:w="0" w:type="auto"/>
            <w:vAlign w:val="center"/>
            <w:hideMark/>
          </w:tcPr>
          <w:p w14:paraId="1D0B8422" w14:textId="77777777" w:rsidR="003C6B7E" w:rsidRPr="0029290B" w:rsidRDefault="003C6B7E" w:rsidP="00530F51">
            <w:pPr>
              <w:jc w:val="center"/>
            </w:pPr>
            <w:r w:rsidRPr="0029290B">
              <w:t>Minimal</w:t>
            </w:r>
          </w:p>
        </w:tc>
        <w:tc>
          <w:tcPr>
            <w:tcW w:w="0" w:type="auto"/>
            <w:vAlign w:val="center"/>
            <w:hideMark/>
          </w:tcPr>
          <w:p w14:paraId="5DD8CF30" w14:textId="77777777" w:rsidR="003C6B7E" w:rsidRPr="0029290B" w:rsidRDefault="003C6B7E" w:rsidP="00530F51">
            <w:pPr>
              <w:jc w:val="center"/>
            </w:pPr>
            <w:r w:rsidRPr="0029290B">
              <w:rPr>
                <w:b/>
                <w:bCs/>
              </w:rPr>
              <w:t>All major platforms</w:t>
            </w:r>
            <w:r w:rsidRPr="0029290B">
              <w:t xml:space="preserve"> must offer insights</w:t>
            </w:r>
          </w:p>
        </w:tc>
        <w:tc>
          <w:tcPr>
            <w:tcW w:w="0" w:type="auto"/>
            <w:vAlign w:val="center"/>
            <w:hideMark/>
          </w:tcPr>
          <w:p w14:paraId="61913F2D" w14:textId="77777777" w:rsidR="003C6B7E" w:rsidRPr="0029290B" w:rsidRDefault="003C6B7E" w:rsidP="00530F51">
            <w:pPr>
              <w:jc w:val="center"/>
            </w:pPr>
            <w:r w:rsidRPr="0029290B">
              <w:t>Build feedback loop for learning</w:t>
            </w:r>
          </w:p>
        </w:tc>
      </w:tr>
    </w:tbl>
    <w:p w14:paraId="5B963851" w14:textId="36CD60FA" w:rsidR="00D03D41" w:rsidRPr="004B48D9" w:rsidRDefault="00D03D41" w:rsidP="00530F51">
      <w:pPr>
        <w:pStyle w:val="Heading1"/>
        <w:rPr>
          <w:sz w:val="36"/>
          <w:szCs w:val="36"/>
        </w:rPr>
      </w:pPr>
      <w:r w:rsidRPr="004B48D9">
        <w:rPr>
          <w:sz w:val="36"/>
          <w:szCs w:val="36"/>
        </w:rPr>
        <w:lastRenderedPageBreak/>
        <w:t>7. Root Cause Analysis (Updated with Decision-Making Focus)</w:t>
      </w:r>
    </w:p>
    <w:p w14:paraId="2CFB60CE" w14:textId="77777777" w:rsidR="00D03D41" w:rsidRDefault="00D03D41" w:rsidP="00D03D41"/>
    <w:p w14:paraId="04A74529" w14:textId="2C549EFA" w:rsidR="00D03D41" w:rsidRDefault="00D03D41" w:rsidP="00D03D41">
      <w:r>
        <w:t>Problem Focus:</w:t>
      </w:r>
    </w:p>
    <w:p w14:paraId="4DE4CE8C" w14:textId="2CAD3F1B" w:rsidR="00D03D41" w:rsidRDefault="00D03D41" w:rsidP="00D03D41">
      <w:r>
        <w:t>Retail traders consistently fail to decide the correct direction of the market, resulting in speculative option trades and high loss rates.</w:t>
      </w:r>
    </w:p>
    <w:p w14:paraId="5DD4AFCB" w14:textId="77777777" w:rsidR="00D03D41" w:rsidRDefault="00D03D41" w:rsidP="00D03D41"/>
    <w:p w14:paraId="4368DDE8" w14:textId="080B7E76" w:rsidR="00D03D41" w:rsidRPr="004B48D9" w:rsidRDefault="00D03D41" w:rsidP="00D03D41">
      <w:pPr>
        <w:rPr>
          <w:b/>
          <w:bCs/>
        </w:rPr>
      </w:pPr>
      <w:r w:rsidRPr="004B48D9">
        <w:rPr>
          <w:b/>
          <w:bCs/>
        </w:rPr>
        <w:t>5 Whys Analysis: “Deciding the Direction”</w:t>
      </w:r>
    </w:p>
    <w:p w14:paraId="2915DAFC" w14:textId="77777777" w:rsidR="00D03D41" w:rsidRDefault="00D03D41" w:rsidP="00D03D41"/>
    <w:p w14:paraId="467EB6E2" w14:textId="47A73F09" w:rsidR="00D03D41" w:rsidRDefault="00D03D41" w:rsidP="00D03D41">
      <w:r>
        <w:t>1. Why do traders fail at deciding the direction of the market?</w:t>
      </w:r>
    </w:p>
    <w:p w14:paraId="063AE4EE" w14:textId="77777777" w:rsidR="00D03D41" w:rsidRDefault="00D03D41" w:rsidP="00D03D41">
      <w:r>
        <w:t xml:space="preserve">   → Because they make impulsive and emotionally driven decisions without data-backed support.</w:t>
      </w:r>
    </w:p>
    <w:p w14:paraId="1C6D365C" w14:textId="77777777" w:rsidR="00D03D41" w:rsidRDefault="00D03D41" w:rsidP="00D03D41"/>
    <w:p w14:paraId="24CB2E3B" w14:textId="48A775F2" w:rsidR="00D03D41" w:rsidRDefault="00D03D41" w:rsidP="00D03D41">
      <w:r>
        <w:t>2. Why do they make impulsive and emotionally driven decisions?</w:t>
      </w:r>
    </w:p>
    <w:p w14:paraId="21B959DD" w14:textId="77777777" w:rsidR="00D03D41" w:rsidRDefault="00D03D41" w:rsidP="00D03D41">
      <w:r>
        <w:t xml:space="preserve">   → Because they lack real-time analytical insights or structured decision-support at the time of placing a trade.</w:t>
      </w:r>
    </w:p>
    <w:p w14:paraId="5EB93140" w14:textId="77777777" w:rsidR="00D03D41" w:rsidRDefault="00D03D41" w:rsidP="00D03D41"/>
    <w:p w14:paraId="01A34669" w14:textId="3ECC1C8B" w:rsidR="00D03D41" w:rsidRDefault="00D03D41" w:rsidP="00D03D41">
      <w:r>
        <w:t>3. Why do they lack real-time decision-support?</w:t>
      </w:r>
    </w:p>
    <w:p w14:paraId="6FD0DBAB" w14:textId="77777777" w:rsidR="00D03D41" w:rsidRDefault="00D03D41" w:rsidP="00D03D41">
      <w:r>
        <w:t xml:space="preserve">   → Because most retail trading platforms do not offer integrated AI-powered guidance tools for directional trading.</w:t>
      </w:r>
    </w:p>
    <w:p w14:paraId="3A8831CC" w14:textId="77777777" w:rsidR="00D03D41" w:rsidRDefault="00D03D41" w:rsidP="00D03D41"/>
    <w:p w14:paraId="15EB3C19" w14:textId="58EFA8B9" w:rsidR="00D03D41" w:rsidRDefault="00D03D41" w:rsidP="00D03D41">
      <w:r>
        <w:t>4. Why don’t platforms offer integrated AI guidance tools?</w:t>
      </w:r>
    </w:p>
    <w:p w14:paraId="7C6D4E84" w14:textId="77777777" w:rsidR="00D03D41" w:rsidRDefault="00D03D41" w:rsidP="00D03D41">
      <w:r>
        <w:t xml:space="preserve">   → Because there’s a legacy belief that discretionary trading is the norm, and AI interventions may be seen as limiting user autonomy.</w:t>
      </w:r>
    </w:p>
    <w:p w14:paraId="086A0A14" w14:textId="77777777" w:rsidR="00D03D41" w:rsidRDefault="00D03D41" w:rsidP="00D03D41"/>
    <w:p w14:paraId="671158EF" w14:textId="1CA54C72" w:rsidR="00D03D41" w:rsidRDefault="00D03D41" w:rsidP="00D03D41">
      <w:r>
        <w:t>5. Why is this legacy belief still driving platform design?</w:t>
      </w:r>
    </w:p>
    <w:p w14:paraId="1F8DC775" w14:textId="1B2255AD" w:rsidR="00D03D41" w:rsidRDefault="00D03D41" w:rsidP="00D03D41">
      <w:r>
        <w:t xml:space="preserve">   → Because the value of AI in reducing cognitive bias and improving directional accuracy is underutilized and not embedded as a standard industry feature.</w:t>
      </w:r>
    </w:p>
    <w:p w14:paraId="1D2985EF" w14:textId="77777777" w:rsidR="00D03D41" w:rsidRDefault="00D03D41" w:rsidP="00D03D41"/>
    <w:p w14:paraId="473ACBF1" w14:textId="77777777" w:rsidR="004B48D9" w:rsidRDefault="004B48D9" w:rsidP="00D03D41"/>
    <w:p w14:paraId="2AB3BA68" w14:textId="77777777" w:rsidR="004B48D9" w:rsidRDefault="004B48D9" w:rsidP="00D03D41"/>
    <w:p w14:paraId="302593AA" w14:textId="1311BE06" w:rsidR="00D03D41" w:rsidRDefault="00D03D41" w:rsidP="00D03D41">
      <w:r>
        <w:lastRenderedPageBreak/>
        <w:t>Root Cause (Consolidated Statement):</w:t>
      </w:r>
    </w:p>
    <w:p w14:paraId="68298F6A" w14:textId="77777777" w:rsidR="004B48D9" w:rsidRDefault="00D03D41" w:rsidP="00D03D41">
      <w:pPr>
        <w:pStyle w:val="ListParagraph"/>
        <w:numPr>
          <w:ilvl w:val="0"/>
          <w:numId w:val="8"/>
        </w:numPr>
      </w:pPr>
      <w:r>
        <w:t>The value of AI in reducing cognitive bias and improving directional accuracy is underutilized and not embedded as a standard industry feature.</w:t>
      </w:r>
    </w:p>
    <w:p w14:paraId="3DEA2D7C" w14:textId="42CB32FC" w:rsidR="00D03D41" w:rsidRDefault="00D03D41" w:rsidP="00D03D41">
      <w:pPr>
        <w:pStyle w:val="ListParagraph"/>
        <w:numPr>
          <w:ilvl w:val="0"/>
          <w:numId w:val="8"/>
        </w:numPr>
      </w:pPr>
      <w:r>
        <w:t>This leaves traders vulnerable to impulsive, emotionally driven decisions, particularly when choosing option directions.</w:t>
      </w:r>
    </w:p>
    <w:p w14:paraId="30637F66" w14:textId="77777777" w:rsidR="00D03D41" w:rsidRDefault="00D03D41" w:rsidP="00D03D41"/>
    <w:p w14:paraId="560D2B96" w14:textId="77777777" w:rsidR="00D03D41" w:rsidRDefault="00D03D41" w:rsidP="00D03D41"/>
    <w:p w14:paraId="08F08CDB" w14:textId="77777777" w:rsidR="00C739C1" w:rsidRDefault="00C739C1" w:rsidP="00D03D41"/>
    <w:p w14:paraId="4EDF8D4D" w14:textId="77777777" w:rsidR="00C739C1" w:rsidRDefault="00C739C1" w:rsidP="00D03D41"/>
    <w:p w14:paraId="3C89B28C" w14:textId="77777777" w:rsidR="00C739C1" w:rsidRDefault="00C739C1" w:rsidP="00D03D41"/>
    <w:p w14:paraId="78DDFCCD" w14:textId="77777777" w:rsidR="00C739C1" w:rsidRDefault="00C739C1" w:rsidP="00D03D41"/>
    <w:p w14:paraId="44D7B0C9" w14:textId="77777777" w:rsidR="00C739C1" w:rsidRDefault="00C739C1" w:rsidP="00D03D41"/>
    <w:p w14:paraId="72FA6794" w14:textId="77777777" w:rsidR="00C739C1" w:rsidRDefault="00C739C1" w:rsidP="00D03D41"/>
    <w:p w14:paraId="28FD6581" w14:textId="77777777" w:rsidR="00C739C1" w:rsidRDefault="00C739C1" w:rsidP="00D03D41"/>
    <w:p w14:paraId="56DC1479" w14:textId="77777777" w:rsidR="00C739C1" w:rsidRDefault="00C739C1" w:rsidP="00D03D41"/>
    <w:p w14:paraId="27A02DE5" w14:textId="77777777" w:rsidR="00C739C1" w:rsidRDefault="00C739C1" w:rsidP="00D03D41"/>
    <w:p w14:paraId="6BF69F6E" w14:textId="77777777" w:rsidR="00C739C1" w:rsidRDefault="00C739C1" w:rsidP="00D03D41"/>
    <w:p w14:paraId="4C627502" w14:textId="77777777" w:rsidR="00C739C1" w:rsidRDefault="00C739C1" w:rsidP="00D03D41"/>
    <w:p w14:paraId="5A1C163D" w14:textId="77777777" w:rsidR="00C739C1" w:rsidRDefault="00C739C1" w:rsidP="00D03D41"/>
    <w:p w14:paraId="1EDDBD16" w14:textId="77777777" w:rsidR="00C739C1" w:rsidRDefault="00C739C1" w:rsidP="00D03D41"/>
    <w:p w14:paraId="42F231B3" w14:textId="77777777" w:rsidR="00C739C1" w:rsidRDefault="00C739C1" w:rsidP="00D03D41"/>
    <w:p w14:paraId="4AF919DC" w14:textId="77777777" w:rsidR="00C739C1" w:rsidRDefault="00C739C1" w:rsidP="00D03D41"/>
    <w:p w14:paraId="36AA584F" w14:textId="77777777" w:rsidR="00C739C1" w:rsidRDefault="00C739C1" w:rsidP="00D03D41"/>
    <w:p w14:paraId="755217E5" w14:textId="77777777" w:rsidR="00C739C1" w:rsidRDefault="00C739C1" w:rsidP="00D03D41"/>
    <w:p w14:paraId="6176DF3C" w14:textId="77777777" w:rsidR="00C739C1" w:rsidRDefault="00C739C1" w:rsidP="00D03D41"/>
    <w:p w14:paraId="5BED7A41" w14:textId="77777777" w:rsidR="00C739C1" w:rsidRDefault="00C739C1" w:rsidP="00D03D41"/>
    <w:p w14:paraId="545AAC44" w14:textId="77777777" w:rsidR="00C739C1" w:rsidRDefault="00C739C1" w:rsidP="00D03D41"/>
    <w:p w14:paraId="616DCE88" w14:textId="77777777" w:rsidR="00C739C1" w:rsidRDefault="00C739C1" w:rsidP="00D03D41"/>
    <w:p w14:paraId="005EF8C8" w14:textId="1D6FB737" w:rsidR="00D03D41" w:rsidRPr="004B48D9" w:rsidRDefault="00D03D41" w:rsidP="00D03D41">
      <w:pPr>
        <w:rPr>
          <w:b/>
          <w:bCs/>
        </w:rPr>
      </w:pPr>
      <w:r w:rsidRPr="004B48D9">
        <w:rPr>
          <w:b/>
          <w:bCs/>
        </w:rPr>
        <w:lastRenderedPageBreak/>
        <w:t>Develop Countermeasures</w:t>
      </w:r>
      <w:r w:rsidR="004B48D9" w:rsidRPr="004B48D9">
        <w:rPr>
          <w:b/>
          <w:bCs/>
        </w:rPr>
        <w:t>:</w:t>
      </w:r>
    </w:p>
    <w:p w14:paraId="212E8B03" w14:textId="567AB8F7" w:rsidR="00D03D41" w:rsidRDefault="00D03D41" w:rsidP="00D03D41">
      <w:r>
        <w:t>Based on the root causes identified—particularly the lack of structured education, poor decision support, reliance on social media, and absence of risk management practices—the following countermeasures are proposed. Each intervention targets one or more root causes with the goal of reducing retail trader losses, improving directional accuracy, and promoting informed participation in the equity F&amp;O segment.</w:t>
      </w:r>
    </w:p>
    <w:p w14:paraId="3A0CC0A6" w14:textId="77777777" w:rsidR="00D03D41" w:rsidRDefault="00D03D41" w:rsidP="00D03D4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6"/>
        <w:gridCol w:w="2572"/>
        <w:gridCol w:w="1120"/>
        <w:gridCol w:w="5422"/>
      </w:tblGrid>
      <w:tr w:rsidR="00D03D41" w:rsidRPr="008E157B" w14:paraId="4EFACD34" w14:textId="77777777" w:rsidTr="00092789">
        <w:trPr>
          <w:tblHeader/>
          <w:tblCellSpacing w:w="15" w:type="dxa"/>
        </w:trPr>
        <w:tc>
          <w:tcPr>
            <w:tcW w:w="0" w:type="auto"/>
            <w:vAlign w:val="center"/>
            <w:hideMark/>
          </w:tcPr>
          <w:p w14:paraId="2E6E1B98" w14:textId="77777777" w:rsidR="00D03D41" w:rsidRPr="008E157B" w:rsidRDefault="00D03D41" w:rsidP="00092789">
            <w:pPr>
              <w:rPr>
                <w:b/>
                <w:bCs/>
              </w:rPr>
            </w:pPr>
            <w:r w:rsidRPr="008E157B">
              <w:rPr>
                <w:b/>
                <w:bCs/>
              </w:rPr>
              <w:t>Rank</w:t>
            </w:r>
          </w:p>
        </w:tc>
        <w:tc>
          <w:tcPr>
            <w:tcW w:w="0" w:type="auto"/>
            <w:vAlign w:val="center"/>
            <w:hideMark/>
          </w:tcPr>
          <w:p w14:paraId="51256D96" w14:textId="77777777" w:rsidR="00D03D41" w:rsidRPr="008E157B" w:rsidRDefault="00D03D41" w:rsidP="00092789">
            <w:pPr>
              <w:rPr>
                <w:b/>
                <w:bCs/>
              </w:rPr>
            </w:pPr>
            <w:r w:rsidRPr="008E157B">
              <w:rPr>
                <w:b/>
                <w:bCs/>
              </w:rPr>
              <w:t>Countermeasure</w:t>
            </w:r>
          </w:p>
        </w:tc>
        <w:tc>
          <w:tcPr>
            <w:tcW w:w="0" w:type="auto"/>
            <w:vAlign w:val="center"/>
            <w:hideMark/>
          </w:tcPr>
          <w:p w14:paraId="23E9E564" w14:textId="77777777" w:rsidR="00D03D41" w:rsidRPr="008E157B" w:rsidRDefault="00D03D41" w:rsidP="00092789">
            <w:pPr>
              <w:rPr>
                <w:b/>
                <w:bCs/>
              </w:rPr>
            </w:pPr>
            <w:r w:rsidRPr="008E157B">
              <w:rPr>
                <w:b/>
                <w:bCs/>
              </w:rPr>
              <w:t>Total Score (100)</w:t>
            </w:r>
          </w:p>
        </w:tc>
        <w:tc>
          <w:tcPr>
            <w:tcW w:w="0" w:type="auto"/>
            <w:vAlign w:val="center"/>
            <w:hideMark/>
          </w:tcPr>
          <w:p w14:paraId="5F11F542" w14:textId="77777777" w:rsidR="00D03D41" w:rsidRPr="008E157B" w:rsidRDefault="00D03D41" w:rsidP="00092789">
            <w:pPr>
              <w:rPr>
                <w:b/>
                <w:bCs/>
              </w:rPr>
            </w:pPr>
            <w:r w:rsidRPr="008E157B">
              <w:rPr>
                <w:b/>
                <w:bCs/>
              </w:rPr>
              <w:t>Rationale</w:t>
            </w:r>
          </w:p>
        </w:tc>
      </w:tr>
      <w:tr w:rsidR="00D03D41" w:rsidRPr="008E157B" w14:paraId="2F604688" w14:textId="77777777" w:rsidTr="00092789">
        <w:trPr>
          <w:tblCellSpacing w:w="15" w:type="dxa"/>
        </w:trPr>
        <w:tc>
          <w:tcPr>
            <w:tcW w:w="0" w:type="auto"/>
            <w:vAlign w:val="center"/>
            <w:hideMark/>
          </w:tcPr>
          <w:p w14:paraId="069F10C5" w14:textId="77777777" w:rsidR="00D03D41" w:rsidRPr="008E157B" w:rsidRDefault="00D03D41" w:rsidP="00092789">
            <w:r w:rsidRPr="008E157B">
              <w:rPr>
                <w:rFonts w:ascii="Segoe UI Emoji" w:hAnsi="Segoe UI Emoji" w:cs="Segoe UI Emoji"/>
              </w:rPr>
              <w:t>🥇</w:t>
            </w:r>
            <w:r w:rsidRPr="008E157B">
              <w:t xml:space="preserve"> 1</w:t>
            </w:r>
          </w:p>
        </w:tc>
        <w:tc>
          <w:tcPr>
            <w:tcW w:w="0" w:type="auto"/>
            <w:vAlign w:val="center"/>
            <w:hideMark/>
          </w:tcPr>
          <w:p w14:paraId="1F5316FB" w14:textId="77777777" w:rsidR="00D03D41" w:rsidRPr="008E157B" w:rsidRDefault="00D03D41" w:rsidP="00092789">
            <w:r w:rsidRPr="008E157B">
              <w:rPr>
                <w:b/>
                <w:bCs/>
              </w:rPr>
              <w:t>AI-Powered Onboarding Simulation</w:t>
            </w:r>
          </w:p>
        </w:tc>
        <w:tc>
          <w:tcPr>
            <w:tcW w:w="0" w:type="auto"/>
            <w:vAlign w:val="center"/>
            <w:hideMark/>
          </w:tcPr>
          <w:p w14:paraId="51A5649D" w14:textId="77777777" w:rsidR="00D03D41" w:rsidRPr="008E157B" w:rsidRDefault="00D03D41" w:rsidP="00092789">
            <w:r w:rsidRPr="008E157B">
              <w:rPr>
                <w:b/>
                <w:bCs/>
              </w:rPr>
              <w:t>80</w:t>
            </w:r>
          </w:p>
        </w:tc>
        <w:tc>
          <w:tcPr>
            <w:tcW w:w="0" w:type="auto"/>
            <w:vAlign w:val="center"/>
            <w:hideMark/>
          </w:tcPr>
          <w:p w14:paraId="5111B52C" w14:textId="77777777" w:rsidR="00D03D41" w:rsidRPr="008E157B" w:rsidRDefault="00D03D41" w:rsidP="00092789">
            <w:r w:rsidRPr="008E157B">
              <w:t>Best balance of learning impact, accuracy, scalability, and high ROI. Perfect for new or uninformed traders.</w:t>
            </w:r>
          </w:p>
        </w:tc>
      </w:tr>
      <w:tr w:rsidR="00D03D41" w:rsidRPr="008E157B" w14:paraId="5E36B2BD" w14:textId="77777777" w:rsidTr="00092789">
        <w:trPr>
          <w:tblCellSpacing w:w="15" w:type="dxa"/>
        </w:trPr>
        <w:tc>
          <w:tcPr>
            <w:tcW w:w="0" w:type="auto"/>
            <w:vAlign w:val="center"/>
            <w:hideMark/>
          </w:tcPr>
          <w:p w14:paraId="1B7E9850" w14:textId="77777777" w:rsidR="00D03D41" w:rsidRPr="008E157B" w:rsidRDefault="00D03D41" w:rsidP="00092789">
            <w:r w:rsidRPr="008E157B">
              <w:rPr>
                <w:rFonts w:ascii="Segoe UI Emoji" w:hAnsi="Segoe UI Emoji" w:cs="Segoe UI Emoji"/>
              </w:rPr>
              <w:t>🥈</w:t>
            </w:r>
            <w:r w:rsidRPr="008E157B">
              <w:t xml:space="preserve"> 2</w:t>
            </w:r>
          </w:p>
        </w:tc>
        <w:tc>
          <w:tcPr>
            <w:tcW w:w="0" w:type="auto"/>
            <w:vAlign w:val="center"/>
            <w:hideMark/>
          </w:tcPr>
          <w:p w14:paraId="62A604C9" w14:textId="77777777" w:rsidR="00D03D41" w:rsidRPr="008E157B" w:rsidRDefault="00D03D41" w:rsidP="00092789">
            <w:r w:rsidRPr="008E157B">
              <w:rPr>
                <w:b/>
                <w:bCs/>
              </w:rPr>
              <w:t>AI Paper Trading Sandbox</w:t>
            </w:r>
          </w:p>
        </w:tc>
        <w:tc>
          <w:tcPr>
            <w:tcW w:w="0" w:type="auto"/>
            <w:vAlign w:val="center"/>
            <w:hideMark/>
          </w:tcPr>
          <w:p w14:paraId="1612770D" w14:textId="77777777" w:rsidR="00D03D41" w:rsidRPr="008E157B" w:rsidRDefault="00D03D41" w:rsidP="00092789">
            <w:r w:rsidRPr="008E157B">
              <w:rPr>
                <w:b/>
                <w:bCs/>
              </w:rPr>
              <w:t>79</w:t>
            </w:r>
          </w:p>
        </w:tc>
        <w:tc>
          <w:tcPr>
            <w:tcW w:w="0" w:type="auto"/>
            <w:vAlign w:val="center"/>
            <w:hideMark/>
          </w:tcPr>
          <w:p w14:paraId="5D6DF401" w14:textId="77777777" w:rsidR="00D03D41" w:rsidRPr="008E157B" w:rsidRDefault="00D03D41" w:rsidP="00092789">
            <w:r w:rsidRPr="008E157B">
              <w:t>Strong for long-term practice and feedback. Empowers users to learn by doing, with high ease of use.</w:t>
            </w:r>
          </w:p>
        </w:tc>
      </w:tr>
      <w:tr w:rsidR="00D03D41" w:rsidRPr="008E157B" w14:paraId="51A546E2" w14:textId="77777777" w:rsidTr="00092789">
        <w:trPr>
          <w:tblCellSpacing w:w="15" w:type="dxa"/>
        </w:trPr>
        <w:tc>
          <w:tcPr>
            <w:tcW w:w="0" w:type="auto"/>
            <w:vAlign w:val="center"/>
            <w:hideMark/>
          </w:tcPr>
          <w:p w14:paraId="7373D778" w14:textId="77777777" w:rsidR="00D03D41" w:rsidRPr="008E157B" w:rsidRDefault="00D03D41" w:rsidP="00092789">
            <w:r w:rsidRPr="008E157B">
              <w:rPr>
                <w:rFonts w:ascii="Segoe UI Emoji" w:hAnsi="Segoe UI Emoji" w:cs="Segoe UI Emoji"/>
              </w:rPr>
              <w:t>🥉</w:t>
            </w:r>
            <w:r w:rsidRPr="008E157B">
              <w:t xml:space="preserve"> 3</w:t>
            </w:r>
          </w:p>
        </w:tc>
        <w:tc>
          <w:tcPr>
            <w:tcW w:w="0" w:type="auto"/>
            <w:vAlign w:val="center"/>
            <w:hideMark/>
          </w:tcPr>
          <w:p w14:paraId="3E1E1C7E" w14:textId="77777777" w:rsidR="00D03D41" w:rsidRPr="008E157B" w:rsidRDefault="00D03D41" w:rsidP="00092789">
            <w:r w:rsidRPr="008E157B">
              <w:rPr>
                <w:b/>
                <w:bCs/>
              </w:rPr>
              <w:t>AI Trade Assistant</w:t>
            </w:r>
          </w:p>
        </w:tc>
        <w:tc>
          <w:tcPr>
            <w:tcW w:w="0" w:type="auto"/>
            <w:vAlign w:val="center"/>
            <w:hideMark/>
          </w:tcPr>
          <w:p w14:paraId="2437D808" w14:textId="77777777" w:rsidR="00D03D41" w:rsidRPr="008E157B" w:rsidRDefault="00D03D41" w:rsidP="00092789">
            <w:r w:rsidRPr="008E157B">
              <w:rPr>
                <w:b/>
                <w:bCs/>
              </w:rPr>
              <w:t>76</w:t>
            </w:r>
          </w:p>
        </w:tc>
        <w:tc>
          <w:tcPr>
            <w:tcW w:w="0" w:type="auto"/>
            <w:vAlign w:val="center"/>
            <w:hideMark/>
          </w:tcPr>
          <w:p w14:paraId="0D675E9C" w14:textId="77777777" w:rsidR="00D03D41" w:rsidRPr="008E157B" w:rsidRDefault="00D03D41" w:rsidP="00092789">
            <w:r w:rsidRPr="008E157B">
              <w:t>Delivers high accuracy and ROI. Real-time guidance for decision-making, but lower user acceptance.</w:t>
            </w:r>
          </w:p>
        </w:tc>
      </w:tr>
      <w:tr w:rsidR="00D03D41" w:rsidRPr="008E157B" w14:paraId="09C32048" w14:textId="77777777" w:rsidTr="00092789">
        <w:trPr>
          <w:tblCellSpacing w:w="15" w:type="dxa"/>
        </w:trPr>
        <w:tc>
          <w:tcPr>
            <w:tcW w:w="0" w:type="auto"/>
            <w:vAlign w:val="center"/>
            <w:hideMark/>
          </w:tcPr>
          <w:p w14:paraId="4C9D3F7E" w14:textId="77777777" w:rsidR="00D03D41" w:rsidRPr="008E157B" w:rsidRDefault="00D03D41" w:rsidP="00092789">
            <w:r w:rsidRPr="008E157B">
              <w:t>4</w:t>
            </w:r>
          </w:p>
        </w:tc>
        <w:tc>
          <w:tcPr>
            <w:tcW w:w="0" w:type="auto"/>
            <w:vAlign w:val="center"/>
            <w:hideMark/>
          </w:tcPr>
          <w:p w14:paraId="4799941F" w14:textId="77777777" w:rsidR="00D03D41" w:rsidRPr="008E157B" w:rsidRDefault="00D03D41" w:rsidP="00092789">
            <w:r w:rsidRPr="008E157B">
              <w:rPr>
                <w:b/>
                <w:bCs/>
              </w:rPr>
              <w:t>Soft AI Nudges in UI</w:t>
            </w:r>
          </w:p>
        </w:tc>
        <w:tc>
          <w:tcPr>
            <w:tcW w:w="0" w:type="auto"/>
            <w:vAlign w:val="center"/>
            <w:hideMark/>
          </w:tcPr>
          <w:p w14:paraId="69D450CF" w14:textId="77777777" w:rsidR="00D03D41" w:rsidRPr="008E157B" w:rsidRDefault="00D03D41" w:rsidP="00092789">
            <w:r w:rsidRPr="008E157B">
              <w:rPr>
                <w:b/>
                <w:bCs/>
              </w:rPr>
              <w:t>73</w:t>
            </w:r>
          </w:p>
        </w:tc>
        <w:tc>
          <w:tcPr>
            <w:tcW w:w="0" w:type="auto"/>
            <w:vAlign w:val="center"/>
            <w:hideMark/>
          </w:tcPr>
          <w:p w14:paraId="112D1674" w14:textId="77777777" w:rsidR="00D03D41" w:rsidRPr="008E157B" w:rsidRDefault="00D03D41" w:rsidP="00092789">
            <w:r w:rsidRPr="008E157B">
              <w:t>Useful for reducing impulsive behavior. High ease of use, but limited learning impact.</w:t>
            </w:r>
          </w:p>
        </w:tc>
      </w:tr>
      <w:tr w:rsidR="00D03D41" w:rsidRPr="008E157B" w14:paraId="68435177" w14:textId="77777777" w:rsidTr="00092789">
        <w:trPr>
          <w:tblCellSpacing w:w="15" w:type="dxa"/>
        </w:trPr>
        <w:tc>
          <w:tcPr>
            <w:tcW w:w="0" w:type="auto"/>
            <w:vAlign w:val="center"/>
            <w:hideMark/>
          </w:tcPr>
          <w:p w14:paraId="1DBA3037" w14:textId="77777777" w:rsidR="00D03D41" w:rsidRPr="008E157B" w:rsidRDefault="00D03D41" w:rsidP="00092789">
            <w:r w:rsidRPr="008E157B">
              <w:t>5</w:t>
            </w:r>
          </w:p>
        </w:tc>
        <w:tc>
          <w:tcPr>
            <w:tcW w:w="0" w:type="auto"/>
            <w:vAlign w:val="center"/>
            <w:hideMark/>
          </w:tcPr>
          <w:p w14:paraId="0AD88174" w14:textId="77777777" w:rsidR="00D03D41" w:rsidRPr="008E157B" w:rsidRDefault="00D03D41" w:rsidP="00092789">
            <w:r w:rsidRPr="008E157B">
              <w:rPr>
                <w:b/>
                <w:bCs/>
              </w:rPr>
              <w:t>Mandatory Literacy Module</w:t>
            </w:r>
          </w:p>
        </w:tc>
        <w:tc>
          <w:tcPr>
            <w:tcW w:w="0" w:type="auto"/>
            <w:vAlign w:val="center"/>
            <w:hideMark/>
          </w:tcPr>
          <w:p w14:paraId="2EEAFFF4" w14:textId="77777777" w:rsidR="00D03D41" w:rsidRPr="008E157B" w:rsidRDefault="00D03D41" w:rsidP="00092789">
            <w:r w:rsidRPr="008E157B">
              <w:rPr>
                <w:b/>
                <w:bCs/>
              </w:rPr>
              <w:t>69</w:t>
            </w:r>
          </w:p>
        </w:tc>
        <w:tc>
          <w:tcPr>
            <w:tcW w:w="0" w:type="auto"/>
            <w:vAlign w:val="center"/>
            <w:hideMark/>
          </w:tcPr>
          <w:p w14:paraId="086A120E" w14:textId="77777777" w:rsidR="00D03D41" w:rsidRPr="008E157B" w:rsidRDefault="00D03D41" w:rsidP="00092789">
            <w:r w:rsidRPr="008E157B">
              <w:t>Educationally sound, but low user acceptance and ease of use reduce effectiveness.</w:t>
            </w:r>
          </w:p>
        </w:tc>
      </w:tr>
    </w:tbl>
    <w:p w14:paraId="4FEC11A7" w14:textId="77777777" w:rsidR="00D03D41" w:rsidRDefault="00D03D41" w:rsidP="00D03D41"/>
    <w:p w14:paraId="4B766FBF" w14:textId="77777777" w:rsidR="00D03D41" w:rsidRDefault="00D03D41" w:rsidP="00D03D41"/>
    <w:p w14:paraId="252E9AAA" w14:textId="77777777" w:rsidR="00D03D41" w:rsidRDefault="00D03D41" w:rsidP="00D03D41"/>
    <w:p w14:paraId="2B679F52" w14:textId="77777777" w:rsidR="00C739C1" w:rsidRDefault="00C739C1" w:rsidP="00D03D41"/>
    <w:p w14:paraId="63C1A576" w14:textId="77777777" w:rsidR="00C739C1" w:rsidRDefault="00C739C1" w:rsidP="00D03D41"/>
    <w:p w14:paraId="648CAC6E" w14:textId="77777777" w:rsidR="00C739C1" w:rsidRDefault="00C739C1" w:rsidP="00D03D41"/>
    <w:p w14:paraId="7327FCE3" w14:textId="77777777" w:rsidR="00C739C1" w:rsidRDefault="00C739C1" w:rsidP="00D03D41"/>
    <w:p w14:paraId="6A4F15C3" w14:textId="77777777" w:rsidR="00C739C1" w:rsidRDefault="00C739C1" w:rsidP="00D03D41"/>
    <w:p w14:paraId="4370C9CC" w14:textId="77777777" w:rsidR="00C739C1" w:rsidRDefault="00C739C1" w:rsidP="00D03D41"/>
    <w:p w14:paraId="44A5629A" w14:textId="77777777" w:rsidR="004B48D9" w:rsidRDefault="004B48D9" w:rsidP="00D03D41"/>
    <w:p w14:paraId="1BB5B332" w14:textId="17C47B0D" w:rsidR="00D03D41" w:rsidRPr="004B48D9" w:rsidRDefault="00D03D41" w:rsidP="004B48D9">
      <w:pPr>
        <w:jc w:val="center"/>
        <w:rPr>
          <w:b/>
          <w:bCs/>
          <w:sz w:val="32"/>
          <w:szCs w:val="32"/>
        </w:rPr>
      </w:pPr>
      <w:r w:rsidRPr="004B48D9">
        <w:rPr>
          <w:b/>
          <w:bCs/>
          <w:sz w:val="32"/>
          <w:szCs w:val="32"/>
          <w:u w:val="single"/>
        </w:rPr>
        <w:lastRenderedPageBreak/>
        <w:t>Option-by-Option Breakdown</w:t>
      </w:r>
      <w:r w:rsidR="004B48D9" w:rsidRPr="004B48D9">
        <w:rPr>
          <w:b/>
          <w:bCs/>
          <w:sz w:val="32"/>
          <w:szCs w:val="32"/>
        </w:rPr>
        <w:t>:</w:t>
      </w:r>
    </w:p>
    <w:p w14:paraId="24A83951" w14:textId="1DC2085F" w:rsidR="00D03D41" w:rsidRPr="004B48D9" w:rsidRDefault="00D03D41" w:rsidP="00D03D41">
      <w:pPr>
        <w:rPr>
          <w:b/>
          <w:bCs/>
        </w:rPr>
      </w:pPr>
      <w:r w:rsidRPr="004B48D9">
        <w:rPr>
          <w:b/>
          <w:bCs/>
        </w:rPr>
        <w:t>1. AI Trade Assistant</w:t>
      </w:r>
      <w:r w:rsidR="004B48D9" w:rsidRPr="004B48D9">
        <w:rPr>
          <w:b/>
          <w:bCs/>
        </w:rPr>
        <w:t>,</w:t>
      </w:r>
    </w:p>
    <w:p w14:paraId="64AB9C16" w14:textId="77777777" w:rsidR="00D03D41" w:rsidRDefault="00D03D41" w:rsidP="00D03D41">
      <w:r>
        <w:t>• ROI = 8: Solid benefit, though slightly behind the onboarding tool.</w:t>
      </w:r>
    </w:p>
    <w:p w14:paraId="769148A0" w14:textId="693A0410" w:rsidR="00D03D41" w:rsidRDefault="00D03D41" w:rsidP="00D03D41">
      <w:r>
        <w:t>• Ease of Use = 6: Slightly below target—some setup like profile or permissions</w:t>
      </w:r>
      <w:r w:rsidR="004B48D9">
        <w:t xml:space="preserve"> </w:t>
      </w:r>
      <w:r>
        <w:t>may deter users.</w:t>
      </w:r>
    </w:p>
    <w:p w14:paraId="05C12EFF" w14:textId="27FFE07D" w:rsidR="00D03D41" w:rsidRDefault="00D03D41" w:rsidP="00D03D41">
      <w:r>
        <w:t>• Learning Impact = 5: This tool offers minimal structured learning, rather more</w:t>
      </w:r>
      <w:r w:rsidR="004B48D9">
        <w:t xml:space="preserve"> </w:t>
      </w:r>
      <w:r>
        <w:t>feedback-based.</w:t>
      </w:r>
    </w:p>
    <w:p w14:paraId="5F3491A6" w14:textId="77777777" w:rsidR="00D03D41" w:rsidRDefault="00D03D41" w:rsidP="00D03D41">
      <w:r>
        <w:t>• Accuracy = 9: Highest precision in directional support.</w:t>
      </w:r>
    </w:p>
    <w:p w14:paraId="7EC4832A" w14:textId="77777777" w:rsidR="00D03D41" w:rsidRDefault="00D03D41" w:rsidP="00D03D41">
      <w:r>
        <w:t>• Scalability = 9: Easily embedded within platforms and highly scalable.</w:t>
      </w:r>
    </w:p>
    <w:p w14:paraId="26A98D09" w14:textId="18973D48" w:rsidR="00D03D41" w:rsidRDefault="00D03D41" w:rsidP="00D03D41">
      <w:r>
        <w:t>• User Acceptance = 5: Lower acceptance due to perceived intrusion or reliance on</w:t>
      </w:r>
      <w:r w:rsidR="004B48D9">
        <w:t xml:space="preserve"> </w:t>
      </w:r>
      <w:r>
        <w:t>AI.</w:t>
      </w:r>
    </w:p>
    <w:p w14:paraId="590F3260" w14:textId="51945328" w:rsidR="00D03D41" w:rsidRDefault="00D03D41" w:rsidP="00D03D41">
      <w:r>
        <w:t>• Total = 76 (Rank 3)</w:t>
      </w:r>
    </w:p>
    <w:p w14:paraId="3DC159C6" w14:textId="77777777" w:rsidR="00D03D41" w:rsidRDefault="00D03D41" w:rsidP="00D03D41"/>
    <w:p w14:paraId="36DB00EF" w14:textId="37C7EF24" w:rsidR="00D03D41" w:rsidRPr="004B48D9" w:rsidRDefault="00D03D41" w:rsidP="00D03D41">
      <w:pPr>
        <w:rPr>
          <w:b/>
          <w:bCs/>
        </w:rPr>
      </w:pPr>
      <w:r w:rsidRPr="004B48D9">
        <w:rPr>
          <w:b/>
          <w:bCs/>
        </w:rPr>
        <w:t>2. AI-Powered Onboarding Simulation</w:t>
      </w:r>
      <w:r w:rsidR="004B48D9" w:rsidRPr="004B48D9">
        <w:rPr>
          <w:b/>
          <w:bCs/>
        </w:rPr>
        <w:t>,</w:t>
      </w:r>
    </w:p>
    <w:p w14:paraId="0ABF978F" w14:textId="77777777" w:rsidR="00D03D41" w:rsidRDefault="00D03D41" w:rsidP="00D03D41">
      <w:r>
        <w:t>• ROI = 7: Meets baseline but not the strongest in immediate returns.</w:t>
      </w:r>
    </w:p>
    <w:p w14:paraId="73260E68" w14:textId="77777777" w:rsidR="00D03D41" w:rsidRDefault="00D03D41" w:rsidP="00D03D41">
      <w:r>
        <w:t>• Ease of Use = 9: Very intuitive guided simulation, exceeding expectations.</w:t>
      </w:r>
    </w:p>
    <w:p w14:paraId="1603943C" w14:textId="77777777" w:rsidR="00D03D41" w:rsidRDefault="00D03D41" w:rsidP="00D03D41">
      <w:r>
        <w:t>• Learning Impact = 9: Offers excellent interactive education.</w:t>
      </w:r>
    </w:p>
    <w:p w14:paraId="225A7D5E" w14:textId="77777777" w:rsidR="00D03D41" w:rsidRDefault="00D03D41" w:rsidP="00D03D41">
      <w:r>
        <w:t>• Accuracy = 8: Reliable simulation-based guidance.</w:t>
      </w:r>
    </w:p>
    <w:p w14:paraId="04884223" w14:textId="77777777" w:rsidR="00D03D41" w:rsidRDefault="00D03D41" w:rsidP="00D03D41">
      <w:r>
        <w:t>• Scalability = 9: Easily rolled out across platforms.</w:t>
      </w:r>
    </w:p>
    <w:p w14:paraId="7A5DFB06" w14:textId="77777777" w:rsidR="00D03D41" w:rsidRDefault="00D03D41" w:rsidP="00D03D41">
      <w:r>
        <w:t>• User Acceptance = 8: High willingness from users in an onboarding context.</w:t>
      </w:r>
    </w:p>
    <w:p w14:paraId="3A7A5D45" w14:textId="02740BDF" w:rsidR="00D03D41" w:rsidRDefault="00D03D41" w:rsidP="00D03D41">
      <w:r>
        <w:t>• Total = 80 (Rank 1)</w:t>
      </w:r>
    </w:p>
    <w:p w14:paraId="1FF228B6" w14:textId="1C9BD225" w:rsidR="00D03D41" w:rsidRDefault="00D03D41" w:rsidP="00D03D41"/>
    <w:p w14:paraId="321194D6" w14:textId="0C2E0EA0" w:rsidR="00D03D41" w:rsidRPr="004B48D9" w:rsidRDefault="00D03D41" w:rsidP="00D03D41">
      <w:pPr>
        <w:rPr>
          <w:b/>
          <w:bCs/>
        </w:rPr>
      </w:pPr>
      <w:r w:rsidRPr="004B48D9">
        <w:rPr>
          <w:b/>
          <w:bCs/>
        </w:rPr>
        <w:t>3. AI Paper Trading Sandbox</w:t>
      </w:r>
      <w:r w:rsidR="004B48D9" w:rsidRPr="004B48D9">
        <w:rPr>
          <w:b/>
          <w:bCs/>
        </w:rPr>
        <w:t>,</w:t>
      </w:r>
    </w:p>
    <w:p w14:paraId="6787AE88" w14:textId="77777777" w:rsidR="00D03D41" w:rsidRDefault="00D03D41" w:rsidP="00D03D41">
      <w:r>
        <w:t>• ROI = 7: Good learning outcome, though return depends on voluntary user usage.</w:t>
      </w:r>
    </w:p>
    <w:p w14:paraId="5B3F7A9C" w14:textId="77777777" w:rsidR="00D03D41" w:rsidRDefault="00D03D41" w:rsidP="00D03D41">
      <w:r>
        <w:t>• Ease of Use = 8: Pretty intuitive but requires manual tracking.</w:t>
      </w:r>
    </w:p>
    <w:p w14:paraId="2D4F9F65" w14:textId="77777777" w:rsidR="00D03D41" w:rsidRDefault="00D03D41" w:rsidP="00D03D41">
      <w:r>
        <w:t>• Learning Impact = 9: Simulated experience enables strong practical learning.</w:t>
      </w:r>
    </w:p>
    <w:p w14:paraId="62A2AEAB" w14:textId="77777777" w:rsidR="00D03D41" w:rsidRDefault="00D03D41" w:rsidP="00D03D41">
      <w:r>
        <w:t>• Accuracy = 8: Historical data–based forecasting is reasonably accurate.</w:t>
      </w:r>
    </w:p>
    <w:p w14:paraId="1613D32E" w14:textId="77777777" w:rsidR="00D03D41" w:rsidRDefault="00D03D41" w:rsidP="00D03D41">
      <w:r>
        <w:t>• Scalability = 9: Lightweight and straightforward to deploy.</w:t>
      </w:r>
    </w:p>
    <w:p w14:paraId="4002BBA2" w14:textId="14B27869" w:rsidR="00D03D41" w:rsidRDefault="00D03D41" w:rsidP="00D03D41">
      <w:r>
        <w:t>• User Acceptance = 8: Good adoption among users preferring practice before live</w:t>
      </w:r>
      <w:r w:rsidR="004B48D9">
        <w:t xml:space="preserve"> </w:t>
      </w:r>
      <w:r>
        <w:t>trades.</w:t>
      </w:r>
    </w:p>
    <w:p w14:paraId="48A66445" w14:textId="77777777" w:rsidR="004B48D9" w:rsidRDefault="00D03D41" w:rsidP="00D03D41">
      <w:r>
        <w:t>• Total = 79 (Rank 2)</w:t>
      </w:r>
    </w:p>
    <w:p w14:paraId="4F67B8EC" w14:textId="32617852" w:rsidR="00D03D41" w:rsidRPr="004B48D9" w:rsidRDefault="00D03D41" w:rsidP="00D03D41">
      <w:pPr>
        <w:rPr>
          <w:b/>
          <w:bCs/>
        </w:rPr>
      </w:pPr>
      <w:r w:rsidRPr="004B48D9">
        <w:rPr>
          <w:b/>
          <w:bCs/>
        </w:rPr>
        <w:lastRenderedPageBreak/>
        <w:t>4. Soft AI Nudges in UI</w:t>
      </w:r>
      <w:r w:rsidR="004B48D9" w:rsidRPr="004B48D9">
        <w:rPr>
          <w:b/>
          <w:bCs/>
        </w:rPr>
        <w:t>,</w:t>
      </w:r>
    </w:p>
    <w:p w14:paraId="592E0263" w14:textId="77777777" w:rsidR="00D03D41" w:rsidRDefault="00D03D41" w:rsidP="00D03D41">
      <w:r>
        <w:t>• ROI = 7: Subtle interventions yield moderate risk reduction.</w:t>
      </w:r>
    </w:p>
    <w:p w14:paraId="551E62D6" w14:textId="77777777" w:rsidR="00D03D41" w:rsidRDefault="00D03D41" w:rsidP="00D03D41">
      <w:r>
        <w:t>• Ease of Use = 9: Exceptionally user-friendly—non-intrusive nudges.</w:t>
      </w:r>
    </w:p>
    <w:p w14:paraId="09C2818A" w14:textId="77777777" w:rsidR="00D03D41" w:rsidRDefault="00D03D41" w:rsidP="00D03D41">
      <w:r>
        <w:t>• Learning Impact = 7: Useful hints but not thorough education.</w:t>
      </w:r>
    </w:p>
    <w:p w14:paraId="05F03DCA" w14:textId="77777777" w:rsidR="00D03D41" w:rsidRDefault="00D03D41" w:rsidP="00D03D41">
      <w:r>
        <w:t>• Accuracy = 7: Based on rule-based triggers—less precise than predictive tools.</w:t>
      </w:r>
    </w:p>
    <w:p w14:paraId="49D0B750" w14:textId="6C7F19C4" w:rsidR="00D03D41" w:rsidRDefault="00D03D41" w:rsidP="00D03D41">
      <w:r>
        <w:t>• Scalability = 9: Integrates easily across all users with minimal infrastructure</w:t>
      </w:r>
    </w:p>
    <w:p w14:paraId="430D7211" w14:textId="77777777" w:rsidR="004B48D9" w:rsidRDefault="00D03D41" w:rsidP="00D03D41">
      <w:r w:rsidRPr="00D03D41">
        <w:t xml:space="preserve">• User Acceptance = 6: Acceptable to most, but moderate for some users. </w:t>
      </w:r>
    </w:p>
    <w:p w14:paraId="34F06F63" w14:textId="3667B166" w:rsidR="00D03D41" w:rsidRDefault="00D03D41" w:rsidP="00D03D41">
      <w:r w:rsidRPr="00D03D41">
        <w:t>• Total = 73 (Rank4)</w:t>
      </w:r>
    </w:p>
    <w:p w14:paraId="7A3F691A" w14:textId="77777777" w:rsidR="004B48D9" w:rsidRDefault="004B48D9" w:rsidP="00D03D41"/>
    <w:p w14:paraId="15507382" w14:textId="60519FAE" w:rsidR="00D03D41" w:rsidRPr="004B48D9" w:rsidRDefault="00D03D41" w:rsidP="00D03D41">
      <w:pPr>
        <w:rPr>
          <w:b/>
          <w:bCs/>
        </w:rPr>
      </w:pPr>
      <w:r w:rsidRPr="004B48D9">
        <w:rPr>
          <w:b/>
          <w:bCs/>
        </w:rPr>
        <w:t>5. Mandatory Literacy Module</w:t>
      </w:r>
      <w:r w:rsidR="004B48D9" w:rsidRPr="004B48D9">
        <w:rPr>
          <w:b/>
          <w:bCs/>
        </w:rPr>
        <w:t>,</w:t>
      </w:r>
    </w:p>
    <w:p w14:paraId="4A6BF9AC" w14:textId="77777777" w:rsidR="00D03D41" w:rsidRDefault="00D03D41" w:rsidP="00D03D41">
      <w:r>
        <w:t>• ROI = 6: Foundational but limited effect at the decision point.</w:t>
      </w:r>
    </w:p>
    <w:p w14:paraId="2B562536" w14:textId="77777777" w:rsidR="00D03D41" w:rsidRDefault="00D03D41" w:rsidP="00D03D41">
      <w:r>
        <w:t>• Ease of Use = 4: Perceived as mandatory and time-consuming.</w:t>
      </w:r>
    </w:p>
    <w:p w14:paraId="22DE4769" w14:textId="77777777" w:rsidR="00D03D41" w:rsidRDefault="00D03D41" w:rsidP="00D03D41">
      <w:r>
        <w:t>• Learning Impact = 8: Solid baseline knowledge delivered.</w:t>
      </w:r>
    </w:p>
    <w:p w14:paraId="446642DD" w14:textId="77777777" w:rsidR="00D03D41" w:rsidRDefault="00D03D41" w:rsidP="00D03D41">
      <w:r>
        <w:t>• Accuracy = 9: High, in theoretical content—but no live-context reinforcement.</w:t>
      </w:r>
    </w:p>
    <w:p w14:paraId="221FE936" w14:textId="77777777" w:rsidR="00D03D41" w:rsidRDefault="00D03D41" w:rsidP="00D03D41">
      <w:r>
        <w:t>• Scalability = 9: Scalable to all users once developed.</w:t>
      </w:r>
    </w:p>
    <w:p w14:paraId="3D4276B0" w14:textId="77777777" w:rsidR="00D03D41" w:rsidRDefault="00D03D41" w:rsidP="00D03D41">
      <w:r>
        <w:t>• User Acceptance = 3: Low, as many users often avoid mandatory content.</w:t>
      </w:r>
    </w:p>
    <w:p w14:paraId="1796897F" w14:textId="39D00F03" w:rsidR="00D03D41" w:rsidRDefault="00D03D41" w:rsidP="00D03D41">
      <w:r>
        <w:t>• Total = 69 (Rank 5)</w:t>
      </w:r>
    </w:p>
    <w:p w14:paraId="160FBDEA" w14:textId="77777777" w:rsidR="00D03D41" w:rsidRDefault="00D03D41" w:rsidP="00D03D41"/>
    <w:p w14:paraId="62E9C367" w14:textId="77777777" w:rsidR="004B48D9" w:rsidRDefault="004B48D9" w:rsidP="00D03D41"/>
    <w:p w14:paraId="646F01BB" w14:textId="77777777" w:rsidR="004B48D9" w:rsidRDefault="004B48D9" w:rsidP="00D03D41"/>
    <w:p w14:paraId="1A91AC1E" w14:textId="77777777" w:rsidR="004B48D9" w:rsidRDefault="004B48D9" w:rsidP="00D03D41"/>
    <w:p w14:paraId="3CFC89B3" w14:textId="77777777" w:rsidR="004B48D9" w:rsidRDefault="004B48D9" w:rsidP="00D03D41"/>
    <w:p w14:paraId="64D736FA" w14:textId="77777777" w:rsidR="004B48D9" w:rsidRDefault="004B48D9" w:rsidP="00D03D41"/>
    <w:p w14:paraId="4FF6461D" w14:textId="77777777" w:rsidR="004B48D9" w:rsidRDefault="004B48D9" w:rsidP="00D03D41"/>
    <w:p w14:paraId="552FADC0" w14:textId="77777777" w:rsidR="004B48D9" w:rsidRDefault="004B48D9" w:rsidP="00D03D41"/>
    <w:p w14:paraId="4DA55A4E" w14:textId="77777777" w:rsidR="004B48D9" w:rsidRDefault="004B48D9" w:rsidP="00D03D41"/>
    <w:p w14:paraId="484955D0" w14:textId="77777777" w:rsidR="004B48D9" w:rsidRDefault="004B48D9" w:rsidP="00D03D41"/>
    <w:p w14:paraId="6076F189" w14:textId="75DDD21C" w:rsidR="00D03D41" w:rsidRPr="004B48D9" w:rsidRDefault="00D03D41" w:rsidP="00D03D41">
      <w:pPr>
        <w:rPr>
          <w:b/>
          <w:bCs/>
          <w:sz w:val="32"/>
          <w:szCs w:val="32"/>
        </w:rPr>
      </w:pPr>
      <w:r w:rsidRPr="004B48D9">
        <w:rPr>
          <w:b/>
          <w:bCs/>
          <w:sz w:val="32"/>
          <w:szCs w:val="32"/>
        </w:rPr>
        <w:lastRenderedPageBreak/>
        <w:t>Summary &amp; Rankings</w:t>
      </w:r>
      <w:r w:rsidR="004B48D9" w:rsidRPr="004B48D9">
        <w:rPr>
          <w:b/>
          <w:bCs/>
          <w:sz w:val="32"/>
          <w:szCs w:val="32"/>
        </w:rPr>
        <w:t>:</w:t>
      </w:r>
    </w:p>
    <w:p w14:paraId="4E1CEF22" w14:textId="77777777" w:rsidR="00D03D41" w:rsidRDefault="00D03D41" w:rsidP="00D03D41">
      <w:r>
        <w:t>•</w:t>
      </w:r>
      <w:r w:rsidRPr="004B48D9">
        <w:rPr>
          <w:b/>
          <w:bCs/>
        </w:rPr>
        <w:t xml:space="preserve"> First Place:</w:t>
      </w:r>
      <w:r>
        <w:t xml:space="preserve"> AI-Powered Onboarding Simulation (Score 80)</w:t>
      </w:r>
    </w:p>
    <w:p w14:paraId="470EC770" w14:textId="77777777" w:rsidR="00D03D41" w:rsidRDefault="00D03D41" w:rsidP="00D03D41">
      <w:r>
        <w:t>Superb ease of use and learning impact, making it the top contender for shaping</w:t>
      </w:r>
    </w:p>
    <w:p w14:paraId="1D05F698" w14:textId="77777777" w:rsidR="00D03D41" w:rsidRDefault="00D03D41" w:rsidP="00D03D41">
      <w:r>
        <w:t>trader behavior right from the start.</w:t>
      </w:r>
    </w:p>
    <w:p w14:paraId="616FD4BC" w14:textId="77777777" w:rsidR="004B48D9" w:rsidRDefault="004B48D9" w:rsidP="00D03D41"/>
    <w:p w14:paraId="08D1F612" w14:textId="77777777" w:rsidR="00D03D41" w:rsidRDefault="00D03D41" w:rsidP="00D03D41">
      <w:r>
        <w:t xml:space="preserve">• </w:t>
      </w:r>
      <w:r w:rsidRPr="004B48D9">
        <w:rPr>
          <w:b/>
          <w:bCs/>
        </w:rPr>
        <w:t>Second Place:</w:t>
      </w:r>
      <w:r>
        <w:t xml:space="preserve"> AI Paper Trading Sandbox (Score 79)</w:t>
      </w:r>
    </w:p>
    <w:p w14:paraId="79D9C3A3" w14:textId="77777777" w:rsidR="00D03D41" w:rsidRDefault="00D03D41" w:rsidP="00D03D41">
      <w:r>
        <w:t>Strong practical training and consistency in user acceptance.</w:t>
      </w:r>
    </w:p>
    <w:p w14:paraId="4E5C594C" w14:textId="77777777" w:rsidR="004B48D9" w:rsidRDefault="004B48D9" w:rsidP="00D03D41"/>
    <w:p w14:paraId="32333FC6" w14:textId="1A4118AD" w:rsidR="00D03D41" w:rsidRDefault="00D03D41" w:rsidP="00D03D41">
      <w:r>
        <w:t xml:space="preserve">• </w:t>
      </w:r>
      <w:r w:rsidRPr="004B48D9">
        <w:rPr>
          <w:b/>
          <w:bCs/>
        </w:rPr>
        <w:t>Third Place:</w:t>
      </w:r>
      <w:r>
        <w:t xml:space="preserve"> AI Trade Assistant (Score 76)</w:t>
      </w:r>
    </w:p>
    <w:p w14:paraId="732256A2" w14:textId="77777777" w:rsidR="00D03D41" w:rsidRDefault="00D03D41" w:rsidP="00D03D41">
      <w:r>
        <w:t>High precision and scalability but slightly weaker in user friendliness and</w:t>
      </w:r>
    </w:p>
    <w:p w14:paraId="07627E8A" w14:textId="77777777" w:rsidR="00D03D41" w:rsidRDefault="00D03D41" w:rsidP="00D03D41">
      <w:r>
        <w:t>acceptance.</w:t>
      </w:r>
    </w:p>
    <w:p w14:paraId="280B8D9F" w14:textId="77777777" w:rsidR="004B48D9" w:rsidRDefault="004B48D9" w:rsidP="00D03D41"/>
    <w:p w14:paraId="689D2702" w14:textId="47DA9825" w:rsidR="00D03D41" w:rsidRDefault="00D03D41" w:rsidP="00D03D41">
      <w:r>
        <w:t xml:space="preserve">• </w:t>
      </w:r>
      <w:r w:rsidRPr="004B48D9">
        <w:rPr>
          <w:b/>
          <w:bCs/>
        </w:rPr>
        <w:t>Fourth Place:</w:t>
      </w:r>
      <w:r>
        <w:t xml:space="preserve"> Soft AI Nudges (Score 73)</w:t>
      </w:r>
    </w:p>
    <w:p w14:paraId="6FEE5E60" w14:textId="77777777" w:rsidR="00D03D41" w:rsidRDefault="00D03D41" w:rsidP="00D03D41">
      <w:r>
        <w:t>Low-effort, broadly acceptable interventions with moderate impact.</w:t>
      </w:r>
    </w:p>
    <w:p w14:paraId="134CBF42" w14:textId="77777777" w:rsidR="004B48D9" w:rsidRDefault="004B48D9" w:rsidP="00D03D41"/>
    <w:p w14:paraId="26A7833C" w14:textId="5E44DFDB" w:rsidR="00D03D41" w:rsidRDefault="00D03D41" w:rsidP="00D03D41">
      <w:r>
        <w:t xml:space="preserve">• </w:t>
      </w:r>
      <w:r w:rsidRPr="004B48D9">
        <w:rPr>
          <w:b/>
          <w:bCs/>
        </w:rPr>
        <w:t>Fifth Place:</w:t>
      </w:r>
      <w:r>
        <w:t xml:space="preserve"> Mandatory Literacy Module (Score 69)</w:t>
      </w:r>
    </w:p>
    <w:p w14:paraId="09A65AFE" w14:textId="0362601B" w:rsidR="00D03D41" w:rsidRDefault="00D03D41" w:rsidP="00D03D41">
      <w:r>
        <w:t>Good foundational knowledge but lowest in user acceptance and immediate ROI.</w:t>
      </w:r>
    </w:p>
    <w:p w14:paraId="25EB9052" w14:textId="2A59DD37" w:rsidR="003A7C66" w:rsidRDefault="00C739C1" w:rsidP="002C48BF">
      <w:r>
        <w:t>All referred from Notebook LM</w:t>
      </w:r>
    </w:p>
    <w:p w14:paraId="356F6929" w14:textId="1F371B00" w:rsidR="00CB0900" w:rsidRDefault="00CB0900" w:rsidP="00CB0900"/>
    <w:p w14:paraId="2AAECF65" w14:textId="77777777" w:rsidR="004B48D9" w:rsidRDefault="004B48D9" w:rsidP="00CB0900"/>
    <w:p w14:paraId="1C68C15E" w14:textId="77777777" w:rsidR="004B48D9" w:rsidRDefault="004B48D9" w:rsidP="00CB0900"/>
    <w:p w14:paraId="15354E7A" w14:textId="77777777" w:rsidR="004B48D9" w:rsidRDefault="004B48D9" w:rsidP="00CB0900"/>
    <w:p w14:paraId="22FE04AE" w14:textId="77777777" w:rsidR="004B48D9" w:rsidRDefault="004B48D9" w:rsidP="00CB0900"/>
    <w:p w14:paraId="39A430FD" w14:textId="77777777" w:rsidR="004B48D9" w:rsidRDefault="004B48D9" w:rsidP="00CB0900"/>
    <w:p w14:paraId="42249086" w14:textId="77777777" w:rsidR="004B48D9" w:rsidRDefault="004B48D9" w:rsidP="00CB0900"/>
    <w:p w14:paraId="3522D4FE" w14:textId="77777777" w:rsidR="004B48D9" w:rsidRDefault="004B48D9" w:rsidP="00CB0900"/>
    <w:p w14:paraId="0E22253C" w14:textId="77777777" w:rsidR="00CB0900" w:rsidRDefault="00CB0900" w:rsidP="00CB0900"/>
    <w:p w14:paraId="4EFB3262" w14:textId="05665284" w:rsidR="00CB0900" w:rsidRDefault="00CB0900" w:rsidP="004B48D9">
      <w:pPr>
        <w:pStyle w:val="Heading1"/>
      </w:pPr>
      <w:r w:rsidRPr="004B48D9">
        <w:rPr>
          <w:u w:val="single"/>
        </w:rPr>
        <w:lastRenderedPageBreak/>
        <w:t>10. Methodology</w:t>
      </w:r>
      <w:r w:rsidR="004B48D9">
        <w:t>:</w:t>
      </w:r>
    </w:p>
    <w:p w14:paraId="15C8AD4D" w14:textId="77777777" w:rsidR="00CB0900" w:rsidRDefault="00CB0900" w:rsidP="00CB0900"/>
    <w:p w14:paraId="32FA542E" w14:textId="14C9F960" w:rsidR="00CB0900" w:rsidRDefault="00CB0900" w:rsidP="00CB0900">
      <w:r>
        <w:t>To evaluate the impact of decision-support tools and onboarding simulations on directional trade performance among retail options traders, a combination of</w:t>
      </w:r>
      <w:r w:rsidR="004B48D9">
        <w:t xml:space="preserve"> </w:t>
      </w:r>
      <w:r>
        <w:t>qualitative insights,</w:t>
      </w:r>
      <w:r w:rsidR="004B48D9">
        <w:t xml:space="preserve"> </w:t>
      </w:r>
      <w:r>
        <w:t>regulatory data, and quantitative market trade analysis</w:t>
      </w:r>
      <w:r w:rsidR="004B48D9">
        <w:t xml:space="preserve"> </w:t>
      </w:r>
      <w:r>
        <w:t>was used.</w:t>
      </w:r>
    </w:p>
    <w:p w14:paraId="487C48B2" w14:textId="77777777" w:rsidR="00CB0900" w:rsidRDefault="00CB0900" w:rsidP="00CB0900"/>
    <w:p w14:paraId="62FDA24A" w14:textId="45FFA8CD" w:rsidR="00CB0900" w:rsidRPr="004B48D9" w:rsidRDefault="00CB0900" w:rsidP="004B48D9">
      <w:pPr>
        <w:jc w:val="center"/>
        <w:rPr>
          <w:b/>
          <w:bCs/>
        </w:rPr>
      </w:pPr>
      <w:r w:rsidRPr="004B48D9">
        <w:rPr>
          <w:b/>
          <w:bCs/>
          <w:u w:val="single"/>
        </w:rPr>
        <w:t>Data-Driven Hypothesis Testing</w:t>
      </w:r>
      <w:r w:rsidR="004B48D9" w:rsidRPr="004B48D9">
        <w:rPr>
          <w:b/>
          <w:bCs/>
        </w:rPr>
        <w:t>:</w:t>
      </w:r>
    </w:p>
    <w:p w14:paraId="6AB7A5D3" w14:textId="77777777" w:rsidR="004B48D9" w:rsidRDefault="00CB0900" w:rsidP="00CB0900">
      <w:pPr>
        <w:pStyle w:val="ListParagraph"/>
        <w:numPr>
          <w:ilvl w:val="0"/>
          <w:numId w:val="9"/>
        </w:numPr>
      </w:pPr>
      <w:r>
        <w:t>Hypothesis: Introducing onboarding simulations and AI-assisted trade guidance improves directional accuracy and reduces loss rates for retail options traders.</w:t>
      </w:r>
    </w:p>
    <w:p w14:paraId="683DDDEE" w14:textId="77777777" w:rsidR="004B48D9" w:rsidRDefault="004B48D9" w:rsidP="004B48D9">
      <w:pPr>
        <w:pStyle w:val="ListParagraph"/>
      </w:pPr>
    </w:p>
    <w:p w14:paraId="5D79C939" w14:textId="77777777" w:rsidR="004B48D9" w:rsidRDefault="00CB0900" w:rsidP="00CB0900">
      <w:pPr>
        <w:pStyle w:val="ListParagraph"/>
        <w:numPr>
          <w:ilvl w:val="0"/>
          <w:numId w:val="9"/>
        </w:numPr>
      </w:pPr>
      <w:r>
        <w:t>Population: Retail options traders executing directional trades</w:t>
      </w:r>
    </w:p>
    <w:p w14:paraId="3BCA7A39" w14:textId="77777777" w:rsidR="004B48D9" w:rsidRDefault="004B48D9" w:rsidP="004B48D9">
      <w:pPr>
        <w:pStyle w:val="ListParagraph"/>
      </w:pPr>
    </w:p>
    <w:p w14:paraId="0B3089BF" w14:textId="33A64600" w:rsidR="00CB0900" w:rsidRDefault="00CB0900" w:rsidP="00CB0900">
      <w:pPr>
        <w:pStyle w:val="ListParagraph"/>
        <w:numPr>
          <w:ilvl w:val="0"/>
          <w:numId w:val="9"/>
        </w:numPr>
      </w:pPr>
      <w:r>
        <w:t>Dependent Variable: Change in directional accuracy (% of trades resulting in profit vs. loss due to misdirection)</w:t>
      </w:r>
    </w:p>
    <w:p w14:paraId="60211264" w14:textId="77777777" w:rsidR="00CB0900" w:rsidRDefault="00CB0900" w:rsidP="00CB0900"/>
    <w:p w14:paraId="6FCB7465" w14:textId="19681A32" w:rsidR="00CB0900" w:rsidRPr="004B48D9" w:rsidRDefault="00CB0900" w:rsidP="004B48D9">
      <w:pPr>
        <w:jc w:val="center"/>
        <w:rPr>
          <w:b/>
          <w:bCs/>
        </w:rPr>
      </w:pPr>
      <w:r w:rsidRPr="004B48D9">
        <w:rPr>
          <w:b/>
          <w:bCs/>
          <w:u w:val="single"/>
        </w:rPr>
        <w:t>Dataset Used</w:t>
      </w:r>
      <w:r w:rsidR="004B48D9" w:rsidRPr="004B48D9">
        <w:rPr>
          <w:b/>
          <w:bCs/>
        </w:rPr>
        <w:t>:</w:t>
      </w:r>
    </w:p>
    <w:p w14:paraId="6B3D405F" w14:textId="77777777" w:rsidR="00CB0900" w:rsidRDefault="00CB0900" w:rsidP="00CB0900"/>
    <w:p w14:paraId="27DB7C1E" w14:textId="33B073C1" w:rsidR="00CB0900" w:rsidRDefault="004B48D9" w:rsidP="004B48D9">
      <w:pPr>
        <w:pStyle w:val="ListParagraph"/>
        <w:numPr>
          <w:ilvl w:val="0"/>
          <w:numId w:val="10"/>
        </w:numPr>
      </w:pPr>
      <w:r>
        <w:t>Source: [</w:t>
      </w:r>
      <w:r w:rsidR="00CB0900">
        <w:t>Kaggle Options Market Trades Dataset (2017–2019</w:t>
      </w:r>
      <w:proofErr w:type="gramStart"/>
      <w:r w:rsidR="00CB0900">
        <w:t>)](</w:t>
      </w:r>
      <w:proofErr w:type="gramEnd"/>
      <w:hyperlink r:id="rId6" w:history="1">
        <w:r w:rsidR="00CB0900" w:rsidRPr="004B48D9">
          <w:rPr>
            <w:rStyle w:val="Hyperlink"/>
          </w:rPr>
          <w:t>https://www.kaggle.com/datasets/bendgame/options-market-trades</w:t>
        </w:r>
      </w:hyperlink>
      <w:r w:rsidR="00CB0900">
        <w:t>)</w:t>
      </w:r>
    </w:p>
    <w:p w14:paraId="3C65BCCC" w14:textId="77777777" w:rsidR="004B48D9" w:rsidRDefault="004B48D9" w:rsidP="004B48D9">
      <w:pPr>
        <w:pStyle w:val="ListParagraph"/>
      </w:pPr>
    </w:p>
    <w:p w14:paraId="5571ADF3" w14:textId="77777777" w:rsidR="004B48D9" w:rsidRDefault="00CB0900" w:rsidP="00CB0900">
      <w:pPr>
        <w:pStyle w:val="ListParagraph"/>
        <w:numPr>
          <w:ilvl w:val="0"/>
          <w:numId w:val="10"/>
        </w:numPr>
      </w:pPr>
      <w:r>
        <w:t>Records: 60,000+ time-and-sales data points of options trades</w:t>
      </w:r>
    </w:p>
    <w:p w14:paraId="052B1F38" w14:textId="77777777" w:rsidR="004B48D9" w:rsidRDefault="004B48D9" w:rsidP="004B48D9">
      <w:pPr>
        <w:pStyle w:val="ListParagraph"/>
      </w:pPr>
    </w:p>
    <w:p w14:paraId="5995244D" w14:textId="795538D1" w:rsidR="00CB0900" w:rsidRDefault="00CB0900" w:rsidP="00CB0900">
      <w:pPr>
        <w:pStyle w:val="ListParagraph"/>
        <w:numPr>
          <w:ilvl w:val="0"/>
          <w:numId w:val="10"/>
        </w:numPr>
      </w:pPr>
      <w:r>
        <w:t>Fields Included: Timestamp, underlying asset, strike price, expiration date, buy/sell indicator, trade price, trade volume, and profit/loss outcome (pnl)</w:t>
      </w:r>
    </w:p>
    <w:p w14:paraId="499E8B71" w14:textId="77777777" w:rsidR="00CB0900" w:rsidRDefault="00CB0900" w:rsidP="00CB0900"/>
    <w:p w14:paraId="231BA5EB" w14:textId="77777777" w:rsidR="00F149D7" w:rsidRDefault="00F149D7" w:rsidP="00F149D7">
      <w:pPr>
        <w:jc w:val="center"/>
        <w:rPr>
          <w:b/>
          <w:bCs/>
          <w:u w:val="single"/>
        </w:rPr>
      </w:pPr>
    </w:p>
    <w:p w14:paraId="3085BB16" w14:textId="77777777" w:rsidR="00F149D7" w:rsidRDefault="00F149D7" w:rsidP="00F149D7">
      <w:pPr>
        <w:jc w:val="center"/>
        <w:rPr>
          <w:b/>
          <w:bCs/>
          <w:u w:val="single"/>
        </w:rPr>
      </w:pPr>
    </w:p>
    <w:p w14:paraId="2D329117" w14:textId="77777777" w:rsidR="00F149D7" w:rsidRDefault="00F149D7" w:rsidP="00F149D7">
      <w:pPr>
        <w:jc w:val="center"/>
        <w:rPr>
          <w:b/>
          <w:bCs/>
          <w:u w:val="single"/>
        </w:rPr>
      </w:pPr>
    </w:p>
    <w:p w14:paraId="580F329E" w14:textId="77777777" w:rsidR="00F149D7" w:rsidRDefault="00F149D7" w:rsidP="00F149D7">
      <w:pPr>
        <w:jc w:val="center"/>
        <w:rPr>
          <w:b/>
          <w:bCs/>
          <w:u w:val="single"/>
        </w:rPr>
      </w:pPr>
    </w:p>
    <w:p w14:paraId="0D5441CD" w14:textId="77777777" w:rsidR="00F149D7" w:rsidRDefault="00F149D7" w:rsidP="00F149D7">
      <w:pPr>
        <w:jc w:val="center"/>
        <w:rPr>
          <w:b/>
          <w:bCs/>
          <w:u w:val="single"/>
        </w:rPr>
      </w:pPr>
    </w:p>
    <w:p w14:paraId="16BADB6B" w14:textId="77777777" w:rsidR="00F149D7" w:rsidRDefault="00F149D7" w:rsidP="00F149D7">
      <w:pPr>
        <w:jc w:val="center"/>
        <w:rPr>
          <w:b/>
          <w:bCs/>
          <w:u w:val="single"/>
        </w:rPr>
      </w:pPr>
    </w:p>
    <w:p w14:paraId="746A27C9" w14:textId="746D0DE4" w:rsidR="00CB0900" w:rsidRPr="00F149D7" w:rsidRDefault="00CB0900" w:rsidP="00F149D7">
      <w:pPr>
        <w:jc w:val="center"/>
        <w:rPr>
          <w:b/>
          <w:bCs/>
        </w:rPr>
      </w:pPr>
      <w:r w:rsidRPr="00F149D7">
        <w:rPr>
          <w:b/>
          <w:bCs/>
          <w:u w:val="single"/>
        </w:rPr>
        <w:lastRenderedPageBreak/>
        <w:t>Data Wrangling &amp; Preprocessing</w:t>
      </w:r>
      <w:r w:rsidR="00F149D7" w:rsidRPr="00F149D7">
        <w:rPr>
          <w:b/>
          <w:bCs/>
        </w:rPr>
        <w:t>:</w:t>
      </w:r>
    </w:p>
    <w:p w14:paraId="27853A57" w14:textId="77777777" w:rsidR="00CB0900" w:rsidRDefault="00CB0900" w:rsidP="00CB0900"/>
    <w:p w14:paraId="3D1BD9DF" w14:textId="77777777" w:rsidR="00CB0900" w:rsidRDefault="00CB0900" w:rsidP="00CB0900">
      <w:r>
        <w:t>The dataset (optionsTradeData_updated.csv) was cleaned and prepared using the following steps:</w:t>
      </w:r>
    </w:p>
    <w:p w14:paraId="708217AD" w14:textId="77777777" w:rsidR="00CB0900" w:rsidRDefault="00CB0900" w:rsidP="00CB0900"/>
    <w:p w14:paraId="53F5D6D9" w14:textId="3B2B6792" w:rsidR="00CB0900" w:rsidRDefault="00CB0900" w:rsidP="00CB0900">
      <w:r>
        <w:t xml:space="preserve">1. Date </w:t>
      </w:r>
      <w:r w:rsidR="00F149D7">
        <w:t>Conversion: Date</w:t>
      </w:r>
      <w:r>
        <w:t xml:space="preserve"> and ExpirationDate columns were converted to datetime objects using pandas.to_</w:t>
      </w:r>
      <w:r w:rsidR="00F149D7">
        <w:t>datetime (</w:t>
      </w:r>
      <w:r>
        <w:t>) to allow time-series analysis and trend identification.</w:t>
      </w:r>
    </w:p>
    <w:p w14:paraId="194023DE" w14:textId="77777777" w:rsidR="00CB0900" w:rsidRDefault="00CB0900" w:rsidP="00CB0900"/>
    <w:p w14:paraId="59363E6D" w14:textId="38BA7B30" w:rsidR="00CB0900" w:rsidRDefault="00CB0900" w:rsidP="00CB0900">
      <w:r>
        <w:t>2. Categorical Encoding:</w:t>
      </w:r>
      <w:r w:rsidR="00F149D7">
        <w:t xml:space="preserve"> </w:t>
      </w:r>
      <w:r>
        <w:t>The pnl column (Profit or Loss) was encoded as a categorical variable for group-based aggregation, visualization, and accuracy analysis.</w:t>
      </w:r>
    </w:p>
    <w:p w14:paraId="1105AE8C" w14:textId="77777777" w:rsidR="00CB0900" w:rsidRDefault="00CB0900" w:rsidP="00CB0900"/>
    <w:p w14:paraId="3CEC7422" w14:textId="41B8D639" w:rsidR="00CB0900" w:rsidRDefault="00CB0900" w:rsidP="00CB0900">
      <w:r>
        <w:t>3. Directional Accuracy Derivation:</w:t>
      </w:r>
      <w:r w:rsidR="00F149D7">
        <w:t xml:space="preserve"> </w:t>
      </w:r>
      <w:r>
        <w:t>Directional success rate was calculated as the percentage of trades in which the trade resulted in profit, indicating correct market direction prediction.</w:t>
      </w:r>
    </w:p>
    <w:p w14:paraId="56301930" w14:textId="77777777" w:rsidR="00CB0900" w:rsidRDefault="00CB0900" w:rsidP="00CB0900"/>
    <w:p w14:paraId="30C37AAB" w14:textId="11DF1679" w:rsidR="00CB0900" w:rsidRDefault="00CB0900" w:rsidP="00CB0900">
      <w:r>
        <w:t>4. Filtering Retail-Style Trades:</w:t>
      </w:r>
      <w:r w:rsidR="00F149D7">
        <w:t xml:space="preserve"> </w:t>
      </w:r>
      <w:r>
        <w:t>Trades with small volume and short duration to expiry were selected as a proxy for *retail trader behavior*, based on market conventions and volume thresholds.</w:t>
      </w:r>
    </w:p>
    <w:p w14:paraId="011E0223" w14:textId="77777777" w:rsidR="00F149D7" w:rsidRDefault="00F149D7" w:rsidP="00CB0900"/>
    <w:p w14:paraId="6EAE2359" w14:textId="7744A598" w:rsidR="00CB0900" w:rsidRPr="00F149D7" w:rsidRDefault="00CB0900" w:rsidP="00F149D7">
      <w:pPr>
        <w:jc w:val="center"/>
        <w:rPr>
          <w:b/>
          <w:bCs/>
        </w:rPr>
      </w:pPr>
      <w:r w:rsidRPr="00F149D7">
        <w:rPr>
          <w:b/>
          <w:bCs/>
          <w:u w:val="single"/>
        </w:rPr>
        <w:t>Planned Comparative Analysis</w:t>
      </w:r>
      <w:r w:rsidR="00F149D7">
        <w:rPr>
          <w:b/>
          <w:bCs/>
        </w:rPr>
        <w:t>:</w:t>
      </w:r>
    </w:p>
    <w:p w14:paraId="298EF928" w14:textId="77777777" w:rsidR="00CB0900" w:rsidRDefault="00CB0900" w:rsidP="00CB0900"/>
    <w:p w14:paraId="6CF935B1" w14:textId="77777777" w:rsidR="00CB0900" w:rsidRDefault="00CB0900" w:rsidP="00CB0900">
      <w:r>
        <w:t>To assess the effectiveness of the proposed interventions (AI onboarding, sandbox, trade assistant):</w:t>
      </w:r>
    </w:p>
    <w:p w14:paraId="2F8DB00D" w14:textId="77777777" w:rsidR="00CB0900" w:rsidRDefault="00CB0900" w:rsidP="00CB0900"/>
    <w:p w14:paraId="69A7BA29" w14:textId="665E4464" w:rsidR="00CB0900" w:rsidRDefault="00CB0900" w:rsidP="00F149D7">
      <w:pPr>
        <w:pStyle w:val="ListParagraph"/>
        <w:numPr>
          <w:ilvl w:val="0"/>
          <w:numId w:val="11"/>
        </w:numPr>
      </w:pPr>
      <w:r>
        <w:t>A baseline accuracy rate will be established from the dataset.</w:t>
      </w:r>
    </w:p>
    <w:p w14:paraId="629DB61F" w14:textId="581A00D1" w:rsidR="00CB0900" w:rsidRDefault="00CB0900" w:rsidP="00F149D7">
      <w:pPr>
        <w:pStyle w:val="ListParagraph"/>
        <w:numPr>
          <w:ilvl w:val="0"/>
          <w:numId w:val="11"/>
        </w:numPr>
      </w:pPr>
      <w:r>
        <w:t>A simulated scenario will be introduced to estimate improved outcomes post-intervention (training/decision support).</w:t>
      </w:r>
    </w:p>
    <w:p w14:paraId="5760AD6F" w14:textId="7947D4BB" w:rsidR="00CB0900" w:rsidRDefault="00CB0900" w:rsidP="00F149D7">
      <w:pPr>
        <w:pStyle w:val="ListParagraph"/>
        <w:numPr>
          <w:ilvl w:val="0"/>
          <w:numId w:val="11"/>
        </w:numPr>
      </w:pPr>
      <w:r>
        <w:t>The key metric: percentage increase in profitable directional trades, compared pre- and post-intervention simulation.</w:t>
      </w:r>
    </w:p>
    <w:p w14:paraId="32EA63ED" w14:textId="77777777" w:rsidR="00CB0900" w:rsidRDefault="00CB0900" w:rsidP="00CB0900"/>
    <w:p w14:paraId="65084473" w14:textId="06169A91" w:rsidR="00CB0900" w:rsidRDefault="00CB0900" w:rsidP="00CB0900"/>
    <w:p w14:paraId="0936E951" w14:textId="77777777" w:rsidR="00CB0900" w:rsidRDefault="00CB0900" w:rsidP="00CB0900"/>
    <w:p w14:paraId="00DD142C" w14:textId="77777777" w:rsidR="00F149D7" w:rsidRDefault="00F149D7" w:rsidP="00CB0900"/>
    <w:p w14:paraId="1E0905A6" w14:textId="77777777" w:rsidR="00F149D7" w:rsidRDefault="00F149D7" w:rsidP="00CB0900"/>
    <w:p w14:paraId="1AA16D5E" w14:textId="5B2A714B" w:rsidR="00CB0900" w:rsidRPr="00F149D7" w:rsidRDefault="00CB0900" w:rsidP="00F149D7">
      <w:pPr>
        <w:jc w:val="center"/>
        <w:rPr>
          <w:b/>
          <w:bCs/>
        </w:rPr>
      </w:pPr>
      <w:r w:rsidRPr="00F149D7">
        <w:rPr>
          <w:b/>
          <w:bCs/>
          <w:u w:val="single"/>
        </w:rPr>
        <w:lastRenderedPageBreak/>
        <w:t>Why This Approach Adds Value</w:t>
      </w:r>
      <w:r w:rsidR="00F149D7" w:rsidRPr="00F149D7">
        <w:rPr>
          <w:b/>
          <w:bCs/>
        </w:rPr>
        <w:t>:</w:t>
      </w:r>
    </w:p>
    <w:p w14:paraId="3DED77AE" w14:textId="77777777" w:rsidR="00CB0900" w:rsidRDefault="00CB0900" w:rsidP="00CB0900"/>
    <w:p w14:paraId="5A152174" w14:textId="77777777" w:rsidR="00CB0900" w:rsidRDefault="00CB0900" w:rsidP="00CB0900">
      <w:r>
        <w:t>Including this dataset and EDA helps:</w:t>
      </w:r>
    </w:p>
    <w:p w14:paraId="77B157C6" w14:textId="77777777" w:rsidR="00CB0900" w:rsidRDefault="00CB0900" w:rsidP="00CB0900"/>
    <w:p w14:paraId="67B1E05E" w14:textId="77777777" w:rsidR="00F149D7" w:rsidRDefault="00CB0900" w:rsidP="00CB0900">
      <w:pPr>
        <w:pStyle w:val="ListParagraph"/>
        <w:numPr>
          <w:ilvl w:val="0"/>
          <w:numId w:val="12"/>
        </w:numPr>
      </w:pPr>
      <w:r>
        <w:t>Validate your assumptions</w:t>
      </w:r>
      <w:r w:rsidR="00F149D7">
        <w:t xml:space="preserve"> </w:t>
      </w:r>
      <w:r>
        <w:t>with real-world behavioral trading data.</w:t>
      </w:r>
    </w:p>
    <w:p w14:paraId="7B93C624" w14:textId="77777777" w:rsidR="00F149D7" w:rsidRDefault="00CB0900" w:rsidP="00CB0900">
      <w:pPr>
        <w:pStyle w:val="ListParagraph"/>
        <w:numPr>
          <w:ilvl w:val="0"/>
          <w:numId w:val="12"/>
        </w:numPr>
      </w:pPr>
      <w:r>
        <w:t xml:space="preserve"> Ground your countermeasures in evidence, not just policy theory.</w:t>
      </w:r>
    </w:p>
    <w:p w14:paraId="279013B6" w14:textId="036F2022" w:rsidR="00CB0900" w:rsidRDefault="00CB0900" w:rsidP="00CB0900">
      <w:pPr>
        <w:pStyle w:val="ListParagraph"/>
        <w:numPr>
          <w:ilvl w:val="0"/>
          <w:numId w:val="12"/>
        </w:numPr>
      </w:pPr>
      <w:r>
        <w:t>Highlight how AI and onboarding tools can be quantitatively evaluated before rollout.</w:t>
      </w:r>
    </w:p>
    <w:p w14:paraId="5D50FF2A" w14:textId="77777777" w:rsidR="00CB0900" w:rsidRDefault="00CB0900" w:rsidP="00CB0900"/>
    <w:p w14:paraId="526C11F6" w14:textId="285794C1" w:rsidR="00CB0900" w:rsidRDefault="00CB0900" w:rsidP="00CB0900">
      <w:r>
        <w:t>Your EDA observations are already well-structured and insightful — they align perfectly with your project focus on directional trade failure and behavioral gaps. I've refined the language for clarity, professionalism, and flow so it fits seamlessly into your Results or Data Insights section</w:t>
      </w:r>
      <w:r w:rsidR="00F149D7">
        <w:t xml:space="preserve"> </w:t>
      </w:r>
      <w:r>
        <w:t>in the report.</w:t>
      </w:r>
    </w:p>
    <w:p w14:paraId="0ADFE080" w14:textId="6CA3EA40" w:rsidR="00CB0900" w:rsidRDefault="00CB0900" w:rsidP="00CB0900"/>
    <w:p w14:paraId="49B43F94" w14:textId="77777777" w:rsidR="00CB0900" w:rsidRDefault="00CB0900" w:rsidP="00CB0900"/>
    <w:p w14:paraId="250B92BD" w14:textId="77777777" w:rsidR="00F149D7" w:rsidRDefault="00F149D7" w:rsidP="00CB0900"/>
    <w:p w14:paraId="4B9CD05C" w14:textId="77777777" w:rsidR="00F149D7" w:rsidRDefault="00F149D7" w:rsidP="00CB0900"/>
    <w:p w14:paraId="3E93A142" w14:textId="77777777" w:rsidR="00F149D7" w:rsidRDefault="00F149D7" w:rsidP="00CB0900"/>
    <w:p w14:paraId="10FB58D5" w14:textId="77777777" w:rsidR="00F149D7" w:rsidRDefault="00F149D7" w:rsidP="00CB0900"/>
    <w:p w14:paraId="2B06D49D" w14:textId="77777777" w:rsidR="00F149D7" w:rsidRDefault="00F149D7" w:rsidP="00CB0900"/>
    <w:p w14:paraId="5C1B5BD5" w14:textId="77777777" w:rsidR="00F149D7" w:rsidRDefault="00F149D7" w:rsidP="00CB0900"/>
    <w:p w14:paraId="08099C7A" w14:textId="77777777" w:rsidR="00F149D7" w:rsidRDefault="00F149D7" w:rsidP="00CB0900"/>
    <w:p w14:paraId="5A912CD7" w14:textId="77777777" w:rsidR="00F149D7" w:rsidRDefault="00F149D7" w:rsidP="00CB0900"/>
    <w:p w14:paraId="4ABB757F" w14:textId="77777777" w:rsidR="00F149D7" w:rsidRDefault="00F149D7" w:rsidP="00CB0900"/>
    <w:p w14:paraId="0F9758AB" w14:textId="77777777" w:rsidR="00F149D7" w:rsidRDefault="00F149D7" w:rsidP="00CB0900"/>
    <w:p w14:paraId="492B49E5" w14:textId="77777777" w:rsidR="00F149D7" w:rsidRDefault="00F149D7" w:rsidP="00CB0900"/>
    <w:p w14:paraId="587A0B57" w14:textId="77777777" w:rsidR="00F149D7" w:rsidRDefault="00F149D7" w:rsidP="00CB0900"/>
    <w:p w14:paraId="21F01B88" w14:textId="77777777" w:rsidR="00F149D7" w:rsidRDefault="00F149D7" w:rsidP="00CB0900"/>
    <w:p w14:paraId="6FC42E12" w14:textId="77777777" w:rsidR="00F149D7" w:rsidRDefault="00F149D7" w:rsidP="00CB0900"/>
    <w:p w14:paraId="2A3C15BF" w14:textId="77777777" w:rsidR="00F149D7" w:rsidRDefault="00F149D7" w:rsidP="00CB0900"/>
    <w:p w14:paraId="22F7E9A2" w14:textId="118DC813" w:rsidR="00CB0900" w:rsidRPr="00F149D7" w:rsidRDefault="00CB0900" w:rsidP="00F149D7">
      <w:pPr>
        <w:pStyle w:val="Heading1"/>
      </w:pPr>
      <w:r w:rsidRPr="00F149D7">
        <w:rPr>
          <w:u w:val="single"/>
        </w:rPr>
        <w:lastRenderedPageBreak/>
        <w:t>11. EDA Observations &amp; Results</w:t>
      </w:r>
      <w:r w:rsidR="00F149D7">
        <w:t>:</w:t>
      </w:r>
    </w:p>
    <w:p w14:paraId="1BCAAFAA" w14:textId="77777777" w:rsidR="00CB0900" w:rsidRDefault="00CB0900" w:rsidP="00CB0900"/>
    <w:p w14:paraId="49C1CEFF" w14:textId="151C1B47" w:rsidR="00CB0900" w:rsidRPr="00F149D7" w:rsidRDefault="00CB0900" w:rsidP="00CB0900">
      <w:pPr>
        <w:rPr>
          <w:b/>
          <w:bCs/>
        </w:rPr>
      </w:pPr>
      <w:r w:rsidRPr="00F149D7">
        <w:rPr>
          <w:b/>
          <w:bCs/>
        </w:rPr>
        <w:t>1. Profit vs. Loss Distribution</w:t>
      </w:r>
      <w:r w:rsidR="00F149D7">
        <w:rPr>
          <w:b/>
          <w:bCs/>
        </w:rPr>
        <w:t>,</w:t>
      </w:r>
    </w:p>
    <w:p w14:paraId="2B2ED5FE" w14:textId="77777777" w:rsidR="00CB0900" w:rsidRDefault="00CB0900" w:rsidP="00CB0900"/>
    <w:p w14:paraId="705294B7" w14:textId="318BA2F9" w:rsidR="00CB0900" w:rsidRDefault="00CB0900" w:rsidP="00CB0900">
      <w:r>
        <w:t xml:space="preserve">Total Trades </w:t>
      </w:r>
      <w:r w:rsidR="00F149D7">
        <w:t>Analysed</w:t>
      </w:r>
      <w:r>
        <w:t>: 62,795</w:t>
      </w:r>
    </w:p>
    <w:p w14:paraId="2B201F60" w14:textId="6CE3D2EF" w:rsidR="00CB0900" w:rsidRDefault="00CB0900" w:rsidP="00CB0900">
      <w:r>
        <w:t>Losses:</w:t>
      </w:r>
      <w:r w:rsidR="00F149D7">
        <w:t xml:space="preserve"> </w:t>
      </w:r>
      <w:r>
        <w:t>56,102 trades</w:t>
      </w:r>
    </w:p>
    <w:p w14:paraId="0A607920" w14:textId="39B5C895" w:rsidR="00CB0900" w:rsidRDefault="00CB0900" w:rsidP="00CB0900">
      <w:r>
        <w:t>Profits:</w:t>
      </w:r>
      <w:r w:rsidR="00F149D7">
        <w:t xml:space="preserve"> </w:t>
      </w:r>
      <w:r>
        <w:t>6,693 trades</w:t>
      </w:r>
    </w:p>
    <w:p w14:paraId="32136C89" w14:textId="1DB6BA3E" w:rsidR="00CB0900" w:rsidRPr="00F149D7" w:rsidRDefault="00CB0900" w:rsidP="00CB0900">
      <w:pPr>
        <w:rPr>
          <w:b/>
          <w:bCs/>
        </w:rPr>
      </w:pPr>
      <w:r w:rsidRPr="00F149D7">
        <w:rPr>
          <w:b/>
          <w:bCs/>
        </w:rPr>
        <w:t>Key Insight:</w:t>
      </w:r>
    </w:p>
    <w:p w14:paraId="1F952BA1" w14:textId="712503A0" w:rsidR="00CB0900" w:rsidRDefault="00CB0900" w:rsidP="00CB0900">
      <w:r>
        <w:t>Over 89% of all trades resulted in a loss, confirming the severe directional inaccuracy among retail traders and aligning with SEBI’s real-world data. This validates the hypothesis that the majority of retail options traders are misjudging market direction or executing without a clear strategy.</w:t>
      </w:r>
    </w:p>
    <w:p w14:paraId="38B795A8" w14:textId="77777777" w:rsidR="00CB0900" w:rsidRDefault="00CB0900" w:rsidP="00CB0900"/>
    <w:p w14:paraId="75F52385" w14:textId="12056434" w:rsidR="00CB0900" w:rsidRPr="00F149D7" w:rsidRDefault="00CB0900" w:rsidP="00CB0900">
      <w:pPr>
        <w:rPr>
          <w:b/>
          <w:bCs/>
        </w:rPr>
      </w:pPr>
      <w:r w:rsidRPr="00F149D7">
        <w:rPr>
          <w:b/>
          <w:bCs/>
        </w:rPr>
        <w:t>2. Option Chain Location vs. Profitability</w:t>
      </w:r>
      <w:r w:rsidR="00F149D7">
        <w:rPr>
          <w:b/>
          <w:bCs/>
        </w:rPr>
        <w:t>,</w:t>
      </w:r>
    </w:p>
    <w:p w14:paraId="5860AF2F" w14:textId="77777777" w:rsidR="00CB0900" w:rsidRDefault="00CB0900" w:rsidP="00CB090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9"/>
        <w:gridCol w:w="749"/>
        <w:gridCol w:w="747"/>
      </w:tblGrid>
      <w:tr w:rsidR="00CB0900" w:rsidRPr="00A77506" w14:paraId="4033A97D" w14:textId="77777777" w:rsidTr="00092789">
        <w:trPr>
          <w:tblHeader/>
          <w:tblCellSpacing w:w="15" w:type="dxa"/>
        </w:trPr>
        <w:tc>
          <w:tcPr>
            <w:tcW w:w="0" w:type="auto"/>
            <w:vAlign w:val="center"/>
            <w:hideMark/>
          </w:tcPr>
          <w:p w14:paraId="08333B30" w14:textId="77777777" w:rsidR="00CB0900" w:rsidRPr="00A77506" w:rsidRDefault="00CB0900" w:rsidP="00F149D7">
            <w:pPr>
              <w:tabs>
                <w:tab w:val="left" w:pos="3165"/>
              </w:tabs>
              <w:jc w:val="center"/>
              <w:rPr>
                <w:b/>
                <w:bCs/>
              </w:rPr>
            </w:pPr>
            <w:r w:rsidRPr="00A77506">
              <w:rPr>
                <w:b/>
                <w:bCs/>
              </w:rPr>
              <w:t>Chain Location</w:t>
            </w:r>
          </w:p>
        </w:tc>
        <w:tc>
          <w:tcPr>
            <w:tcW w:w="0" w:type="auto"/>
            <w:vAlign w:val="center"/>
            <w:hideMark/>
          </w:tcPr>
          <w:p w14:paraId="30724A66" w14:textId="77777777" w:rsidR="00CB0900" w:rsidRPr="00A77506" w:rsidRDefault="00CB0900" w:rsidP="00F149D7">
            <w:pPr>
              <w:tabs>
                <w:tab w:val="left" w:pos="3165"/>
              </w:tabs>
              <w:jc w:val="center"/>
              <w:rPr>
                <w:b/>
                <w:bCs/>
              </w:rPr>
            </w:pPr>
            <w:r w:rsidRPr="00A77506">
              <w:rPr>
                <w:b/>
                <w:bCs/>
              </w:rPr>
              <w:t>Losses</w:t>
            </w:r>
          </w:p>
        </w:tc>
        <w:tc>
          <w:tcPr>
            <w:tcW w:w="0" w:type="auto"/>
            <w:vAlign w:val="center"/>
            <w:hideMark/>
          </w:tcPr>
          <w:p w14:paraId="2B9CFA1B" w14:textId="77777777" w:rsidR="00CB0900" w:rsidRPr="00A77506" w:rsidRDefault="00CB0900" w:rsidP="00F149D7">
            <w:pPr>
              <w:tabs>
                <w:tab w:val="left" w:pos="3165"/>
              </w:tabs>
              <w:jc w:val="center"/>
              <w:rPr>
                <w:b/>
                <w:bCs/>
              </w:rPr>
            </w:pPr>
            <w:r w:rsidRPr="00A77506">
              <w:rPr>
                <w:b/>
                <w:bCs/>
              </w:rPr>
              <w:t>Profits</w:t>
            </w:r>
          </w:p>
        </w:tc>
      </w:tr>
      <w:tr w:rsidR="00CB0900" w:rsidRPr="00A77506" w14:paraId="4C72067B" w14:textId="77777777" w:rsidTr="00092789">
        <w:trPr>
          <w:tblCellSpacing w:w="15" w:type="dxa"/>
        </w:trPr>
        <w:tc>
          <w:tcPr>
            <w:tcW w:w="0" w:type="auto"/>
            <w:vAlign w:val="center"/>
            <w:hideMark/>
          </w:tcPr>
          <w:p w14:paraId="18F9E56C" w14:textId="77777777" w:rsidR="00CB0900" w:rsidRPr="00A77506" w:rsidRDefault="00CB0900" w:rsidP="00F149D7">
            <w:pPr>
              <w:tabs>
                <w:tab w:val="left" w:pos="3165"/>
              </w:tabs>
              <w:jc w:val="center"/>
            </w:pPr>
            <w:r w:rsidRPr="00A77506">
              <w:rPr>
                <w:b/>
                <w:bCs/>
              </w:rPr>
              <w:t>ATM</w:t>
            </w:r>
            <w:r w:rsidRPr="00A77506">
              <w:t xml:space="preserve"> (At the Money)</w:t>
            </w:r>
          </w:p>
        </w:tc>
        <w:tc>
          <w:tcPr>
            <w:tcW w:w="0" w:type="auto"/>
            <w:vAlign w:val="center"/>
            <w:hideMark/>
          </w:tcPr>
          <w:p w14:paraId="45E31EE0" w14:textId="77777777" w:rsidR="00CB0900" w:rsidRPr="00A77506" w:rsidRDefault="00CB0900" w:rsidP="00F149D7">
            <w:pPr>
              <w:tabs>
                <w:tab w:val="left" w:pos="3165"/>
              </w:tabs>
              <w:jc w:val="center"/>
            </w:pPr>
            <w:r w:rsidRPr="00A77506">
              <w:t>201</w:t>
            </w:r>
          </w:p>
        </w:tc>
        <w:tc>
          <w:tcPr>
            <w:tcW w:w="0" w:type="auto"/>
            <w:vAlign w:val="center"/>
            <w:hideMark/>
          </w:tcPr>
          <w:p w14:paraId="35244B85" w14:textId="77777777" w:rsidR="00CB0900" w:rsidRPr="00A77506" w:rsidRDefault="00CB0900" w:rsidP="00F149D7">
            <w:pPr>
              <w:tabs>
                <w:tab w:val="left" w:pos="3165"/>
              </w:tabs>
              <w:jc w:val="center"/>
            </w:pPr>
            <w:r w:rsidRPr="00A77506">
              <w:t>0</w:t>
            </w:r>
          </w:p>
        </w:tc>
      </w:tr>
      <w:tr w:rsidR="00CB0900" w:rsidRPr="00A77506" w14:paraId="67A5AC08" w14:textId="77777777" w:rsidTr="00092789">
        <w:trPr>
          <w:tblCellSpacing w:w="15" w:type="dxa"/>
        </w:trPr>
        <w:tc>
          <w:tcPr>
            <w:tcW w:w="0" w:type="auto"/>
            <w:vAlign w:val="center"/>
            <w:hideMark/>
          </w:tcPr>
          <w:p w14:paraId="4D6F7C5E" w14:textId="77777777" w:rsidR="00CB0900" w:rsidRPr="00A77506" w:rsidRDefault="00CB0900" w:rsidP="00F149D7">
            <w:pPr>
              <w:tabs>
                <w:tab w:val="left" w:pos="3165"/>
              </w:tabs>
              <w:jc w:val="center"/>
            </w:pPr>
            <w:r w:rsidRPr="00A77506">
              <w:rPr>
                <w:b/>
                <w:bCs/>
              </w:rPr>
              <w:t>ITM</w:t>
            </w:r>
            <w:r w:rsidRPr="00A77506">
              <w:t xml:space="preserve"> (In the Money)</w:t>
            </w:r>
          </w:p>
        </w:tc>
        <w:tc>
          <w:tcPr>
            <w:tcW w:w="0" w:type="auto"/>
            <w:vAlign w:val="center"/>
            <w:hideMark/>
          </w:tcPr>
          <w:p w14:paraId="4902FA44" w14:textId="77777777" w:rsidR="00CB0900" w:rsidRPr="00A77506" w:rsidRDefault="00CB0900" w:rsidP="00F149D7">
            <w:pPr>
              <w:tabs>
                <w:tab w:val="left" w:pos="3165"/>
              </w:tabs>
              <w:jc w:val="center"/>
            </w:pPr>
            <w:r w:rsidRPr="00A77506">
              <w:t>4,085</w:t>
            </w:r>
          </w:p>
        </w:tc>
        <w:tc>
          <w:tcPr>
            <w:tcW w:w="0" w:type="auto"/>
            <w:vAlign w:val="center"/>
            <w:hideMark/>
          </w:tcPr>
          <w:p w14:paraId="1247CD8F" w14:textId="77777777" w:rsidR="00CB0900" w:rsidRPr="00A77506" w:rsidRDefault="00CB0900" w:rsidP="00F149D7">
            <w:pPr>
              <w:tabs>
                <w:tab w:val="left" w:pos="3165"/>
              </w:tabs>
              <w:jc w:val="center"/>
            </w:pPr>
            <w:r w:rsidRPr="00A77506">
              <w:t>6,693</w:t>
            </w:r>
          </w:p>
        </w:tc>
      </w:tr>
      <w:tr w:rsidR="00CB0900" w:rsidRPr="00A77506" w14:paraId="316EF067" w14:textId="77777777" w:rsidTr="00092789">
        <w:trPr>
          <w:tblCellSpacing w:w="15" w:type="dxa"/>
        </w:trPr>
        <w:tc>
          <w:tcPr>
            <w:tcW w:w="0" w:type="auto"/>
            <w:vAlign w:val="center"/>
            <w:hideMark/>
          </w:tcPr>
          <w:p w14:paraId="59C59AE0" w14:textId="77777777" w:rsidR="00CB0900" w:rsidRPr="00A77506" w:rsidRDefault="00CB0900" w:rsidP="00F149D7">
            <w:pPr>
              <w:tabs>
                <w:tab w:val="left" w:pos="3165"/>
              </w:tabs>
              <w:jc w:val="center"/>
            </w:pPr>
            <w:r w:rsidRPr="00A77506">
              <w:rPr>
                <w:b/>
                <w:bCs/>
              </w:rPr>
              <w:t>OTM</w:t>
            </w:r>
            <w:r w:rsidRPr="00A77506">
              <w:t xml:space="preserve"> (Out of the Money)</w:t>
            </w:r>
          </w:p>
        </w:tc>
        <w:tc>
          <w:tcPr>
            <w:tcW w:w="0" w:type="auto"/>
            <w:vAlign w:val="center"/>
            <w:hideMark/>
          </w:tcPr>
          <w:p w14:paraId="0CD379C4" w14:textId="77777777" w:rsidR="00CB0900" w:rsidRPr="00A77506" w:rsidRDefault="00CB0900" w:rsidP="00F149D7">
            <w:pPr>
              <w:tabs>
                <w:tab w:val="left" w:pos="3165"/>
              </w:tabs>
              <w:jc w:val="center"/>
            </w:pPr>
            <w:r w:rsidRPr="00A77506">
              <w:t>51,816</w:t>
            </w:r>
          </w:p>
        </w:tc>
        <w:tc>
          <w:tcPr>
            <w:tcW w:w="0" w:type="auto"/>
            <w:vAlign w:val="center"/>
            <w:hideMark/>
          </w:tcPr>
          <w:p w14:paraId="27F30762" w14:textId="77777777" w:rsidR="00CB0900" w:rsidRPr="00A77506" w:rsidRDefault="00CB0900" w:rsidP="00F149D7">
            <w:pPr>
              <w:tabs>
                <w:tab w:val="left" w:pos="3165"/>
              </w:tabs>
              <w:jc w:val="center"/>
            </w:pPr>
            <w:r w:rsidRPr="00A77506">
              <w:t>0</w:t>
            </w:r>
          </w:p>
        </w:tc>
      </w:tr>
    </w:tbl>
    <w:p w14:paraId="080962EF" w14:textId="77777777" w:rsidR="00CB0900" w:rsidRPr="00A77506" w:rsidRDefault="00CB0900" w:rsidP="00CB0900">
      <w:pPr>
        <w:tabs>
          <w:tab w:val="left" w:pos="3165"/>
        </w:tabs>
      </w:pPr>
    </w:p>
    <w:p w14:paraId="69CE4AE1" w14:textId="58E1535B" w:rsidR="00CB0900" w:rsidRPr="00F149D7" w:rsidRDefault="00CB0900" w:rsidP="00CB0900">
      <w:pPr>
        <w:rPr>
          <w:b/>
          <w:bCs/>
        </w:rPr>
      </w:pPr>
      <w:r w:rsidRPr="00F149D7">
        <w:rPr>
          <w:b/>
          <w:bCs/>
        </w:rPr>
        <w:t>Key Insights:</w:t>
      </w:r>
    </w:p>
    <w:p w14:paraId="40A0A9C9" w14:textId="77777777" w:rsidR="00F149D7" w:rsidRDefault="00CB0900" w:rsidP="00CB0900">
      <w:pPr>
        <w:pStyle w:val="ListParagraph"/>
        <w:numPr>
          <w:ilvl w:val="0"/>
          <w:numId w:val="13"/>
        </w:numPr>
      </w:pPr>
      <w:r>
        <w:t>OTM trades dominate the loss category, with over 51,800 losses and zero profits, suggesting retail traders are gravitating toward low-probability, high-risk trades.</w:t>
      </w:r>
    </w:p>
    <w:p w14:paraId="34F93E8C" w14:textId="77777777" w:rsidR="00F149D7" w:rsidRDefault="00CB0900" w:rsidP="00CB0900">
      <w:pPr>
        <w:pStyle w:val="ListParagraph"/>
        <w:numPr>
          <w:ilvl w:val="0"/>
          <w:numId w:val="13"/>
        </w:numPr>
      </w:pPr>
      <w:r>
        <w:t>All profitable trades occurred in ITM contracts, indicating that trades with intrinsic value had significantly higher success rates.</w:t>
      </w:r>
    </w:p>
    <w:p w14:paraId="0FE9CB69" w14:textId="73E50B8E" w:rsidR="00CB0900" w:rsidRDefault="00CB0900" w:rsidP="00CB0900">
      <w:pPr>
        <w:pStyle w:val="ListParagraph"/>
        <w:numPr>
          <w:ilvl w:val="0"/>
          <w:numId w:val="13"/>
        </w:numPr>
      </w:pPr>
      <w:r>
        <w:t>ATM trades were minimally used and showed zero profitability, further suggesting either poor understanding of option Greeks or speculative misuse.</w:t>
      </w:r>
    </w:p>
    <w:p w14:paraId="172D3A03" w14:textId="77777777" w:rsidR="00CB0900" w:rsidRDefault="00CB0900" w:rsidP="00CB0900"/>
    <w:p w14:paraId="3D1747C7" w14:textId="5747A35F" w:rsidR="00CB0900" w:rsidRDefault="00CB0900" w:rsidP="00CB0900"/>
    <w:p w14:paraId="41296A18" w14:textId="77777777" w:rsidR="00CB0900" w:rsidRDefault="00CB0900" w:rsidP="00CB0900"/>
    <w:p w14:paraId="34D93798" w14:textId="1AC17229" w:rsidR="00CB0900" w:rsidRPr="00F149D7" w:rsidRDefault="00CB0900" w:rsidP="00CB0900">
      <w:pPr>
        <w:rPr>
          <w:b/>
          <w:bCs/>
        </w:rPr>
      </w:pPr>
      <w:r w:rsidRPr="00F149D7">
        <w:rPr>
          <w:b/>
          <w:bCs/>
        </w:rPr>
        <w:lastRenderedPageBreak/>
        <w:t>Consolidated Takeaways</w:t>
      </w:r>
      <w:r w:rsidR="00F149D7">
        <w:rPr>
          <w:b/>
          <w:bCs/>
        </w:rPr>
        <w:t>,</w:t>
      </w:r>
    </w:p>
    <w:p w14:paraId="0C369C10" w14:textId="73BAB873" w:rsidR="00CB0900" w:rsidRDefault="00CB0900" w:rsidP="00CB0900">
      <w:r>
        <w:t>1. There is a clear class imbalance, with nearly 9 out of 10 trades ending in losses.</w:t>
      </w:r>
    </w:p>
    <w:p w14:paraId="260DBD1F" w14:textId="6E295AF8" w:rsidR="00CB0900" w:rsidRDefault="00CB0900" w:rsidP="00CB0900">
      <w:r>
        <w:t>2. The preference for OTM options reflects a speculative mindset, not a strategic or hedged approach.</w:t>
      </w:r>
    </w:p>
    <w:p w14:paraId="781D27A6" w14:textId="4ACA17CD" w:rsidR="00CB0900" w:rsidRDefault="00CB0900" w:rsidP="00CB0900">
      <w:r>
        <w:t>3. ITM options are vastly more profitable but underutilized, likely due to lack of education, capital, or understanding.</w:t>
      </w:r>
    </w:p>
    <w:p w14:paraId="1186FFE5" w14:textId="3E42892B" w:rsidR="00CB0900" w:rsidRDefault="00CB0900" w:rsidP="00CB0900">
      <w:r>
        <w:t>4. The absence of profitable OTM and ATM trades indicates a directional bias without statistical or technical backing.</w:t>
      </w:r>
    </w:p>
    <w:p w14:paraId="0313BFF3" w14:textId="062F75D8" w:rsidR="00CB0900" w:rsidRDefault="00CB0900" w:rsidP="00CB0900">
      <w:r>
        <w:t>5. These patterns reinforce the need for onboarding education and AI-driven contract selection guidance, especially to:</w:t>
      </w:r>
    </w:p>
    <w:p w14:paraId="27B772E5" w14:textId="77777777" w:rsidR="00CB0900" w:rsidRDefault="00CB0900" w:rsidP="00CB0900"/>
    <w:p w14:paraId="2AB368D4" w14:textId="77777777" w:rsidR="00F149D7" w:rsidRDefault="00CB0900" w:rsidP="00CB0900">
      <w:pPr>
        <w:pStyle w:val="ListParagraph"/>
        <w:numPr>
          <w:ilvl w:val="0"/>
          <w:numId w:val="14"/>
        </w:numPr>
      </w:pPr>
      <w:r>
        <w:t>Warn against low-probability trades</w:t>
      </w:r>
    </w:p>
    <w:p w14:paraId="46C1FADB" w14:textId="77777777" w:rsidR="00F149D7" w:rsidRDefault="00CB0900" w:rsidP="00CB0900">
      <w:pPr>
        <w:pStyle w:val="ListParagraph"/>
        <w:numPr>
          <w:ilvl w:val="0"/>
          <w:numId w:val="14"/>
        </w:numPr>
      </w:pPr>
      <w:r>
        <w:t>Promote informed strike selection</w:t>
      </w:r>
    </w:p>
    <w:p w14:paraId="79A15B11" w14:textId="60A5768D" w:rsidR="003A7C66" w:rsidRDefault="00CB0900" w:rsidP="00CB0900">
      <w:pPr>
        <w:pStyle w:val="ListParagraph"/>
        <w:numPr>
          <w:ilvl w:val="0"/>
          <w:numId w:val="14"/>
        </w:numPr>
      </w:pPr>
      <w:r>
        <w:t>Reduce emotionally-driven speculative trades</w:t>
      </w:r>
    </w:p>
    <w:p w14:paraId="421B38FD" w14:textId="77777777" w:rsidR="003A7C66" w:rsidRDefault="003A7C66" w:rsidP="002C48BF"/>
    <w:p w14:paraId="4031DDCD" w14:textId="77777777" w:rsidR="001C51D3" w:rsidRDefault="001C51D3" w:rsidP="002C48BF"/>
    <w:p w14:paraId="0B0B07B2" w14:textId="77777777" w:rsidR="001C51D3" w:rsidRDefault="001C51D3" w:rsidP="002C48BF"/>
    <w:p w14:paraId="5AF1E48C" w14:textId="77777777" w:rsidR="001C51D3" w:rsidRDefault="001C51D3" w:rsidP="002C48BF"/>
    <w:p w14:paraId="19319E46" w14:textId="77777777" w:rsidR="001C51D3" w:rsidRDefault="001C51D3" w:rsidP="002C48BF"/>
    <w:p w14:paraId="31C6D7E4" w14:textId="77777777" w:rsidR="001C51D3" w:rsidRDefault="001C51D3" w:rsidP="002C48BF"/>
    <w:p w14:paraId="3ED26A22" w14:textId="77777777" w:rsidR="001C51D3" w:rsidRDefault="001C51D3" w:rsidP="002C48BF"/>
    <w:p w14:paraId="5A55C07B" w14:textId="77777777" w:rsidR="001C51D3" w:rsidRDefault="001C51D3" w:rsidP="002C48BF"/>
    <w:p w14:paraId="1ABCBAC1" w14:textId="77777777" w:rsidR="001C51D3" w:rsidRDefault="001C51D3" w:rsidP="002C48BF"/>
    <w:p w14:paraId="4117171F" w14:textId="77777777" w:rsidR="001C51D3" w:rsidRDefault="001C51D3" w:rsidP="002C48BF"/>
    <w:p w14:paraId="596A88BA" w14:textId="77777777" w:rsidR="001C51D3" w:rsidRDefault="001C51D3" w:rsidP="002C48BF"/>
    <w:p w14:paraId="5B3EBEB7" w14:textId="77777777" w:rsidR="001C51D3" w:rsidRDefault="001C51D3" w:rsidP="002C48BF"/>
    <w:p w14:paraId="2DB5BFCC" w14:textId="77777777" w:rsidR="001C51D3" w:rsidRDefault="001C51D3" w:rsidP="002C48BF"/>
    <w:p w14:paraId="7AB51E4E" w14:textId="77777777" w:rsidR="001C51D3" w:rsidRDefault="001C51D3" w:rsidP="002C48BF"/>
    <w:p w14:paraId="2EBADAB9" w14:textId="444E7CAF" w:rsidR="003C6B7E" w:rsidRDefault="00CB0900" w:rsidP="00F149D7">
      <w:pPr>
        <w:pStyle w:val="Heading1"/>
      </w:pPr>
      <w:r w:rsidRPr="00F149D7">
        <w:rPr>
          <w:u w:val="single"/>
        </w:rPr>
        <w:lastRenderedPageBreak/>
        <w:t>Research Hypothesis</w:t>
      </w:r>
      <w:r w:rsidR="003C6B7E">
        <w:t>:</w:t>
      </w:r>
    </w:p>
    <w:p w14:paraId="7036EAD0" w14:textId="2E1CD60C" w:rsidR="00CB0900" w:rsidRDefault="00CB0900" w:rsidP="002C48BF">
      <w:r w:rsidRPr="00CB0900">
        <w:t>“This study hypothesizes that implementing a structured financial literacy onboarding module and an AI-powered trade direction assistant will significantly reduce the proportion of loss-making trades due to knowledge gaps</w:t>
      </w:r>
      <w:r w:rsidR="001C51D3">
        <w:t xml:space="preserve"> </w:t>
      </w:r>
      <w:r w:rsidRPr="00CB0900">
        <w:t>from 12% to 6%</w:t>
      </w:r>
      <w:r w:rsidR="001C51D3">
        <w:t xml:space="preserve"> </w:t>
      </w:r>
      <w:r w:rsidRPr="00CB0900">
        <w:t>among new retail options traders within a 3-month period.”</w:t>
      </w:r>
    </w:p>
    <w:p w14:paraId="5EFC3B9A" w14:textId="77777777" w:rsidR="003A7C66" w:rsidRDefault="003A7C66" w:rsidP="002C48BF"/>
    <w:p w14:paraId="444BECA9" w14:textId="1158902C" w:rsidR="00E863BF" w:rsidRDefault="00E863BF" w:rsidP="00E863BF">
      <w:pPr>
        <w:pStyle w:val="Heading2"/>
        <w:ind w:left="88"/>
      </w:pPr>
      <w:r>
        <w:t>Implementation</w:t>
      </w:r>
      <w:r>
        <w:rPr>
          <w:spacing w:val="-2"/>
        </w:rPr>
        <w:t xml:space="preserve"> </w:t>
      </w:r>
      <w:r>
        <w:t>of</w:t>
      </w:r>
      <w:r>
        <w:rPr>
          <w:spacing w:val="-3"/>
        </w:rPr>
        <w:t xml:space="preserve"> </w:t>
      </w:r>
      <w:r>
        <w:t>the</w:t>
      </w:r>
      <w:r>
        <w:rPr>
          <w:spacing w:val="-3"/>
        </w:rPr>
        <w:t xml:space="preserve"> </w:t>
      </w:r>
      <w:r>
        <w:rPr>
          <w:spacing w:val="-2"/>
        </w:rPr>
        <w:t>Countermeasure</w:t>
      </w:r>
      <w:r w:rsidR="001C51D3">
        <w:rPr>
          <w:spacing w:val="-2"/>
        </w:rPr>
        <w:t>,</w:t>
      </w:r>
    </w:p>
    <w:p w14:paraId="2FC2E7D0" w14:textId="77777777" w:rsidR="00E863BF" w:rsidRDefault="00E863BF" w:rsidP="00E863BF">
      <w:pPr>
        <w:pStyle w:val="BodyText"/>
        <w:spacing w:before="240" w:line="276" w:lineRule="auto"/>
        <w:ind w:left="1080" w:right="375"/>
      </w:pPr>
      <w:r>
        <w:t xml:space="preserve">To address the root cause of </w:t>
      </w:r>
      <w:r>
        <w:rPr>
          <w:b/>
        </w:rPr>
        <w:t>uninformed directional trading</w:t>
      </w:r>
      <w:r>
        <w:t>, an AI-Powered Trade Assistant was developed. This end-to-end system uses real historical options data, computes technical indicators, and trains classification models to predict market direction</w:t>
      </w:r>
      <w:r>
        <w:rPr>
          <w:spacing w:val="-3"/>
        </w:rPr>
        <w:t xml:space="preserve"> </w:t>
      </w:r>
      <w:r>
        <w:t>(CALL,</w:t>
      </w:r>
      <w:r>
        <w:rPr>
          <w:spacing w:val="-3"/>
        </w:rPr>
        <w:t xml:space="preserve"> </w:t>
      </w:r>
      <w:r>
        <w:t>PUT,</w:t>
      </w:r>
      <w:r>
        <w:rPr>
          <w:spacing w:val="-3"/>
        </w:rPr>
        <w:t xml:space="preserve"> </w:t>
      </w:r>
      <w:r>
        <w:t>or</w:t>
      </w:r>
      <w:r>
        <w:rPr>
          <w:spacing w:val="-3"/>
        </w:rPr>
        <w:t xml:space="preserve"> </w:t>
      </w:r>
      <w:r>
        <w:t>NO</w:t>
      </w:r>
      <w:r>
        <w:rPr>
          <w:spacing w:val="-4"/>
        </w:rPr>
        <w:t xml:space="preserve"> </w:t>
      </w:r>
      <w:r>
        <w:t>ACTION)</w:t>
      </w:r>
      <w:r>
        <w:rPr>
          <w:spacing w:val="-5"/>
        </w:rPr>
        <w:t xml:space="preserve"> </w:t>
      </w:r>
      <w:r>
        <w:t>across</w:t>
      </w:r>
      <w:r>
        <w:rPr>
          <w:spacing w:val="-4"/>
        </w:rPr>
        <w:t xml:space="preserve"> </w:t>
      </w:r>
      <w:r>
        <w:t>multiple</w:t>
      </w:r>
      <w:r>
        <w:rPr>
          <w:spacing w:val="-4"/>
        </w:rPr>
        <w:t xml:space="preserve"> </w:t>
      </w:r>
      <w:r>
        <w:t>timeframes</w:t>
      </w:r>
      <w:r>
        <w:rPr>
          <w:spacing w:val="-4"/>
        </w:rPr>
        <w:t xml:space="preserve"> </w:t>
      </w:r>
      <w:r>
        <w:t>for</w:t>
      </w:r>
      <w:r>
        <w:rPr>
          <w:spacing w:val="-3"/>
        </w:rPr>
        <w:t xml:space="preserve"> </w:t>
      </w:r>
      <w:r>
        <w:t>both</w:t>
      </w:r>
      <w:r>
        <w:rPr>
          <w:spacing w:val="-3"/>
        </w:rPr>
        <w:t xml:space="preserve"> </w:t>
      </w:r>
      <w:r>
        <w:t>NIFTY and BANKNIFTY.</w:t>
      </w:r>
    </w:p>
    <w:p w14:paraId="6343D6ED" w14:textId="2FA52C61" w:rsidR="00E863BF" w:rsidRDefault="00E863BF" w:rsidP="00E863BF">
      <w:pPr>
        <w:pStyle w:val="BodyText"/>
        <w:spacing w:before="142"/>
        <w:rPr>
          <w:sz w:val="20"/>
        </w:rPr>
      </w:pPr>
    </w:p>
    <w:p w14:paraId="3C991D10" w14:textId="77777777" w:rsidR="00E863BF" w:rsidRDefault="00E863BF" w:rsidP="00E863BF">
      <w:pPr>
        <w:pStyle w:val="BodyText"/>
        <w:spacing w:before="14"/>
      </w:pPr>
    </w:p>
    <w:p w14:paraId="58FCB5EB" w14:textId="37C28CE5" w:rsidR="00E863BF" w:rsidRPr="001C51D3" w:rsidRDefault="00E863BF" w:rsidP="001C51D3">
      <w:pPr>
        <w:pStyle w:val="Heading2"/>
        <w:ind w:left="1140"/>
        <w:jc w:val="center"/>
        <w:rPr>
          <w:u w:val="single"/>
        </w:rPr>
      </w:pPr>
      <w:r w:rsidRPr="001C51D3">
        <w:rPr>
          <w:u w:val="single"/>
        </w:rPr>
        <w:t>Key</w:t>
      </w:r>
      <w:r w:rsidRPr="001C51D3">
        <w:rPr>
          <w:spacing w:val="-2"/>
          <w:u w:val="single"/>
        </w:rPr>
        <w:t xml:space="preserve"> </w:t>
      </w:r>
      <w:r w:rsidRPr="001C51D3">
        <w:rPr>
          <w:u w:val="single"/>
        </w:rPr>
        <w:t>Implementation</w:t>
      </w:r>
      <w:r w:rsidRPr="001C51D3">
        <w:rPr>
          <w:spacing w:val="-1"/>
          <w:u w:val="single"/>
        </w:rPr>
        <w:t xml:space="preserve"> </w:t>
      </w:r>
      <w:r w:rsidRPr="001C51D3">
        <w:rPr>
          <w:spacing w:val="-2"/>
          <w:u w:val="single"/>
        </w:rPr>
        <w:t>Components</w:t>
      </w:r>
      <w:r w:rsidR="001C51D3" w:rsidRPr="001C51D3">
        <w:rPr>
          <w:spacing w:val="-2"/>
        </w:rPr>
        <w:t>:</w:t>
      </w:r>
    </w:p>
    <w:p w14:paraId="71DBE0AB" w14:textId="77777777" w:rsidR="00E863BF" w:rsidRDefault="00E863BF" w:rsidP="001C51D3">
      <w:pPr>
        <w:pStyle w:val="Heading2"/>
        <w:numPr>
          <w:ilvl w:val="0"/>
          <w:numId w:val="16"/>
        </w:numPr>
      </w:pPr>
      <w:r>
        <w:t>Data Collection</w:t>
      </w:r>
    </w:p>
    <w:p w14:paraId="1B46FA55" w14:textId="77777777" w:rsidR="00E863BF" w:rsidRDefault="00E863BF" w:rsidP="00E863BF">
      <w:pPr>
        <w:pStyle w:val="BodyText"/>
        <w:spacing w:before="243"/>
        <w:ind w:left="1080"/>
      </w:pPr>
      <w:r>
        <w:t>Historical</w:t>
      </w:r>
      <w:r>
        <w:rPr>
          <w:spacing w:val="-1"/>
        </w:rPr>
        <w:t xml:space="preserve"> </w:t>
      </w:r>
      <w:r>
        <w:t>intraday</w:t>
      </w:r>
      <w:r>
        <w:rPr>
          <w:spacing w:val="-1"/>
        </w:rPr>
        <w:t xml:space="preserve"> </w:t>
      </w:r>
      <w:r>
        <w:t>price data</w:t>
      </w:r>
      <w:r>
        <w:rPr>
          <w:spacing w:val="-1"/>
        </w:rPr>
        <w:t xml:space="preserve"> </w:t>
      </w:r>
      <w:r>
        <w:t>was</w:t>
      </w:r>
      <w:r>
        <w:rPr>
          <w:spacing w:val="-2"/>
        </w:rPr>
        <w:t xml:space="preserve"> </w:t>
      </w:r>
      <w:r>
        <w:t>sourced using</w:t>
      </w:r>
      <w:r>
        <w:rPr>
          <w:spacing w:val="-1"/>
        </w:rPr>
        <w:t xml:space="preserve"> </w:t>
      </w:r>
      <w:r>
        <w:t>the</w:t>
      </w:r>
      <w:r>
        <w:rPr>
          <w:spacing w:val="-2"/>
        </w:rPr>
        <w:t xml:space="preserve"> </w:t>
      </w:r>
      <w:r>
        <w:t>yfinance</w:t>
      </w:r>
      <w:r>
        <w:rPr>
          <w:spacing w:val="-2"/>
        </w:rPr>
        <w:t xml:space="preserve"> </w:t>
      </w:r>
      <w:r>
        <w:t>API</w:t>
      </w:r>
      <w:r>
        <w:rPr>
          <w:spacing w:val="-4"/>
        </w:rPr>
        <w:t xml:space="preserve"> for:</w:t>
      </w:r>
    </w:p>
    <w:p w14:paraId="0CFE4C40" w14:textId="77777777" w:rsidR="00E863BF" w:rsidRPr="001C51D3" w:rsidRDefault="00E863BF" w:rsidP="001C51D3">
      <w:pPr>
        <w:ind w:left="360" w:firstLine="720"/>
      </w:pPr>
      <w:r w:rsidRPr="001C51D3">
        <w:t>NIFTY</w:t>
      </w:r>
      <w:r w:rsidRPr="001C51D3">
        <w:rPr>
          <w:spacing w:val="-4"/>
        </w:rPr>
        <w:t xml:space="preserve"> </w:t>
      </w:r>
      <w:r w:rsidRPr="001C51D3">
        <w:t>(^NSEI)</w:t>
      </w:r>
      <w:r w:rsidRPr="001C51D3">
        <w:rPr>
          <w:spacing w:val="-2"/>
        </w:rPr>
        <w:t xml:space="preserve"> </w:t>
      </w:r>
      <w:r w:rsidRPr="001C51D3">
        <w:t>and</w:t>
      </w:r>
      <w:r w:rsidRPr="001C51D3">
        <w:rPr>
          <w:spacing w:val="-3"/>
        </w:rPr>
        <w:t xml:space="preserve"> </w:t>
      </w:r>
      <w:r w:rsidRPr="001C51D3">
        <w:t>BANKNIFTY</w:t>
      </w:r>
      <w:r w:rsidRPr="001C51D3">
        <w:rPr>
          <w:spacing w:val="-3"/>
        </w:rPr>
        <w:t xml:space="preserve"> </w:t>
      </w:r>
      <w:r w:rsidRPr="001C51D3">
        <w:rPr>
          <w:spacing w:val="-2"/>
        </w:rPr>
        <w:t>(^NSEBANK)</w:t>
      </w:r>
    </w:p>
    <w:p w14:paraId="12BFDDAA" w14:textId="77777777" w:rsidR="00E863BF" w:rsidRDefault="00E863BF" w:rsidP="00E863BF">
      <w:pPr>
        <w:pStyle w:val="ListParagraph"/>
        <w:widowControl w:val="0"/>
        <w:numPr>
          <w:ilvl w:val="1"/>
          <w:numId w:val="4"/>
        </w:numPr>
        <w:tabs>
          <w:tab w:val="left" w:pos="1440"/>
        </w:tabs>
        <w:autoSpaceDE w:val="0"/>
        <w:autoSpaceDN w:val="0"/>
        <w:spacing w:before="242" w:after="0" w:line="448" w:lineRule="auto"/>
        <w:ind w:right="877" w:firstLine="0"/>
        <w:contextualSpacing w:val="0"/>
      </w:pPr>
      <w:r>
        <w:t>Across</w:t>
      </w:r>
      <w:r>
        <w:rPr>
          <w:spacing w:val="-4"/>
        </w:rPr>
        <w:t xml:space="preserve"> </w:t>
      </w:r>
      <w:r>
        <w:t>1-minute</w:t>
      </w:r>
      <w:r>
        <w:rPr>
          <w:spacing w:val="-3"/>
        </w:rPr>
        <w:t xml:space="preserve"> </w:t>
      </w:r>
      <w:r>
        <w:t>(7</w:t>
      </w:r>
      <w:r>
        <w:rPr>
          <w:spacing w:val="-3"/>
        </w:rPr>
        <w:t xml:space="preserve"> </w:t>
      </w:r>
      <w:r>
        <w:t>days),</w:t>
      </w:r>
      <w:r>
        <w:rPr>
          <w:spacing w:val="-3"/>
        </w:rPr>
        <w:t xml:space="preserve"> </w:t>
      </w:r>
      <w:r>
        <w:t>and</w:t>
      </w:r>
      <w:r>
        <w:rPr>
          <w:spacing w:val="-3"/>
        </w:rPr>
        <w:t xml:space="preserve"> </w:t>
      </w:r>
      <w:r>
        <w:t>5-,</w:t>
      </w:r>
      <w:r>
        <w:rPr>
          <w:spacing w:val="-3"/>
        </w:rPr>
        <w:t xml:space="preserve"> </w:t>
      </w:r>
      <w:r>
        <w:t>15-,</w:t>
      </w:r>
      <w:r>
        <w:rPr>
          <w:spacing w:val="-3"/>
        </w:rPr>
        <w:t xml:space="preserve"> </w:t>
      </w:r>
      <w:r>
        <w:t>30-,</w:t>
      </w:r>
      <w:r>
        <w:rPr>
          <w:spacing w:val="-2"/>
        </w:rPr>
        <w:t xml:space="preserve"> </w:t>
      </w:r>
      <w:r>
        <w:t>and</w:t>
      </w:r>
      <w:r>
        <w:rPr>
          <w:spacing w:val="-3"/>
        </w:rPr>
        <w:t xml:space="preserve"> </w:t>
      </w:r>
      <w:r>
        <w:t>60-minute</w:t>
      </w:r>
      <w:r>
        <w:rPr>
          <w:spacing w:val="-3"/>
        </w:rPr>
        <w:t xml:space="preserve"> </w:t>
      </w:r>
      <w:r>
        <w:t>intervals</w:t>
      </w:r>
      <w:r>
        <w:rPr>
          <w:spacing w:val="-4"/>
        </w:rPr>
        <w:t xml:space="preserve"> </w:t>
      </w:r>
      <w:r>
        <w:t>(60</w:t>
      </w:r>
      <w:r>
        <w:rPr>
          <w:spacing w:val="-3"/>
        </w:rPr>
        <w:t xml:space="preserve"> </w:t>
      </w:r>
      <w:r>
        <w:t>days) Each file was stored in a structured folder and timestamped for version control.</w:t>
      </w:r>
    </w:p>
    <w:p w14:paraId="6355FA24" w14:textId="7AE2379B" w:rsidR="00E863BF" w:rsidRPr="001C51D3" w:rsidRDefault="00E863BF" w:rsidP="001C51D3">
      <w:pPr>
        <w:pStyle w:val="BodyText"/>
        <w:rPr>
          <w:sz w:val="15"/>
        </w:rPr>
      </w:pPr>
    </w:p>
    <w:p w14:paraId="746A24B2" w14:textId="77777777" w:rsidR="00E863BF" w:rsidRDefault="00E863BF" w:rsidP="001C51D3">
      <w:pPr>
        <w:pStyle w:val="Heading2"/>
        <w:numPr>
          <w:ilvl w:val="0"/>
          <w:numId w:val="16"/>
        </w:numPr>
        <w:tabs>
          <w:tab w:val="left" w:pos="1320"/>
        </w:tabs>
      </w:pPr>
      <w:r>
        <w:t>Feature</w:t>
      </w:r>
      <w:r>
        <w:rPr>
          <w:spacing w:val="-4"/>
        </w:rPr>
        <w:t xml:space="preserve"> </w:t>
      </w:r>
      <w:r>
        <w:rPr>
          <w:spacing w:val="-2"/>
        </w:rPr>
        <w:t>Engineering</w:t>
      </w:r>
    </w:p>
    <w:p w14:paraId="270EB6E7" w14:textId="77777777" w:rsidR="00E863BF" w:rsidRDefault="00E863BF" w:rsidP="00E863BF">
      <w:pPr>
        <w:spacing w:before="243"/>
        <w:ind w:left="1080"/>
        <w:rPr>
          <w:b/>
        </w:rPr>
      </w:pPr>
      <w:r>
        <w:t>To</w:t>
      </w:r>
      <w:r>
        <w:rPr>
          <w:spacing w:val="-4"/>
        </w:rPr>
        <w:t xml:space="preserve"> </w:t>
      </w:r>
      <w:r>
        <w:t>enhance</w:t>
      </w:r>
      <w:r>
        <w:rPr>
          <w:spacing w:val="-2"/>
        </w:rPr>
        <w:t xml:space="preserve"> </w:t>
      </w:r>
      <w:r>
        <w:t>the</w:t>
      </w:r>
      <w:r>
        <w:rPr>
          <w:spacing w:val="-1"/>
        </w:rPr>
        <w:t xml:space="preserve"> </w:t>
      </w:r>
      <w:r>
        <w:t>predictive</w:t>
      </w:r>
      <w:r>
        <w:rPr>
          <w:spacing w:val="-1"/>
        </w:rPr>
        <w:t xml:space="preserve"> </w:t>
      </w:r>
      <w:r>
        <w:t>power</w:t>
      </w:r>
      <w:r>
        <w:rPr>
          <w:spacing w:val="-1"/>
        </w:rPr>
        <w:t xml:space="preserve"> </w:t>
      </w:r>
      <w:r>
        <w:t>of</w:t>
      </w:r>
      <w:r>
        <w:rPr>
          <w:spacing w:val="-1"/>
        </w:rPr>
        <w:t xml:space="preserve"> </w:t>
      </w:r>
      <w:r>
        <w:t>the</w:t>
      </w:r>
      <w:r>
        <w:rPr>
          <w:spacing w:val="-3"/>
        </w:rPr>
        <w:t xml:space="preserve"> </w:t>
      </w:r>
      <w:r>
        <w:t>dataset,</w:t>
      </w:r>
      <w:r>
        <w:rPr>
          <w:spacing w:val="-1"/>
        </w:rPr>
        <w:t xml:space="preserve"> </w:t>
      </w:r>
      <w:r>
        <w:t>the</w:t>
      </w:r>
      <w:r>
        <w:rPr>
          <w:spacing w:val="-2"/>
        </w:rPr>
        <w:t xml:space="preserve"> </w:t>
      </w:r>
      <w:r>
        <w:t>following</w:t>
      </w:r>
      <w:r>
        <w:rPr>
          <w:spacing w:val="1"/>
        </w:rPr>
        <w:t xml:space="preserve"> </w:t>
      </w:r>
      <w:r>
        <w:rPr>
          <w:b/>
        </w:rPr>
        <w:t>technical</w:t>
      </w:r>
      <w:r>
        <w:rPr>
          <w:b/>
          <w:spacing w:val="-1"/>
        </w:rPr>
        <w:t xml:space="preserve"> </w:t>
      </w:r>
      <w:r>
        <w:rPr>
          <w:b/>
          <w:spacing w:val="-2"/>
        </w:rPr>
        <w:t>indicators</w:t>
      </w:r>
    </w:p>
    <w:p w14:paraId="7A8B87AB" w14:textId="77777777" w:rsidR="00E863BF" w:rsidRDefault="00E863BF" w:rsidP="00E863BF">
      <w:pPr>
        <w:pStyle w:val="BodyText"/>
        <w:spacing w:before="41"/>
        <w:ind w:left="1080"/>
      </w:pPr>
      <w:r>
        <w:t>were</w:t>
      </w:r>
      <w:r>
        <w:rPr>
          <w:spacing w:val="-2"/>
        </w:rPr>
        <w:t xml:space="preserve"> </w:t>
      </w:r>
      <w:r>
        <w:t>computed</w:t>
      </w:r>
      <w:r>
        <w:rPr>
          <w:spacing w:val="-1"/>
        </w:rPr>
        <w:t xml:space="preserve"> </w:t>
      </w:r>
      <w:r>
        <w:t>using</w:t>
      </w:r>
      <w:r>
        <w:rPr>
          <w:spacing w:val="-1"/>
        </w:rPr>
        <w:t xml:space="preserve"> </w:t>
      </w:r>
      <w:r>
        <w:t>the</w:t>
      </w:r>
      <w:r>
        <w:rPr>
          <w:spacing w:val="-1"/>
        </w:rPr>
        <w:t xml:space="preserve"> </w:t>
      </w:r>
      <w:r>
        <w:t>ta</w:t>
      </w:r>
      <w:r>
        <w:rPr>
          <w:spacing w:val="-1"/>
        </w:rPr>
        <w:t xml:space="preserve"> </w:t>
      </w:r>
      <w:r>
        <w:t>(technical</w:t>
      </w:r>
      <w:r>
        <w:rPr>
          <w:spacing w:val="-1"/>
        </w:rPr>
        <w:t xml:space="preserve"> </w:t>
      </w:r>
      <w:r>
        <w:t>analysis)</w:t>
      </w:r>
      <w:r>
        <w:rPr>
          <w:spacing w:val="-1"/>
        </w:rPr>
        <w:t xml:space="preserve"> </w:t>
      </w:r>
      <w:r>
        <w:rPr>
          <w:spacing w:val="-2"/>
        </w:rPr>
        <w:t>library:</w:t>
      </w:r>
    </w:p>
    <w:p w14:paraId="55E09D76" w14:textId="77777777" w:rsidR="00E863BF" w:rsidRDefault="00E863BF" w:rsidP="00E863BF">
      <w:pPr>
        <w:pStyle w:val="Heading2"/>
        <w:numPr>
          <w:ilvl w:val="1"/>
          <w:numId w:val="4"/>
        </w:numPr>
        <w:tabs>
          <w:tab w:val="left" w:pos="1440"/>
        </w:tabs>
        <w:spacing w:before="242"/>
        <w:ind w:left="1440"/>
      </w:pPr>
      <w:r>
        <w:t>RSI</w:t>
      </w:r>
      <w:r>
        <w:rPr>
          <w:spacing w:val="-4"/>
        </w:rPr>
        <w:t xml:space="preserve"> </w:t>
      </w:r>
      <w:r>
        <w:t>(Relative</w:t>
      </w:r>
      <w:r>
        <w:rPr>
          <w:spacing w:val="-3"/>
        </w:rPr>
        <w:t xml:space="preserve"> </w:t>
      </w:r>
      <w:r>
        <w:t>Strength</w:t>
      </w:r>
      <w:r>
        <w:rPr>
          <w:spacing w:val="-3"/>
        </w:rPr>
        <w:t xml:space="preserve"> </w:t>
      </w:r>
      <w:r>
        <w:rPr>
          <w:spacing w:val="-2"/>
        </w:rPr>
        <w:t>Index):</w:t>
      </w:r>
    </w:p>
    <w:p w14:paraId="250598E7" w14:textId="77777777" w:rsidR="00E863BF" w:rsidRDefault="00E863BF" w:rsidP="00E863BF">
      <w:pPr>
        <w:pStyle w:val="BodyText"/>
        <w:spacing w:before="41" w:line="276" w:lineRule="auto"/>
        <w:ind w:left="1440"/>
      </w:pPr>
      <w:r>
        <w:t>Measures</w:t>
      </w:r>
      <w:r>
        <w:rPr>
          <w:spacing w:val="-5"/>
        </w:rPr>
        <w:t xml:space="preserve"> </w:t>
      </w:r>
      <w:r>
        <w:t>the</w:t>
      </w:r>
      <w:r>
        <w:rPr>
          <w:spacing w:val="-4"/>
        </w:rPr>
        <w:t xml:space="preserve"> </w:t>
      </w:r>
      <w:r>
        <w:t>strength</w:t>
      </w:r>
      <w:r>
        <w:rPr>
          <w:spacing w:val="-4"/>
        </w:rPr>
        <w:t xml:space="preserve"> </w:t>
      </w:r>
      <w:r>
        <w:t>and</w:t>
      </w:r>
      <w:r>
        <w:rPr>
          <w:spacing w:val="-4"/>
        </w:rPr>
        <w:t xml:space="preserve"> </w:t>
      </w:r>
      <w:r>
        <w:t>momentum</w:t>
      </w:r>
      <w:r>
        <w:rPr>
          <w:spacing w:val="-4"/>
        </w:rPr>
        <w:t xml:space="preserve"> </w:t>
      </w:r>
      <w:r>
        <w:t>of</w:t>
      </w:r>
      <w:r>
        <w:rPr>
          <w:spacing w:val="-4"/>
        </w:rPr>
        <w:t xml:space="preserve"> </w:t>
      </w:r>
      <w:r>
        <w:t>recent</w:t>
      </w:r>
      <w:r>
        <w:rPr>
          <w:spacing w:val="-4"/>
        </w:rPr>
        <w:t xml:space="preserve"> </w:t>
      </w:r>
      <w:r>
        <w:t>price</w:t>
      </w:r>
      <w:r>
        <w:rPr>
          <w:spacing w:val="-6"/>
        </w:rPr>
        <w:t xml:space="preserve"> </w:t>
      </w:r>
      <w:r>
        <w:t>changes.</w:t>
      </w:r>
      <w:r>
        <w:rPr>
          <w:spacing w:val="-4"/>
        </w:rPr>
        <w:t xml:space="preserve"> </w:t>
      </w:r>
      <w:r>
        <w:t>RSI</w:t>
      </w:r>
      <w:r>
        <w:rPr>
          <w:spacing w:val="-7"/>
        </w:rPr>
        <w:t xml:space="preserve"> </w:t>
      </w:r>
      <w:r>
        <w:t>helps</w:t>
      </w:r>
      <w:r>
        <w:rPr>
          <w:spacing w:val="-5"/>
        </w:rPr>
        <w:t xml:space="preserve"> </w:t>
      </w:r>
      <w:r>
        <w:t>detect overbought/oversold zones that often precede reversals.</w:t>
      </w:r>
    </w:p>
    <w:p w14:paraId="62C79202" w14:textId="77777777" w:rsidR="00E863BF" w:rsidRDefault="00E863BF" w:rsidP="00E863BF">
      <w:pPr>
        <w:pStyle w:val="Heading2"/>
        <w:numPr>
          <w:ilvl w:val="1"/>
          <w:numId w:val="4"/>
        </w:numPr>
        <w:tabs>
          <w:tab w:val="left" w:pos="1440"/>
        </w:tabs>
        <w:spacing w:before="200"/>
        <w:ind w:left="1440"/>
      </w:pPr>
      <w:r>
        <w:t>MACD</w:t>
      </w:r>
      <w:r>
        <w:rPr>
          <w:spacing w:val="-5"/>
        </w:rPr>
        <w:t xml:space="preserve"> </w:t>
      </w:r>
      <w:r>
        <w:t>and</w:t>
      </w:r>
      <w:r>
        <w:rPr>
          <w:spacing w:val="-1"/>
        </w:rPr>
        <w:t xml:space="preserve"> </w:t>
      </w:r>
      <w:r>
        <w:t>Signal</w:t>
      </w:r>
      <w:r>
        <w:rPr>
          <w:spacing w:val="-2"/>
        </w:rPr>
        <w:t xml:space="preserve"> </w:t>
      </w:r>
      <w:r>
        <w:rPr>
          <w:spacing w:val="-4"/>
        </w:rPr>
        <w:t>Line:</w:t>
      </w:r>
    </w:p>
    <w:p w14:paraId="1D394A7E" w14:textId="77777777" w:rsidR="00E863BF" w:rsidRDefault="00E863BF" w:rsidP="00E863BF">
      <w:pPr>
        <w:pStyle w:val="BodyText"/>
        <w:spacing w:before="41" w:line="276" w:lineRule="auto"/>
        <w:ind w:left="1440"/>
      </w:pPr>
      <w:r>
        <w:t>These</w:t>
      </w:r>
      <w:r>
        <w:rPr>
          <w:spacing w:val="-5"/>
        </w:rPr>
        <w:t xml:space="preserve"> </w:t>
      </w:r>
      <w:r>
        <w:t>momentum</w:t>
      </w:r>
      <w:r>
        <w:rPr>
          <w:spacing w:val="-4"/>
        </w:rPr>
        <w:t xml:space="preserve"> </w:t>
      </w:r>
      <w:r>
        <w:t>indicators</w:t>
      </w:r>
      <w:r>
        <w:rPr>
          <w:spacing w:val="-5"/>
        </w:rPr>
        <w:t xml:space="preserve"> </w:t>
      </w:r>
      <w:r>
        <w:t>capture</w:t>
      </w:r>
      <w:r>
        <w:rPr>
          <w:spacing w:val="-6"/>
        </w:rPr>
        <w:t xml:space="preserve"> </w:t>
      </w:r>
      <w:r>
        <w:t>the</w:t>
      </w:r>
      <w:r>
        <w:rPr>
          <w:spacing w:val="-5"/>
        </w:rPr>
        <w:t xml:space="preserve"> </w:t>
      </w:r>
      <w:r>
        <w:t>convergence</w:t>
      </w:r>
      <w:r>
        <w:rPr>
          <w:spacing w:val="-5"/>
        </w:rPr>
        <w:t xml:space="preserve"> </w:t>
      </w:r>
      <w:r>
        <w:t>and</w:t>
      </w:r>
      <w:r>
        <w:rPr>
          <w:spacing w:val="-4"/>
        </w:rPr>
        <w:t xml:space="preserve"> </w:t>
      </w:r>
      <w:r>
        <w:t>divergence</w:t>
      </w:r>
      <w:r>
        <w:rPr>
          <w:spacing w:val="-5"/>
        </w:rPr>
        <w:t xml:space="preserve"> </w:t>
      </w:r>
      <w:r>
        <w:t>of</w:t>
      </w:r>
      <w:r>
        <w:rPr>
          <w:spacing w:val="-4"/>
        </w:rPr>
        <w:t xml:space="preserve"> </w:t>
      </w:r>
      <w:r>
        <w:t>moving averages, helping the model understand underlying trend shifts.</w:t>
      </w:r>
    </w:p>
    <w:p w14:paraId="39EB8F9A" w14:textId="77777777" w:rsidR="00E863BF" w:rsidRDefault="00E863BF" w:rsidP="00E863BF">
      <w:pPr>
        <w:pStyle w:val="Heading2"/>
        <w:numPr>
          <w:ilvl w:val="1"/>
          <w:numId w:val="4"/>
        </w:numPr>
        <w:tabs>
          <w:tab w:val="left" w:pos="1440"/>
        </w:tabs>
        <w:spacing w:before="201"/>
        <w:ind w:left="1440"/>
      </w:pPr>
      <w:r>
        <w:lastRenderedPageBreak/>
        <w:t>EMA</w:t>
      </w:r>
      <w:r>
        <w:rPr>
          <w:spacing w:val="-5"/>
        </w:rPr>
        <w:t xml:space="preserve"> </w:t>
      </w:r>
      <w:r>
        <w:t>20</w:t>
      </w:r>
      <w:r>
        <w:rPr>
          <w:spacing w:val="-2"/>
        </w:rPr>
        <w:t xml:space="preserve"> </w:t>
      </w:r>
      <w:r>
        <w:t>and</w:t>
      </w:r>
      <w:r>
        <w:rPr>
          <w:spacing w:val="-1"/>
        </w:rPr>
        <w:t xml:space="preserve"> </w:t>
      </w:r>
      <w:r>
        <w:t>EMA</w:t>
      </w:r>
      <w:r>
        <w:rPr>
          <w:spacing w:val="-2"/>
        </w:rPr>
        <w:t xml:space="preserve"> </w:t>
      </w:r>
      <w:r>
        <w:t>50</w:t>
      </w:r>
      <w:r>
        <w:rPr>
          <w:spacing w:val="-2"/>
        </w:rPr>
        <w:t xml:space="preserve"> </w:t>
      </w:r>
      <w:r>
        <w:t>(Exponential</w:t>
      </w:r>
      <w:r>
        <w:rPr>
          <w:spacing w:val="-2"/>
        </w:rPr>
        <w:t xml:space="preserve"> </w:t>
      </w:r>
      <w:r>
        <w:t>Moving</w:t>
      </w:r>
      <w:r>
        <w:rPr>
          <w:spacing w:val="-1"/>
        </w:rPr>
        <w:t xml:space="preserve"> </w:t>
      </w:r>
      <w:r>
        <w:rPr>
          <w:spacing w:val="-2"/>
        </w:rPr>
        <w:t>Averages):</w:t>
      </w:r>
    </w:p>
    <w:p w14:paraId="1CF0D9E5" w14:textId="77777777" w:rsidR="00E863BF" w:rsidRDefault="00E863BF" w:rsidP="00E863BF">
      <w:pPr>
        <w:pStyle w:val="BodyText"/>
        <w:spacing w:before="41" w:line="276" w:lineRule="auto"/>
        <w:ind w:left="1440" w:right="478"/>
      </w:pPr>
      <w:r>
        <w:t>Short-</w:t>
      </w:r>
      <w:r>
        <w:rPr>
          <w:spacing w:val="-5"/>
        </w:rPr>
        <w:t xml:space="preserve"> </w:t>
      </w:r>
      <w:r>
        <w:t>and</w:t>
      </w:r>
      <w:r>
        <w:rPr>
          <w:spacing w:val="-4"/>
        </w:rPr>
        <w:t xml:space="preserve"> </w:t>
      </w:r>
      <w:r>
        <w:t>medium-term</w:t>
      </w:r>
      <w:r>
        <w:rPr>
          <w:spacing w:val="-3"/>
        </w:rPr>
        <w:t xml:space="preserve"> </w:t>
      </w:r>
      <w:r>
        <w:t>price</w:t>
      </w:r>
      <w:r>
        <w:rPr>
          <w:spacing w:val="-5"/>
        </w:rPr>
        <w:t xml:space="preserve"> </w:t>
      </w:r>
      <w:r>
        <w:t>smoothing</w:t>
      </w:r>
      <w:r>
        <w:rPr>
          <w:spacing w:val="-4"/>
        </w:rPr>
        <w:t xml:space="preserve"> </w:t>
      </w:r>
      <w:r>
        <w:t>indicators</w:t>
      </w:r>
      <w:r>
        <w:rPr>
          <w:spacing w:val="-5"/>
        </w:rPr>
        <w:t xml:space="preserve"> </w:t>
      </w:r>
      <w:r>
        <w:t>that</w:t>
      </w:r>
      <w:r>
        <w:rPr>
          <w:spacing w:val="-4"/>
        </w:rPr>
        <w:t xml:space="preserve"> </w:t>
      </w:r>
      <w:r>
        <w:t>reveal</w:t>
      </w:r>
      <w:r>
        <w:rPr>
          <w:spacing w:val="-4"/>
        </w:rPr>
        <w:t xml:space="preserve"> </w:t>
      </w:r>
      <w:r>
        <w:t>trend</w:t>
      </w:r>
      <w:r>
        <w:rPr>
          <w:spacing w:val="-4"/>
        </w:rPr>
        <w:t xml:space="preserve"> </w:t>
      </w:r>
      <w:r>
        <w:t>direction and crossover points, crucial for identifying CALL/PUT opportunities.</w:t>
      </w:r>
    </w:p>
    <w:p w14:paraId="5EE3DC96" w14:textId="77777777" w:rsidR="00E863BF" w:rsidRDefault="00E863BF" w:rsidP="00E863BF">
      <w:pPr>
        <w:pStyle w:val="Heading2"/>
        <w:numPr>
          <w:ilvl w:val="1"/>
          <w:numId w:val="4"/>
        </w:numPr>
        <w:tabs>
          <w:tab w:val="left" w:pos="1440"/>
        </w:tabs>
        <w:spacing w:before="200"/>
        <w:ind w:left="1440"/>
      </w:pPr>
      <w:r>
        <w:t>ATR</w:t>
      </w:r>
      <w:r>
        <w:rPr>
          <w:spacing w:val="-3"/>
        </w:rPr>
        <w:t xml:space="preserve"> </w:t>
      </w:r>
      <w:r>
        <w:t>(Average</w:t>
      </w:r>
      <w:r>
        <w:rPr>
          <w:spacing w:val="-3"/>
        </w:rPr>
        <w:t xml:space="preserve"> </w:t>
      </w:r>
      <w:r>
        <w:t>True</w:t>
      </w:r>
      <w:r>
        <w:rPr>
          <w:spacing w:val="-2"/>
        </w:rPr>
        <w:t xml:space="preserve"> Range):</w:t>
      </w:r>
    </w:p>
    <w:p w14:paraId="18BCD4E0" w14:textId="02CCB98E" w:rsidR="00E863BF" w:rsidRDefault="00E863BF" w:rsidP="001C51D3">
      <w:pPr>
        <w:pStyle w:val="BodyText"/>
        <w:spacing w:before="41" w:line="276" w:lineRule="auto"/>
        <w:ind w:left="1440" w:right="454"/>
        <w:sectPr w:rsidR="00E863BF" w:rsidSect="00E863BF">
          <w:pgSz w:w="12240" w:h="15840"/>
          <w:pgMar w:top="1820" w:right="1440" w:bottom="280" w:left="1080" w:header="720" w:footer="720" w:gutter="0"/>
          <w:cols w:space="720"/>
        </w:sectPr>
      </w:pPr>
      <w:r>
        <w:t>Quantifies</w:t>
      </w:r>
      <w:r>
        <w:rPr>
          <w:spacing w:val="-6"/>
        </w:rPr>
        <w:t xml:space="preserve"> </w:t>
      </w:r>
      <w:r>
        <w:t>volatility.</w:t>
      </w:r>
      <w:r>
        <w:rPr>
          <w:spacing w:val="-5"/>
        </w:rPr>
        <w:t xml:space="preserve"> </w:t>
      </w:r>
      <w:r>
        <w:t>High</w:t>
      </w:r>
      <w:r>
        <w:rPr>
          <w:spacing w:val="-5"/>
        </w:rPr>
        <w:t xml:space="preserve"> </w:t>
      </w:r>
      <w:r>
        <w:t>ATR</w:t>
      </w:r>
      <w:r>
        <w:rPr>
          <w:spacing w:val="-5"/>
        </w:rPr>
        <w:t xml:space="preserve"> </w:t>
      </w:r>
      <w:r>
        <w:t>values</w:t>
      </w:r>
      <w:r>
        <w:rPr>
          <w:spacing w:val="-6"/>
        </w:rPr>
        <w:t xml:space="preserve"> </w:t>
      </w:r>
      <w:r>
        <w:t>often</w:t>
      </w:r>
      <w:r>
        <w:rPr>
          <w:spacing w:val="-5"/>
        </w:rPr>
        <w:t xml:space="preserve"> </w:t>
      </w:r>
      <w:r>
        <w:t>indicate</w:t>
      </w:r>
      <w:r>
        <w:rPr>
          <w:spacing w:val="-5"/>
        </w:rPr>
        <w:t xml:space="preserve"> </w:t>
      </w:r>
      <w:r>
        <w:t>unpredictable</w:t>
      </w:r>
      <w:r>
        <w:rPr>
          <w:spacing w:val="-5"/>
        </w:rPr>
        <w:t xml:space="preserve"> </w:t>
      </w:r>
      <w:r>
        <w:t>movement, helping the model distinguish between strong trends and noisy markets.</w:t>
      </w:r>
    </w:p>
    <w:p w14:paraId="1F3F4BDA" w14:textId="77777777" w:rsidR="00E863BF" w:rsidRDefault="00E863BF" w:rsidP="001C51D3">
      <w:pPr>
        <w:pStyle w:val="BodyText"/>
        <w:spacing w:before="79" w:line="276" w:lineRule="auto"/>
      </w:pPr>
      <w:r>
        <w:lastRenderedPageBreak/>
        <w:t>These</w:t>
      </w:r>
      <w:r>
        <w:rPr>
          <w:spacing w:val="-5"/>
        </w:rPr>
        <w:t xml:space="preserve"> </w:t>
      </w:r>
      <w:r>
        <w:t>indicators</w:t>
      </w:r>
      <w:r>
        <w:rPr>
          <w:spacing w:val="-5"/>
        </w:rPr>
        <w:t xml:space="preserve"> </w:t>
      </w:r>
      <w:r>
        <w:t>were</w:t>
      </w:r>
      <w:r>
        <w:rPr>
          <w:spacing w:val="-4"/>
        </w:rPr>
        <w:t xml:space="preserve"> </w:t>
      </w:r>
      <w:r>
        <w:t>chosen</w:t>
      </w:r>
      <w:r>
        <w:rPr>
          <w:spacing w:val="-4"/>
        </w:rPr>
        <w:t xml:space="preserve"> </w:t>
      </w:r>
      <w:r>
        <w:t>because</w:t>
      </w:r>
      <w:r>
        <w:rPr>
          <w:spacing w:val="-5"/>
        </w:rPr>
        <w:t xml:space="preserve"> </w:t>
      </w:r>
      <w:r>
        <w:t>they</w:t>
      </w:r>
      <w:r>
        <w:rPr>
          <w:spacing w:val="-4"/>
        </w:rPr>
        <w:t xml:space="preserve"> </w:t>
      </w:r>
      <w:r>
        <w:t>reflect</w:t>
      </w:r>
      <w:r>
        <w:rPr>
          <w:spacing w:val="-1"/>
        </w:rPr>
        <w:t xml:space="preserve"> </w:t>
      </w:r>
      <w:r>
        <w:rPr>
          <w:b/>
        </w:rPr>
        <w:t>momentum</w:t>
      </w:r>
      <w:r>
        <w:t>,</w:t>
      </w:r>
      <w:r>
        <w:rPr>
          <w:spacing w:val="-4"/>
        </w:rPr>
        <w:t xml:space="preserve"> </w:t>
      </w:r>
      <w:r>
        <w:rPr>
          <w:b/>
        </w:rPr>
        <w:t>trend</w:t>
      </w:r>
      <w:r>
        <w:rPr>
          <w:b/>
          <w:spacing w:val="-4"/>
        </w:rPr>
        <w:t xml:space="preserve"> </w:t>
      </w:r>
      <w:r>
        <w:rPr>
          <w:b/>
        </w:rPr>
        <w:t>strength</w:t>
      </w:r>
      <w:r>
        <w:t>,</w:t>
      </w:r>
      <w:r>
        <w:rPr>
          <w:spacing w:val="-4"/>
        </w:rPr>
        <w:t xml:space="preserve"> </w:t>
      </w:r>
      <w:r>
        <w:t xml:space="preserve">and </w:t>
      </w:r>
      <w:r>
        <w:rPr>
          <w:b/>
        </w:rPr>
        <w:t xml:space="preserve">volatility </w:t>
      </w:r>
      <w:r>
        <w:t xml:space="preserve">— the three most critical dimensions for determining short-term market </w:t>
      </w:r>
      <w:r>
        <w:rPr>
          <w:spacing w:val="-2"/>
        </w:rPr>
        <w:t>direction.</w:t>
      </w:r>
    </w:p>
    <w:p w14:paraId="5A4D9FB1" w14:textId="77777777" w:rsidR="00E863BF" w:rsidRDefault="00E863BF" w:rsidP="00E863BF">
      <w:pPr>
        <w:pStyle w:val="BodyText"/>
        <w:spacing w:before="200" w:line="276" w:lineRule="auto"/>
        <w:ind w:left="1080" w:right="375"/>
      </w:pPr>
      <w:r>
        <w:t>Any</w:t>
      </w:r>
      <w:r>
        <w:rPr>
          <w:spacing w:val="-4"/>
        </w:rPr>
        <w:t xml:space="preserve"> </w:t>
      </w:r>
      <w:r>
        <w:t>rows</w:t>
      </w:r>
      <w:r>
        <w:rPr>
          <w:spacing w:val="-5"/>
        </w:rPr>
        <w:t xml:space="preserve"> </w:t>
      </w:r>
      <w:r>
        <w:t>containing</w:t>
      </w:r>
      <w:r>
        <w:rPr>
          <w:spacing w:val="-4"/>
        </w:rPr>
        <w:t xml:space="preserve"> </w:t>
      </w:r>
      <w:r>
        <w:t>missing</w:t>
      </w:r>
      <w:r>
        <w:rPr>
          <w:spacing w:val="-4"/>
        </w:rPr>
        <w:t xml:space="preserve"> </w:t>
      </w:r>
      <w:r>
        <w:t>values</w:t>
      </w:r>
      <w:r>
        <w:rPr>
          <w:spacing w:val="-5"/>
        </w:rPr>
        <w:t xml:space="preserve"> </w:t>
      </w:r>
      <w:r>
        <w:t>from</w:t>
      </w:r>
      <w:r>
        <w:rPr>
          <w:spacing w:val="-4"/>
        </w:rPr>
        <w:t xml:space="preserve"> </w:t>
      </w:r>
      <w:r>
        <w:t>these</w:t>
      </w:r>
      <w:r>
        <w:rPr>
          <w:spacing w:val="-5"/>
        </w:rPr>
        <w:t xml:space="preserve"> </w:t>
      </w:r>
      <w:r>
        <w:t>computations</w:t>
      </w:r>
      <w:r>
        <w:rPr>
          <w:spacing w:val="-5"/>
        </w:rPr>
        <w:t xml:space="preserve"> </w:t>
      </w:r>
      <w:r>
        <w:t>were</w:t>
      </w:r>
      <w:r>
        <w:rPr>
          <w:spacing w:val="-6"/>
        </w:rPr>
        <w:t xml:space="preserve"> </w:t>
      </w:r>
      <w:r>
        <w:t>dropped</w:t>
      </w:r>
      <w:r>
        <w:rPr>
          <w:spacing w:val="-2"/>
        </w:rPr>
        <w:t xml:space="preserve"> </w:t>
      </w:r>
      <w:r>
        <w:t>to</w:t>
      </w:r>
      <w:r>
        <w:rPr>
          <w:spacing w:val="-4"/>
        </w:rPr>
        <w:t xml:space="preserve"> </w:t>
      </w:r>
      <w:r>
        <w:t>ensure data quality.</w:t>
      </w:r>
    </w:p>
    <w:p w14:paraId="6EF43DA9" w14:textId="36868678" w:rsidR="00E863BF" w:rsidRDefault="00E863BF" w:rsidP="00E863BF">
      <w:pPr>
        <w:pStyle w:val="BodyText"/>
        <w:spacing w:before="142"/>
        <w:rPr>
          <w:sz w:val="20"/>
        </w:rPr>
      </w:pPr>
    </w:p>
    <w:p w14:paraId="2AEE7FF8" w14:textId="77777777" w:rsidR="00E863BF" w:rsidRDefault="00E863BF" w:rsidP="00E863BF">
      <w:pPr>
        <w:pStyle w:val="BodyText"/>
        <w:spacing w:before="13"/>
      </w:pPr>
    </w:p>
    <w:p w14:paraId="1AB02570" w14:textId="77777777" w:rsidR="00E863BF" w:rsidRDefault="00E863BF" w:rsidP="00750B0C">
      <w:pPr>
        <w:pStyle w:val="Heading2"/>
        <w:tabs>
          <w:tab w:val="left" w:pos="1320"/>
        </w:tabs>
      </w:pPr>
      <w:r>
        <w:t>Label</w:t>
      </w:r>
      <w:r>
        <w:rPr>
          <w:spacing w:val="-2"/>
        </w:rPr>
        <w:t xml:space="preserve"> Generation</w:t>
      </w:r>
    </w:p>
    <w:p w14:paraId="7298F314" w14:textId="77777777" w:rsidR="00E863BF" w:rsidRDefault="00E863BF" w:rsidP="00E863BF">
      <w:pPr>
        <w:pStyle w:val="BodyText"/>
        <w:spacing w:before="243" w:line="276" w:lineRule="auto"/>
        <w:ind w:left="1080" w:right="454"/>
      </w:pPr>
      <w:r>
        <w:t>A</w:t>
      </w:r>
      <w:r>
        <w:rPr>
          <w:spacing w:val="-5"/>
        </w:rPr>
        <w:t xml:space="preserve"> </w:t>
      </w:r>
      <w:r>
        <w:t>forward-looking</w:t>
      </w:r>
      <w:r>
        <w:rPr>
          <w:spacing w:val="-4"/>
        </w:rPr>
        <w:t xml:space="preserve"> </w:t>
      </w:r>
      <w:r>
        <w:t>label</w:t>
      </w:r>
      <w:r>
        <w:rPr>
          <w:spacing w:val="-2"/>
        </w:rPr>
        <w:t xml:space="preserve"> </w:t>
      </w:r>
      <w:r>
        <w:t>system</w:t>
      </w:r>
      <w:r>
        <w:rPr>
          <w:spacing w:val="-4"/>
        </w:rPr>
        <w:t xml:space="preserve"> </w:t>
      </w:r>
      <w:r>
        <w:t>was</w:t>
      </w:r>
      <w:r>
        <w:rPr>
          <w:spacing w:val="-5"/>
        </w:rPr>
        <w:t xml:space="preserve"> </w:t>
      </w:r>
      <w:r>
        <w:t>implemented</w:t>
      </w:r>
      <w:r>
        <w:rPr>
          <w:spacing w:val="-4"/>
        </w:rPr>
        <w:t xml:space="preserve"> </w:t>
      </w:r>
      <w:r>
        <w:t>to</w:t>
      </w:r>
      <w:r>
        <w:rPr>
          <w:spacing w:val="-4"/>
        </w:rPr>
        <w:t xml:space="preserve"> </w:t>
      </w:r>
      <w:r>
        <w:t>assign</w:t>
      </w:r>
      <w:r>
        <w:rPr>
          <w:spacing w:val="-4"/>
        </w:rPr>
        <w:t xml:space="preserve"> </w:t>
      </w:r>
      <w:r>
        <w:t>each</w:t>
      </w:r>
      <w:r>
        <w:rPr>
          <w:spacing w:val="-4"/>
        </w:rPr>
        <w:t xml:space="preserve"> </w:t>
      </w:r>
      <w:r>
        <w:t>row</w:t>
      </w:r>
      <w:r>
        <w:rPr>
          <w:spacing w:val="-5"/>
        </w:rPr>
        <w:t xml:space="preserve"> </w:t>
      </w:r>
      <w:r>
        <w:t>a</w:t>
      </w:r>
      <w:r>
        <w:rPr>
          <w:spacing w:val="-6"/>
        </w:rPr>
        <w:t xml:space="preserve"> </w:t>
      </w:r>
      <w:r>
        <w:t xml:space="preserve">directional </w:t>
      </w:r>
      <w:r>
        <w:rPr>
          <w:spacing w:val="-2"/>
        </w:rPr>
        <w:t>class:</w:t>
      </w:r>
    </w:p>
    <w:p w14:paraId="70B24BB6" w14:textId="77777777" w:rsidR="00E863BF" w:rsidRDefault="00E863BF" w:rsidP="00E863BF">
      <w:pPr>
        <w:pStyle w:val="ListParagraph"/>
        <w:widowControl w:val="0"/>
        <w:numPr>
          <w:ilvl w:val="1"/>
          <w:numId w:val="4"/>
        </w:numPr>
        <w:tabs>
          <w:tab w:val="left" w:pos="1440"/>
        </w:tabs>
        <w:autoSpaceDE w:val="0"/>
        <w:autoSpaceDN w:val="0"/>
        <w:spacing w:before="201" w:after="0" w:line="240" w:lineRule="auto"/>
        <w:ind w:left="1440"/>
        <w:contextualSpacing w:val="0"/>
      </w:pPr>
      <w:r>
        <w:rPr>
          <w:b/>
        </w:rPr>
        <w:t>0</w:t>
      </w:r>
      <w:r>
        <w:rPr>
          <w:b/>
          <w:spacing w:val="-2"/>
        </w:rPr>
        <w:t xml:space="preserve"> </w:t>
      </w:r>
      <w:r>
        <w:rPr>
          <w:b/>
        </w:rPr>
        <w:t xml:space="preserve">→ </w:t>
      </w:r>
      <w:r>
        <w:rPr>
          <w:b/>
          <w:spacing w:val="-4"/>
        </w:rPr>
        <w:t>PUT</w:t>
      </w:r>
      <w:r>
        <w:rPr>
          <w:spacing w:val="-4"/>
        </w:rPr>
        <w:t>,</w:t>
      </w:r>
    </w:p>
    <w:p w14:paraId="030F724B" w14:textId="77777777" w:rsidR="00E863BF" w:rsidRDefault="00E863BF" w:rsidP="00E863BF">
      <w:pPr>
        <w:pStyle w:val="ListParagraph"/>
        <w:widowControl w:val="0"/>
        <w:numPr>
          <w:ilvl w:val="1"/>
          <w:numId w:val="4"/>
        </w:numPr>
        <w:tabs>
          <w:tab w:val="left" w:pos="1440"/>
        </w:tabs>
        <w:autoSpaceDE w:val="0"/>
        <w:autoSpaceDN w:val="0"/>
        <w:spacing w:before="240" w:after="0" w:line="240" w:lineRule="auto"/>
        <w:ind w:left="1440"/>
        <w:contextualSpacing w:val="0"/>
      </w:pPr>
      <w:r>
        <w:rPr>
          <w:b/>
        </w:rPr>
        <w:t xml:space="preserve">1 → NO </w:t>
      </w:r>
      <w:r>
        <w:rPr>
          <w:b/>
          <w:spacing w:val="-2"/>
        </w:rPr>
        <w:t>ACTION</w:t>
      </w:r>
      <w:r>
        <w:rPr>
          <w:spacing w:val="-2"/>
        </w:rPr>
        <w:t>,</w:t>
      </w:r>
    </w:p>
    <w:p w14:paraId="02A04D64" w14:textId="77777777" w:rsidR="00E863BF" w:rsidRDefault="00E863BF" w:rsidP="00E863BF">
      <w:pPr>
        <w:pStyle w:val="ListParagraph"/>
        <w:widowControl w:val="0"/>
        <w:numPr>
          <w:ilvl w:val="1"/>
          <w:numId w:val="4"/>
        </w:numPr>
        <w:tabs>
          <w:tab w:val="left" w:pos="1440"/>
        </w:tabs>
        <w:autoSpaceDE w:val="0"/>
        <w:autoSpaceDN w:val="0"/>
        <w:spacing w:before="242" w:after="0" w:line="240" w:lineRule="auto"/>
        <w:ind w:left="1440"/>
        <w:contextualSpacing w:val="0"/>
        <w:rPr>
          <w:b/>
        </w:rPr>
      </w:pPr>
      <w:r>
        <w:rPr>
          <w:b/>
        </w:rPr>
        <w:t xml:space="preserve">2 → </w:t>
      </w:r>
      <w:r>
        <w:rPr>
          <w:b/>
          <w:spacing w:val="-4"/>
        </w:rPr>
        <w:t>CALL</w:t>
      </w:r>
    </w:p>
    <w:p w14:paraId="5AC593E6" w14:textId="77777777" w:rsidR="00E863BF" w:rsidRDefault="00E863BF" w:rsidP="00E863BF">
      <w:pPr>
        <w:pStyle w:val="BodyText"/>
        <w:spacing w:before="243" w:line="276" w:lineRule="auto"/>
        <w:ind w:left="1080" w:right="461"/>
        <w:jc w:val="both"/>
      </w:pPr>
      <w:r>
        <w:t>This</w:t>
      </w:r>
      <w:r>
        <w:rPr>
          <w:spacing w:val="-4"/>
        </w:rPr>
        <w:t xml:space="preserve"> </w:t>
      </w:r>
      <w:r>
        <w:t>was</w:t>
      </w:r>
      <w:r>
        <w:rPr>
          <w:spacing w:val="-4"/>
        </w:rPr>
        <w:t xml:space="preserve"> </w:t>
      </w:r>
      <w:r>
        <w:t>based</w:t>
      </w:r>
      <w:r>
        <w:rPr>
          <w:spacing w:val="-3"/>
        </w:rPr>
        <w:t xml:space="preserve"> </w:t>
      </w:r>
      <w:r>
        <w:t>on</w:t>
      </w:r>
      <w:r>
        <w:rPr>
          <w:spacing w:val="-3"/>
        </w:rPr>
        <w:t xml:space="preserve"> </w:t>
      </w:r>
      <w:r>
        <w:t>price</w:t>
      </w:r>
      <w:r>
        <w:rPr>
          <w:spacing w:val="-2"/>
        </w:rPr>
        <w:t xml:space="preserve"> </w:t>
      </w:r>
      <w:r>
        <w:t>movement</w:t>
      </w:r>
      <w:r>
        <w:rPr>
          <w:spacing w:val="-3"/>
        </w:rPr>
        <w:t xml:space="preserve"> </w:t>
      </w:r>
      <w:r>
        <w:t>over</w:t>
      </w:r>
      <w:r>
        <w:rPr>
          <w:spacing w:val="-5"/>
        </w:rPr>
        <w:t xml:space="preserve"> </w:t>
      </w:r>
      <w:r>
        <w:t>the</w:t>
      </w:r>
      <w:r>
        <w:rPr>
          <w:spacing w:val="-3"/>
        </w:rPr>
        <w:t xml:space="preserve"> </w:t>
      </w:r>
      <w:r>
        <w:t>next</w:t>
      </w:r>
      <w:r>
        <w:rPr>
          <w:spacing w:val="-1"/>
        </w:rPr>
        <w:t xml:space="preserve"> </w:t>
      </w:r>
      <w:r>
        <w:t>3</w:t>
      </w:r>
      <w:r>
        <w:rPr>
          <w:spacing w:val="-3"/>
        </w:rPr>
        <w:t xml:space="preserve"> </w:t>
      </w:r>
      <w:r>
        <w:t>candles,</w:t>
      </w:r>
      <w:r>
        <w:rPr>
          <w:spacing w:val="-3"/>
        </w:rPr>
        <w:t xml:space="preserve"> </w:t>
      </w:r>
      <w:r>
        <w:t>with</w:t>
      </w:r>
      <w:r>
        <w:rPr>
          <w:spacing w:val="-3"/>
        </w:rPr>
        <w:t xml:space="preserve"> </w:t>
      </w:r>
      <w:r>
        <w:t>thresholds</w:t>
      </w:r>
      <w:r>
        <w:rPr>
          <w:spacing w:val="-4"/>
        </w:rPr>
        <w:t xml:space="preserve"> </w:t>
      </w:r>
      <w:r>
        <w:t>to</w:t>
      </w:r>
      <w:r>
        <w:rPr>
          <w:spacing w:val="-3"/>
        </w:rPr>
        <w:t xml:space="preserve"> </w:t>
      </w:r>
      <w:r>
        <w:t>ensure the movement was significant enough to warrant action. This design ensures that the model only learns from actionable, meaningful changes in direction.</w:t>
      </w:r>
    </w:p>
    <w:p w14:paraId="68C7D396" w14:textId="64D0F235" w:rsidR="00E863BF" w:rsidRDefault="00E863BF" w:rsidP="00E863BF">
      <w:pPr>
        <w:pStyle w:val="BodyText"/>
        <w:spacing w:before="140"/>
        <w:rPr>
          <w:sz w:val="20"/>
        </w:rPr>
      </w:pPr>
    </w:p>
    <w:p w14:paraId="550D0F69" w14:textId="77777777" w:rsidR="00E863BF" w:rsidRDefault="00E863BF" w:rsidP="00E863BF">
      <w:pPr>
        <w:pStyle w:val="BodyText"/>
        <w:spacing w:before="13"/>
      </w:pPr>
    </w:p>
    <w:p w14:paraId="71151AE4" w14:textId="77777777" w:rsidR="00E863BF" w:rsidRDefault="00E863BF" w:rsidP="00750B0C">
      <w:pPr>
        <w:pStyle w:val="Heading2"/>
        <w:tabs>
          <w:tab w:val="left" w:pos="1320"/>
        </w:tabs>
        <w:spacing w:before="1"/>
      </w:pPr>
      <w:r>
        <w:t>Model</w:t>
      </w:r>
      <w:r>
        <w:rPr>
          <w:spacing w:val="-3"/>
        </w:rPr>
        <w:t xml:space="preserve"> </w:t>
      </w:r>
      <w:r>
        <w:rPr>
          <w:spacing w:val="-2"/>
        </w:rPr>
        <w:t>Training</w:t>
      </w:r>
    </w:p>
    <w:p w14:paraId="51B57E4F" w14:textId="77777777" w:rsidR="00E863BF" w:rsidRDefault="00E863BF" w:rsidP="00E863BF">
      <w:pPr>
        <w:spacing w:before="242" w:line="276" w:lineRule="auto"/>
        <w:ind w:left="1080" w:right="454"/>
      </w:pPr>
      <w:r>
        <w:t>For</w:t>
      </w:r>
      <w:r>
        <w:rPr>
          <w:spacing w:val="-5"/>
        </w:rPr>
        <w:t xml:space="preserve"> </w:t>
      </w:r>
      <w:r>
        <w:t>each</w:t>
      </w:r>
      <w:r>
        <w:rPr>
          <w:spacing w:val="-5"/>
        </w:rPr>
        <w:t xml:space="preserve"> </w:t>
      </w:r>
      <w:r>
        <w:t>symbol</w:t>
      </w:r>
      <w:r>
        <w:rPr>
          <w:spacing w:val="-5"/>
        </w:rPr>
        <w:t xml:space="preserve"> </w:t>
      </w:r>
      <w:r>
        <w:t>and</w:t>
      </w:r>
      <w:r>
        <w:rPr>
          <w:spacing w:val="-5"/>
        </w:rPr>
        <w:t xml:space="preserve"> </w:t>
      </w:r>
      <w:r>
        <w:t>timeframe,</w:t>
      </w:r>
      <w:r>
        <w:rPr>
          <w:spacing w:val="-5"/>
        </w:rPr>
        <w:t xml:space="preserve"> </w:t>
      </w:r>
      <w:r>
        <w:t>an</w:t>
      </w:r>
      <w:r>
        <w:rPr>
          <w:spacing w:val="-5"/>
        </w:rPr>
        <w:t xml:space="preserve"> </w:t>
      </w:r>
      <w:r>
        <w:t>independent</w:t>
      </w:r>
      <w:r>
        <w:rPr>
          <w:spacing w:val="-1"/>
        </w:rPr>
        <w:t xml:space="preserve"> </w:t>
      </w:r>
      <w:r>
        <w:rPr>
          <w:b/>
        </w:rPr>
        <w:t>XGBoost</w:t>
      </w:r>
      <w:r>
        <w:rPr>
          <w:b/>
          <w:spacing w:val="-5"/>
        </w:rPr>
        <w:t xml:space="preserve"> </w:t>
      </w:r>
      <w:r>
        <w:rPr>
          <w:b/>
        </w:rPr>
        <w:t>Classifier</w:t>
      </w:r>
      <w:r>
        <w:rPr>
          <w:b/>
          <w:spacing w:val="-6"/>
        </w:rPr>
        <w:t xml:space="preserve"> </w:t>
      </w:r>
      <w:r>
        <w:t>was</w:t>
      </w:r>
      <w:r>
        <w:rPr>
          <w:spacing w:val="-3"/>
        </w:rPr>
        <w:t xml:space="preserve"> </w:t>
      </w:r>
      <w:r>
        <w:t xml:space="preserve">trained </w:t>
      </w:r>
      <w:r>
        <w:rPr>
          <w:spacing w:val="-2"/>
        </w:rPr>
        <w:t>using:</w:t>
      </w:r>
    </w:p>
    <w:p w14:paraId="3ABB82AD" w14:textId="77777777" w:rsidR="00E863BF" w:rsidRDefault="00E863BF" w:rsidP="00E863BF">
      <w:pPr>
        <w:pStyle w:val="ListParagraph"/>
        <w:widowControl w:val="0"/>
        <w:numPr>
          <w:ilvl w:val="1"/>
          <w:numId w:val="4"/>
        </w:numPr>
        <w:tabs>
          <w:tab w:val="left" w:pos="1440"/>
        </w:tabs>
        <w:autoSpaceDE w:val="0"/>
        <w:autoSpaceDN w:val="0"/>
        <w:spacing w:before="201" w:after="0" w:line="240" w:lineRule="auto"/>
        <w:ind w:left="1440"/>
        <w:contextualSpacing w:val="0"/>
      </w:pPr>
      <w:r>
        <w:t>80%</w:t>
      </w:r>
      <w:r>
        <w:rPr>
          <w:spacing w:val="-4"/>
        </w:rPr>
        <w:t xml:space="preserve"> </w:t>
      </w:r>
      <w:r>
        <w:t>training and 20%</w:t>
      </w:r>
      <w:r>
        <w:rPr>
          <w:spacing w:val="-1"/>
        </w:rPr>
        <w:t xml:space="preserve"> </w:t>
      </w:r>
      <w:r>
        <w:t xml:space="preserve">testing </w:t>
      </w:r>
      <w:r>
        <w:rPr>
          <w:spacing w:val="-2"/>
        </w:rPr>
        <w:t>split</w:t>
      </w:r>
    </w:p>
    <w:p w14:paraId="469108DB" w14:textId="77777777" w:rsidR="00E863BF" w:rsidRDefault="00E863BF" w:rsidP="00E863BF">
      <w:pPr>
        <w:pStyle w:val="ListParagraph"/>
        <w:widowControl w:val="0"/>
        <w:numPr>
          <w:ilvl w:val="1"/>
          <w:numId w:val="4"/>
        </w:numPr>
        <w:tabs>
          <w:tab w:val="left" w:pos="1440"/>
        </w:tabs>
        <w:autoSpaceDE w:val="0"/>
        <w:autoSpaceDN w:val="0"/>
        <w:spacing w:before="240" w:after="0" w:line="240" w:lineRule="auto"/>
        <w:ind w:left="1440"/>
        <w:contextualSpacing w:val="0"/>
      </w:pPr>
      <w:r>
        <w:t>Engineered</w:t>
      </w:r>
      <w:r>
        <w:rPr>
          <w:spacing w:val="-2"/>
        </w:rPr>
        <w:t xml:space="preserve"> </w:t>
      </w:r>
      <w:r>
        <w:t>features</w:t>
      </w:r>
      <w:r>
        <w:rPr>
          <w:spacing w:val="-2"/>
        </w:rPr>
        <w:t xml:space="preserve"> </w:t>
      </w:r>
      <w:r>
        <w:t>as</w:t>
      </w:r>
      <w:r>
        <w:rPr>
          <w:spacing w:val="-3"/>
        </w:rPr>
        <w:t xml:space="preserve"> </w:t>
      </w:r>
      <w:r>
        <w:t>input,</w:t>
      </w:r>
      <w:r>
        <w:rPr>
          <w:spacing w:val="-1"/>
        </w:rPr>
        <w:t xml:space="preserve"> </w:t>
      </w:r>
      <w:r>
        <w:t>and</w:t>
      </w:r>
      <w:r>
        <w:rPr>
          <w:spacing w:val="-1"/>
        </w:rPr>
        <w:t xml:space="preserve"> </w:t>
      </w:r>
      <w:r>
        <w:t>directional</w:t>
      </w:r>
      <w:r>
        <w:rPr>
          <w:spacing w:val="-2"/>
        </w:rPr>
        <w:t xml:space="preserve"> </w:t>
      </w:r>
      <w:r>
        <w:t>labels</w:t>
      </w:r>
      <w:r>
        <w:rPr>
          <w:spacing w:val="-2"/>
        </w:rPr>
        <w:t xml:space="preserve"> </w:t>
      </w:r>
      <w:r>
        <w:t>as</w:t>
      </w:r>
      <w:r>
        <w:rPr>
          <w:spacing w:val="-2"/>
        </w:rPr>
        <w:t xml:space="preserve"> target</w:t>
      </w:r>
    </w:p>
    <w:p w14:paraId="3819E524" w14:textId="777E96C2" w:rsidR="00E863BF" w:rsidRPr="00750B0C" w:rsidRDefault="00E863BF" w:rsidP="00750B0C">
      <w:pPr>
        <w:pStyle w:val="BodyText"/>
        <w:spacing w:before="242" w:line="276" w:lineRule="auto"/>
        <w:ind w:left="1080"/>
        <w:sectPr w:rsidR="00E863BF" w:rsidRPr="00750B0C" w:rsidSect="00E863BF">
          <w:pgSz w:w="12240" w:h="15840"/>
          <w:pgMar w:top="1360" w:right="1440" w:bottom="280" w:left="1080" w:header="720" w:footer="720" w:gutter="0"/>
          <w:cols w:space="720"/>
        </w:sectPr>
      </w:pPr>
      <w:r>
        <w:t>Performance</w:t>
      </w:r>
      <w:r>
        <w:rPr>
          <w:spacing w:val="-6"/>
        </w:rPr>
        <w:t xml:space="preserve"> </w:t>
      </w:r>
      <w:r>
        <w:t>was</w:t>
      </w:r>
      <w:r>
        <w:rPr>
          <w:spacing w:val="-6"/>
        </w:rPr>
        <w:t xml:space="preserve"> </w:t>
      </w:r>
      <w:r>
        <w:t>monitored</w:t>
      </w:r>
      <w:r>
        <w:rPr>
          <w:spacing w:val="-5"/>
        </w:rPr>
        <w:t xml:space="preserve"> </w:t>
      </w:r>
      <w:r>
        <w:t>using</w:t>
      </w:r>
      <w:r>
        <w:rPr>
          <w:spacing w:val="-5"/>
        </w:rPr>
        <w:t xml:space="preserve"> </w:t>
      </w:r>
      <w:r>
        <w:t>classification</w:t>
      </w:r>
      <w:r>
        <w:rPr>
          <w:spacing w:val="-5"/>
        </w:rPr>
        <w:t xml:space="preserve"> </w:t>
      </w:r>
      <w:r>
        <w:t>reports</w:t>
      </w:r>
      <w:r>
        <w:rPr>
          <w:spacing w:val="-6"/>
        </w:rPr>
        <w:t xml:space="preserve"> </w:t>
      </w:r>
      <w:r>
        <w:t>and</w:t>
      </w:r>
      <w:r>
        <w:rPr>
          <w:spacing w:val="-5"/>
        </w:rPr>
        <w:t xml:space="preserve"> </w:t>
      </w:r>
      <w:r>
        <w:t>confusion</w:t>
      </w:r>
      <w:r>
        <w:rPr>
          <w:spacing w:val="-5"/>
        </w:rPr>
        <w:t xml:space="preserve"> </w:t>
      </w:r>
      <w:r>
        <w:t>matrices.</w:t>
      </w:r>
      <w:r>
        <w:rPr>
          <w:spacing w:val="-5"/>
        </w:rPr>
        <w:t xml:space="preserve"> </w:t>
      </w:r>
      <w:r>
        <w:t>Each trained model was serialized using joblib and stored by symbol and interval.</w:t>
      </w:r>
    </w:p>
    <w:p w14:paraId="5478619B" w14:textId="77777777" w:rsidR="00E863BF" w:rsidRDefault="00E863BF" w:rsidP="00750B0C">
      <w:pPr>
        <w:pStyle w:val="Heading2"/>
        <w:tabs>
          <w:tab w:val="left" w:pos="1320"/>
        </w:tabs>
        <w:spacing w:before="79"/>
      </w:pPr>
      <w:r>
        <w:lastRenderedPageBreak/>
        <w:t>Integration</w:t>
      </w:r>
      <w:r>
        <w:rPr>
          <w:spacing w:val="-5"/>
        </w:rPr>
        <w:t xml:space="preserve"> </w:t>
      </w:r>
      <w:r>
        <w:t>and</w:t>
      </w:r>
      <w:r>
        <w:rPr>
          <w:spacing w:val="-4"/>
        </w:rPr>
        <w:t xml:space="preserve"> </w:t>
      </w:r>
      <w:r>
        <w:rPr>
          <w:spacing w:val="-2"/>
        </w:rPr>
        <w:t>Deployment</w:t>
      </w:r>
    </w:p>
    <w:p w14:paraId="294554BF" w14:textId="77777777" w:rsidR="00E863BF" w:rsidRDefault="00E863BF" w:rsidP="00E863BF">
      <w:pPr>
        <w:pStyle w:val="BodyText"/>
        <w:spacing w:before="243"/>
        <w:ind w:left="1080"/>
      </w:pPr>
      <w:r>
        <w:t>The</w:t>
      </w:r>
      <w:r>
        <w:rPr>
          <w:spacing w:val="-6"/>
        </w:rPr>
        <w:t xml:space="preserve"> </w:t>
      </w:r>
      <w:r>
        <w:t>final</w:t>
      </w:r>
      <w:r>
        <w:rPr>
          <w:spacing w:val="-1"/>
        </w:rPr>
        <w:t xml:space="preserve"> </w:t>
      </w:r>
      <w:r>
        <w:t>app</w:t>
      </w:r>
      <w:r>
        <w:rPr>
          <w:spacing w:val="-2"/>
        </w:rPr>
        <w:t xml:space="preserve"> </w:t>
      </w:r>
      <w:r>
        <w:t>(app.py)</w:t>
      </w:r>
      <w:r>
        <w:rPr>
          <w:spacing w:val="-2"/>
        </w:rPr>
        <w:t xml:space="preserve"> </w:t>
      </w:r>
      <w:r>
        <w:t>loads</w:t>
      </w:r>
      <w:r>
        <w:rPr>
          <w:spacing w:val="-3"/>
        </w:rPr>
        <w:t xml:space="preserve"> </w:t>
      </w:r>
      <w:r>
        <w:t>all</w:t>
      </w:r>
      <w:r>
        <w:rPr>
          <w:spacing w:val="-1"/>
        </w:rPr>
        <w:t xml:space="preserve"> </w:t>
      </w:r>
      <w:r>
        <w:t>models</w:t>
      </w:r>
      <w:r>
        <w:rPr>
          <w:spacing w:val="-2"/>
        </w:rPr>
        <w:t xml:space="preserve"> </w:t>
      </w:r>
      <w:r>
        <w:t>on</w:t>
      </w:r>
      <w:r>
        <w:rPr>
          <w:spacing w:val="-2"/>
        </w:rPr>
        <w:t xml:space="preserve"> </w:t>
      </w:r>
      <w:r>
        <w:t>startup</w:t>
      </w:r>
      <w:r>
        <w:rPr>
          <w:spacing w:val="-1"/>
        </w:rPr>
        <w:t xml:space="preserve"> </w:t>
      </w:r>
      <w:r>
        <w:t>and</w:t>
      </w:r>
      <w:r>
        <w:rPr>
          <w:spacing w:val="-2"/>
        </w:rPr>
        <w:t xml:space="preserve"> </w:t>
      </w:r>
      <w:r>
        <w:t>allows</w:t>
      </w:r>
      <w:r>
        <w:rPr>
          <w:spacing w:val="-2"/>
        </w:rPr>
        <w:t xml:space="preserve"> </w:t>
      </w:r>
      <w:r>
        <w:t>users</w:t>
      </w:r>
      <w:r>
        <w:rPr>
          <w:spacing w:val="-2"/>
        </w:rPr>
        <w:t xml:space="preserve"> </w:t>
      </w:r>
      <w:r>
        <w:rPr>
          <w:spacing w:val="-5"/>
        </w:rPr>
        <w:t>to:</w:t>
      </w:r>
    </w:p>
    <w:p w14:paraId="63D0EA44" w14:textId="77777777" w:rsidR="00E863BF" w:rsidRDefault="00E863BF" w:rsidP="00E863BF">
      <w:pPr>
        <w:pStyle w:val="ListParagraph"/>
        <w:widowControl w:val="0"/>
        <w:numPr>
          <w:ilvl w:val="1"/>
          <w:numId w:val="4"/>
        </w:numPr>
        <w:tabs>
          <w:tab w:val="left" w:pos="1440"/>
        </w:tabs>
        <w:autoSpaceDE w:val="0"/>
        <w:autoSpaceDN w:val="0"/>
        <w:spacing w:before="240" w:after="0" w:line="240" w:lineRule="auto"/>
        <w:ind w:left="1440"/>
        <w:contextualSpacing w:val="0"/>
        <w:rPr>
          <w:b/>
        </w:rPr>
      </w:pPr>
      <w:r>
        <w:t>Select</w:t>
      </w:r>
      <w:r>
        <w:rPr>
          <w:spacing w:val="-2"/>
        </w:rPr>
        <w:t xml:space="preserve"> </w:t>
      </w:r>
      <w:r>
        <w:t>between</w:t>
      </w:r>
      <w:r>
        <w:rPr>
          <w:spacing w:val="-2"/>
        </w:rPr>
        <w:t xml:space="preserve"> </w:t>
      </w:r>
      <w:r>
        <w:rPr>
          <w:b/>
        </w:rPr>
        <w:t>NIFTY</w:t>
      </w:r>
      <w:r>
        <w:rPr>
          <w:b/>
          <w:spacing w:val="-3"/>
        </w:rPr>
        <w:t xml:space="preserve"> </w:t>
      </w:r>
      <w:r>
        <w:t>and</w:t>
      </w:r>
      <w:r>
        <w:rPr>
          <w:spacing w:val="-1"/>
        </w:rPr>
        <w:t xml:space="preserve"> </w:t>
      </w:r>
      <w:r>
        <w:rPr>
          <w:b/>
          <w:spacing w:val="-2"/>
        </w:rPr>
        <w:t>BANKNIFTY</w:t>
      </w:r>
    </w:p>
    <w:p w14:paraId="60B82C76" w14:textId="77777777" w:rsidR="00E863BF" w:rsidRDefault="00E863BF" w:rsidP="00E863BF">
      <w:pPr>
        <w:pStyle w:val="ListParagraph"/>
        <w:widowControl w:val="0"/>
        <w:numPr>
          <w:ilvl w:val="1"/>
          <w:numId w:val="4"/>
        </w:numPr>
        <w:tabs>
          <w:tab w:val="left" w:pos="1440"/>
        </w:tabs>
        <w:autoSpaceDE w:val="0"/>
        <w:autoSpaceDN w:val="0"/>
        <w:spacing w:before="242" w:after="0" w:line="276" w:lineRule="auto"/>
        <w:ind w:left="1440" w:right="1318"/>
        <w:contextualSpacing w:val="0"/>
      </w:pPr>
      <w:r>
        <w:t>Instantly</w:t>
      </w:r>
      <w:r>
        <w:rPr>
          <w:spacing w:val="-6"/>
        </w:rPr>
        <w:t xml:space="preserve"> </w:t>
      </w:r>
      <w:r>
        <w:t>view</w:t>
      </w:r>
      <w:r>
        <w:rPr>
          <w:spacing w:val="-7"/>
        </w:rPr>
        <w:t xml:space="preserve"> </w:t>
      </w:r>
      <w:r>
        <w:t>directional</w:t>
      </w:r>
      <w:r>
        <w:rPr>
          <w:spacing w:val="-5"/>
        </w:rPr>
        <w:t xml:space="preserve"> </w:t>
      </w:r>
      <w:r>
        <w:t>predictions</w:t>
      </w:r>
      <w:r>
        <w:rPr>
          <w:spacing w:val="-7"/>
        </w:rPr>
        <w:t xml:space="preserve"> </w:t>
      </w:r>
      <w:r>
        <w:t>(CALL/PUT/NO</w:t>
      </w:r>
      <w:r>
        <w:rPr>
          <w:spacing w:val="-7"/>
        </w:rPr>
        <w:t xml:space="preserve"> </w:t>
      </w:r>
      <w:r>
        <w:t>ACTION)</w:t>
      </w:r>
      <w:r>
        <w:rPr>
          <w:spacing w:val="-6"/>
        </w:rPr>
        <w:t xml:space="preserve"> </w:t>
      </w:r>
      <w:r>
        <w:t>for</w:t>
      </w:r>
      <w:r>
        <w:rPr>
          <w:spacing w:val="-8"/>
        </w:rPr>
        <w:t xml:space="preserve"> </w:t>
      </w:r>
      <w:r>
        <w:t xml:space="preserve">all </w:t>
      </w:r>
      <w:r>
        <w:rPr>
          <w:spacing w:val="-2"/>
        </w:rPr>
        <w:t>timeframes</w:t>
      </w:r>
    </w:p>
    <w:p w14:paraId="148E8B14" w14:textId="77777777" w:rsidR="00E863BF" w:rsidRDefault="00E863BF" w:rsidP="00E863BF">
      <w:pPr>
        <w:pStyle w:val="BodyText"/>
        <w:spacing w:before="201" w:line="276" w:lineRule="auto"/>
        <w:ind w:left="1080" w:right="454"/>
      </w:pPr>
      <w:r>
        <w:t>This setup delivers a clean interface backed by real AI-powered logic, directly intervening</w:t>
      </w:r>
      <w:r>
        <w:rPr>
          <w:spacing w:val="-4"/>
        </w:rPr>
        <w:t xml:space="preserve"> </w:t>
      </w:r>
      <w:r>
        <w:t>at</w:t>
      </w:r>
      <w:r>
        <w:rPr>
          <w:spacing w:val="-4"/>
        </w:rPr>
        <w:t xml:space="preserve"> </w:t>
      </w:r>
      <w:r>
        <w:t>the</w:t>
      </w:r>
      <w:r>
        <w:rPr>
          <w:spacing w:val="-4"/>
        </w:rPr>
        <w:t xml:space="preserve"> </w:t>
      </w:r>
      <w:r>
        <w:rPr>
          <w:b/>
        </w:rPr>
        <w:t>point</w:t>
      </w:r>
      <w:r>
        <w:rPr>
          <w:b/>
          <w:spacing w:val="-4"/>
        </w:rPr>
        <w:t xml:space="preserve"> </w:t>
      </w:r>
      <w:r>
        <w:rPr>
          <w:b/>
        </w:rPr>
        <w:t>of</w:t>
      </w:r>
      <w:r>
        <w:rPr>
          <w:b/>
          <w:spacing w:val="-6"/>
        </w:rPr>
        <w:t xml:space="preserve"> </w:t>
      </w:r>
      <w:r>
        <w:rPr>
          <w:b/>
        </w:rPr>
        <w:t>directional</w:t>
      </w:r>
      <w:r>
        <w:rPr>
          <w:b/>
          <w:spacing w:val="-4"/>
        </w:rPr>
        <w:t xml:space="preserve"> </w:t>
      </w:r>
      <w:r>
        <w:rPr>
          <w:b/>
        </w:rPr>
        <w:t>decision-making</w:t>
      </w:r>
      <w:r>
        <w:t>,</w:t>
      </w:r>
      <w:r>
        <w:rPr>
          <w:spacing w:val="-4"/>
        </w:rPr>
        <w:t xml:space="preserve"> </w:t>
      </w:r>
      <w:r>
        <w:t>which</w:t>
      </w:r>
      <w:r>
        <w:rPr>
          <w:spacing w:val="-4"/>
        </w:rPr>
        <w:t xml:space="preserve"> </w:t>
      </w:r>
      <w:r>
        <w:t>was</w:t>
      </w:r>
      <w:r>
        <w:rPr>
          <w:spacing w:val="-5"/>
        </w:rPr>
        <w:t xml:space="preserve"> </w:t>
      </w:r>
      <w:r>
        <w:t>the</w:t>
      </w:r>
      <w:r>
        <w:rPr>
          <w:spacing w:val="-4"/>
        </w:rPr>
        <w:t xml:space="preserve"> </w:t>
      </w:r>
      <w:r>
        <w:t>identified root cause of trader losses.</w:t>
      </w:r>
    </w:p>
    <w:p w14:paraId="3B7A3A6F" w14:textId="77777777" w:rsidR="00E863BF" w:rsidRDefault="00E863BF" w:rsidP="00E863BF">
      <w:pPr>
        <w:pStyle w:val="BodyText"/>
        <w:spacing w:line="276" w:lineRule="auto"/>
        <w:sectPr w:rsidR="00E863BF" w:rsidSect="00E863BF">
          <w:pgSz w:w="12240" w:h="15840"/>
          <w:pgMar w:top="1360" w:right="1440" w:bottom="280" w:left="1080" w:header="720" w:footer="720" w:gutter="0"/>
          <w:cols w:space="720"/>
        </w:sectPr>
      </w:pPr>
    </w:p>
    <w:p w14:paraId="5B2088B1" w14:textId="7FAA8516" w:rsidR="00E863BF" w:rsidRPr="00750B0C" w:rsidRDefault="00E863BF" w:rsidP="00750B0C">
      <w:pPr>
        <w:pStyle w:val="Heading1"/>
      </w:pPr>
      <w:r w:rsidRPr="00750B0C">
        <w:lastRenderedPageBreak/>
        <w:t>Final Results and Trader Guidance</w:t>
      </w:r>
      <w:r w:rsidR="00750B0C">
        <w:t>:</w:t>
      </w:r>
    </w:p>
    <w:p w14:paraId="0A28DC60" w14:textId="77777777" w:rsidR="00E863BF" w:rsidRDefault="00E863BF" w:rsidP="00750B0C">
      <w:pPr>
        <w:pStyle w:val="BodyText"/>
        <w:spacing w:before="243" w:line="276" w:lineRule="auto"/>
        <w:ind w:right="454"/>
      </w:pPr>
      <w:r>
        <w:t>After</w:t>
      </w:r>
      <w:r>
        <w:rPr>
          <w:spacing w:val="-5"/>
        </w:rPr>
        <w:t xml:space="preserve"> </w:t>
      </w:r>
      <w:r>
        <w:t>running</w:t>
      </w:r>
      <w:r>
        <w:rPr>
          <w:spacing w:val="-4"/>
        </w:rPr>
        <w:t xml:space="preserve"> </w:t>
      </w:r>
      <w:r>
        <w:t>the</w:t>
      </w:r>
      <w:r>
        <w:rPr>
          <w:spacing w:val="-3"/>
        </w:rPr>
        <w:t xml:space="preserve"> </w:t>
      </w:r>
      <w:r>
        <w:t>full</w:t>
      </w:r>
      <w:r>
        <w:rPr>
          <w:spacing w:val="-4"/>
        </w:rPr>
        <w:t xml:space="preserve"> </w:t>
      </w:r>
      <w:r>
        <w:t>AI</w:t>
      </w:r>
      <w:r>
        <w:rPr>
          <w:spacing w:val="-5"/>
        </w:rPr>
        <w:t xml:space="preserve"> </w:t>
      </w:r>
      <w:r>
        <w:t>prediction</w:t>
      </w:r>
      <w:r>
        <w:rPr>
          <w:spacing w:val="-4"/>
        </w:rPr>
        <w:t xml:space="preserve"> </w:t>
      </w:r>
      <w:r>
        <w:t>pipeline</w:t>
      </w:r>
      <w:r>
        <w:rPr>
          <w:spacing w:val="-5"/>
        </w:rPr>
        <w:t xml:space="preserve"> </w:t>
      </w:r>
      <w:r>
        <w:t>on</w:t>
      </w:r>
      <w:r>
        <w:rPr>
          <w:spacing w:val="-4"/>
        </w:rPr>
        <w:t xml:space="preserve"> </w:t>
      </w:r>
      <w:r>
        <w:t>the</w:t>
      </w:r>
      <w:r>
        <w:rPr>
          <w:spacing w:val="-4"/>
        </w:rPr>
        <w:t xml:space="preserve"> </w:t>
      </w:r>
      <w:r>
        <w:t>most</w:t>
      </w:r>
      <w:r>
        <w:rPr>
          <w:spacing w:val="-4"/>
        </w:rPr>
        <w:t xml:space="preserve"> </w:t>
      </w:r>
      <w:r>
        <w:t>recent</w:t>
      </w:r>
      <w:r>
        <w:rPr>
          <w:spacing w:val="-4"/>
        </w:rPr>
        <w:t xml:space="preserve"> </w:t>
      </w:r>
      <w:r>
        <w:t>processed</w:t>
      </w:r>
      <w:r>
        <w:rPr>
          <w:spacing w:val="-3"/>
        </w:rPr>
        <w:t xml:space="preserve"> </w:t>
      </w:r>
      <w:r>
        <w:t xml:space="preserve">options data, the model generated the following </w:t>
      </w:r>
      <w:r>
        <w:rPr>
          <w:b/>
        </w:rPr>
        <w:t>frame-wise directional signals</w:t>
      </w:r>
      <w:r>
        <w:t>:</w:t>
      </w:r>
    </w:p>
    <w:p w14:paraId="5C9AFBD5" w14:textId="77777777" w:rsidR="00E863BF" w:rsidRDefault="00E863BF" w:rsidP="00750B0C">
      <w:pPr>
        <w:pStyle w:val="Heading2"/>
        <w:spacing w:before="198"/>
      </w:pPr>
      <w:r>
        <w:t>Prediction</w:t>
      </w:r>
      <w:r>
        <w:rPr>
          <w:spacing w:val="-6"/>
        </w:rPr>
        <w:t xml:space="preserve"> </w:t>
      </w:r>
      <w:r>
        <w:rPr>
          <w:spacing w:val="-2"/>
        </w:rPr>
        <w:t>Output:</w:t>
      </w:r>
    </w:p>
    <w:p w14:paraId="40BBF39E" w14:textId="77777777" w:rsidR="00E863BF" w:rsidRDefault="00E863BF" w:rsidP="00E863BF">
      <w:pPr>
        <w:pStyle w:val="BodyText"/>
        <w:spacing w:before="12"/>
        <w:rPr>
          <w:b/>
        </w:rPr>
      </w:pPr>
    </w:p>
    <w:p w14:paraId="057DDB0E" w14:textId="77777777" w:rsidR="00E863BF" w:rsidRDefault="00E863BF" w:rsidP="00E863BF">
      <w:pPr>
        <w:tabs>
          <w:tab w:val="left" w:pos="2693"/>
          <w:tab w:val="left" w:pos="4988"/>
        </w:tabs>
        <w:ind w:left="1126"/>
        <w:rPr>
          <w:b/>
        </w:rPr>
      </w:pPr>
      <w:r>
        <w:rPr>
          <w:b/>
          <w:spacing w:val="-2"/>
        </w:rPr>
        <w:t>Timeframe</w:t>
      </w:r>
      <w:r>
        <w:rPr>
          <w:b/>
        </w:rPr>
        <w:tab/>
        <w:t>NIFTY</w:t>
      </w:r>
      <w:r>
        <w:rPr>
          <w:b/>
          <w:spacing w:val="-5"/>
        </w:rPr>
        <w:t xml:space="preserve"> </w:t>
      </w:r>
      <w:r>
        <w:rPr>
          <w:b/>
          <w:spacing w:val="-2"/>
        </w:rPr>
        <w:t>Prediction</w:t>
      </w:r>
      <w:r>
        <w:rPr>
          <w:b/>
        </w:rPr>
        <w:tab/>
        <w:t>BANKNIFTY</w:t>
      </w:r>
      <w:r>
        <w:rPr>
          <w:b/>
          <w:spacing w:val="-5"/>
        </w:rPr>
        <w:t xml:space="preserve"> </w:t>
      </w:r>
      <w:r>
        <w:rPr>
          <w:b/>
          <w:spacing w:val="-2"/>
        </w:rPr>
        <w:t>Prediction</w:t>
      </w:r>
    </w:p>
    <w:p w14:paraId="484955B8" w14:textId="77777777" w:rsidR="00E863BF" w:rsidRDefault="00E863BF" w:rsidP="00E863BF">
      <w:pPr>
        <w:pStyle w:val="BodyText"/>
        <w:spacing w:before="25"/>
        <w:rPr>
          <w:b/>
        </w:rPr>
      </w:pPr>
    </w:p>
    <w:p w14:paraId="406A3F12" w14:textId="77777777" w:rsidR="00E863BF" w:rsidRDefault="00E863BF" w:rsidP="00E863BF">
      <w:pPr>
        <w:pStyle w:val="BodyText"/>
        <w:tabs>
          <w:tab w:val="left" w:pos="2693"/>
          <w:tab w:val="left" w:pos="4988"/>
        </w:tabs>
        <w:ind w:left="1126"/>
      </w:pPr>
      <w:r>
        <w:rPr>
          <w:w w:val="105"/>
          <w:position w:val="1"/>
        </w:rPr>
        <w:t>5</w:t>
      </w:r>
      <w:r>
        <w:rPr>
          <w:spacing w:val="-11"/>
          <w:w w:val="105"/>
          <w:position w:val="1"/>
        </w:rPr>
        <w:t xml:space="preserve"> </w:t>
      </w:r>
      <w:r>
        <w:rPr>
          <w:spacing w:val="-5"/>
          <w:w w:val="110"/>
          <w:position w:val="1"/>
        </w:rPr>
        <w:t>min</w:t>
      </w:r>
      <w:r>
        <w:rPr>
          <w:position w:val="1"/>
        </w:rPr>
        <w:tab/>
      </w:r>
      <w:r>
        <w:rPr>
          <w:rFonts w:ascii="Segoe UI Emoji" w:eastAsia="Segoe UI Emoji" w:hAnsi="Segoe UI Emoji" w:cs="Segoe UI Emoji"/>
          <w:color w:val="00A6EC"/>
          <w:spacing w:val="-330"/>
          <w:w w:val="83"/>
        </w:rPr>
        <w:t>⬛</w:t>
      </w:r>
      <w:r>
        <w:rPr>
          <w:rFonts w:ascii="Segoe UI Emoji" w:eastAsia="Segoe UI Emoji" w:hAnsi="Segoe UI Emoji" w:cs="Segoe UI Emoji"/>
          <w:color w:val="FFFFFF"/>
          <w:w w:val="546"/>
        </w:rPr>
        <w:t>'</w:t>
      </w:r>
      <w:r>
        <w:rPr>
          <w:rFonts w:ascii="Segoe UI Emoji" w:eastAsia="Segoe UI Emoji" w:hAnsi="Segoe UI Emoji" w:cs="Segoe UI Emoji"/>
          <w:color w:val="FFFFFF"/>
          <w:spacing w:val="-147"/>
          <w:w w:val="314"/>
        </w:rPr>
        <w:t xml:space="preserve"> </w:t>
      </w:r>
      <w:r>
        <w:rPr>
          <w:w w:val="110"/>
        </w:rPr>
        <w:t>NO</w:t>
      </w:r>
      <w:r>
        <w:rPr>
          <w:spacing w:val="-15"/>
          <w:w w:val="110"/>
        </w:rPr>
        <w:t xml:space="preserve"> </w:t>
      </w:r>
      <w:r>
        <w:rPr>
          <w:spacing w:val="-2"/>
          <w:w w:val="110"/>
        </w:rPr>
        <w:t>ACTION</w:t>
      </w:r>
      <w:r>
        <w:tab/>
      </w:r>
      <w:r>
        <w:rPr>
          <w:rFonts w:ascii="Segoe UI Emoji" w:eastAsia="Segoe UI Emoji" w:hAnsi="Segoe UI Emoji" w:cs="Segoe UI Emoji"/>
          <w:color w:val="00A6EC"/>
          <w:spacing w:val="-330"/>
          <w:w w:val="83"/>
        </w:rPr>
        <w:t>⬛</w:t>
      </w:r>
      <w:r>
        <w:rPr>
          <w:rFonts w:ascii="Segoe UI Emoji" w:eastAsia="Segoe UI Emoji" w:hAnsi="Segoe UI Emoji" w:cs="Segoe UI Emoji"/>
          <w:color w:val="FFFFFF"/>
          <w:w w:val="546"/>
        </w:rPr>
        <w:t>'</w:t>
      </w:r>
      <w:r>
        <w:rPr>
          <w:rFonts w:ascii="Segoe UI Emoji" w:eastAsia="Segoe UI Emoji" w:hAnsi="Segoe UI Emoji" w:cs="Segoe UI Emoji"/>
          <w:color w:val="FFFFFF"/>
          <w:spacing w:val="-148"/>
          <w:w w:val="314"/>
        </w:rPr>
        <w:t xml:space="preserve"> </w:t>
      </w:r>
      <w:r>
        <w:rPr>
          <w:w w:val="110"/>
        </w:rPr>
        <w:t>NO</w:t>
      </w:r>
      <w:r>
        <w:rPr>
          <w:spacing w:val="-15"/>
          <w:w w:val="110"/>
        </w:rPr>
        <w:t xml:space="preserve"> </w:t>
      </w:r>
      <w:r>
        <w:rPr>
          <w:spacing w:val="-2"/>
          <w:w w:val="105"/>
        </w:rPr>
        <w:t>ACTION</w:t>
      </w:r>
    </w:p>
    <w:p w14:paraId="47027D77" w14:textId="77777777" w:rsidR="00E863BF" w:rsidRDefault="00E863BF" w:rsidP="00E863BF">
      <w:pPr>
        <w:pStyle w:val="BodyText"/>
        <w:spacing w:before="33"/>
      </w:pPr>
    </w:p>
    <w:p w14:paraId="45941599" w14:textId="77777777" w:rsidR="00E863BF" w:rsidRDefault="00E863BF" w:rsidP="00E863BF">
      <w:pPr>
        <w:pStyle w:val="BodyText"/>
        <w:tabs>
          <w:tab w:val="left" w:pos="2693"/>
          <w:tab w:val="left" w:pos="4988"/>
        </w:tabs>
        <w:ind w:left="1126"/>
      </w:pPr>
      <w:r>
        <w:rPr>
          <w:w w:val="105"/>
          <w:position w:val="1"/>
        </w:rPr>
        <w:t>15</w:t>
      </w:r>
      <w:r>
        <w:rPr>
          <w:spacing w:val="-15"/>
          <w:w w:val="105"/>
          <w:position w:val="1"/>
        </w:rPr>
        <w:t xml:space="preserve"> </w:t>
      </w:r>
      <w:r>
        <w:rPr>
          <w:spacing w:val="-5"/>
          <w:w w:val="110"/>
          <w:position w:val="1"/>
        </w:rPr>
        <w:t>min</w:t>
      </w:r>
      <w:r>
        <w:rPr>
          <w:position w:val="1"/>
        </w:rPr>
        <w:tab/>
      </w:r>
      <w:r>
        <w:rPr>
          <w:rFonts w:ascii="Segoe UI Emoji" w:eastAsia="Segoe UI Emoji" w:hAnsi="Segoe UI Emoji" w:cs="Segoe UI Emoji"/>
          <w:color w:val="00A6EC"/>
          <w:spacing w:val="-330"/>
          <w:w w:val="83"/>
        </w:rPr>
        <w:t>⬛</w:t>
      </w:r>
      <w:r>
        <w:rPr>
          <w:rFonts w:ascii="Segoe UI Emoji" w:eastAsia="Segoe UI Emoji" w:hAnsi="Segoe UI Emoji" w:cs="Segoe UI Emoji"/>
          <w:color w:val="FFFFFF"/>
          <w:w w:val="546"/>
        </w:rPr>
        <w:t>'</w:t>
      </w:r>
      <w:r>
        <w:rPr>
          <w:rFonts w:ascii="Segoe UI Emoji" w:eastAsia="Segoe UI Emoji" w:hAnsi="Segoe UI Emoji" w:cs="Segoe UI Emoji"/>
          <w:color w:val="FFFFFF"/>
          <w:spacing w:val="-147"/>
          <w:w w:val="314"/>
        </w:rPr>
        <w:t xml:space="preserve"> </w:t>
      </w:r>
      <w:r>
        <w:rPr>
          <w:w w:val="110"/>
        </w:rPr>
        <w:t>NO</w:t>
      </w:r>
      <w:r>
        <w:rPr>
          <w:spacing w:val="-15"/>
          <w:w w:val="110"/>
        </w:rPr>
        <w:t xml:space="preserve"> </w:t>
      </w:r>
      <w:r>
        <w:rPr>
          <w:spacing w:val="-2"/>
          <w:w w:val="110"/>
        </w:rPr>
        <w:t>ACTION</w:t>
      </w:r>
      <w:r>
        <w:tab/>
      </w:r>
      <w:r>
        <w:rPr>
          <w:rFonts w:ascii="Segoe UI Emoji" w:eastAsia="Segoe UI Emoji" w:hAnsi="Segoe UI Emoji" w:cs="Segoe UI Emoji"/>
          <w:color w:val="00A6EC"/>
          <w:spacing w:val="-330"/>
          <w:w w:val="83"/>
        </w:rPr>
        <w:t>⬛</w:t>
      </w:r>
      <w:r>
        <w:rPr>
          <w:rFonts w:ascii="Segoe UI Emoji" w:eastAsia="Segoe UI Emoji" w:hAnsi="Segoe UI Emoji" w:cs="Segoe UI Emoji"/>
          <w:color w:val="FFFFFF"/>
          <w:w w:val="546"/>
        </w:rPr>
        <w:t>'</w:t>
      </w:r>
      <w:r>
        <w:rPr>
          <w:rFonts w:ascii="Segoe UI Emoji" w:eastAsia="Segoe UI Emoji" w:hAnsi="Segoe UI Emoji" w:cs="Segoe UI Emoji"/>
          <w:color w:val="FFFFFF"/>
          <w:spacing w:val="-148"/>
          <w:w w:val="314"/>
        </w:rPr>
        <w:t xml:space="preserve"> </w:t>
      </w:r>
      <w:r>
        <w:rPr>
          <w:w w:val="110"/>
        </w:rPr>
        <w:t>NO</w:t>
      </w:r>
      <w:r>
        <w:rPr>
          <w:spacing w:val="-15"/>
          <w:w w:val="110"/>
        </w:rPr>
        <w:t xml:space="preserve"> </w:t>
      </w:r>
      <w:r>
        <w:rPr>
          <w:spacing w:val="-2"/>
          <w:w w:val="105"/>
        </w:rPr>
        <w:t>ACTION</w:t>
      </w:r>
    </w:p>
    <w:p w14:paraId="5D0D607A" w14:textId="77777777" w:rsidR="00E863BF" w:rsidRDefault="00E863BF" w:rsidP="00E863BF">
      <w:pPr>
        <w:pStyle w:val="BodyText"/>
        <w:spacing w:before="32"/>
      </w:pPr>
    </w:p>
    <w:p w14:paraId="653B169D" w14:textId="77777777" w:rsidR="00E863BF" w:rsidRDefault="00E863BF" w:rsidP="00E863BF">
      <w:pPr>
        <w:pStyle w:val="BodyText"/>
        <w:tabs>
          <w:tab w:val="left" w:pos="2693"/>
          <w:tab w:val="left" w:pos="4988"/>
        </w:tabs>
        <w:ind w:left="1126"/>
      </w:pPr>
      <w:r>
        <w:rPr>
          <w:w w:val="105"/>
          <w:position w:val="1"/>
        </w:rPr>
        <w:t>30</w:t>
      </w:r>
      <w:r>
        <w:rPr>
          <w:spacing w:val="-15"/>
          <w:w w:val="105"/>
          <w:position w:val="1"/>
        </w:rPr>
        <w:t xml:space="preserve"> </w:t>
      </w:r>
      <w:r>
        <w:rPr>
          <w:spacing w:val="-5"/>
          <w:w w:val="110"/>
          <w:position w:val="1"/>
        </w:rPr>
        <w:t>min</w:t>
      </w:r>
      <w:r>
        <w:rPr>
          <w:position w:val="1"/>
        </w:rPr>
        <w:tab/>
      </w:r>
      <w:r>
        <w:rPr>
          <w:rFonts w:ascii="Segoe UI Emoji" w:eastAsia="Segoe UI Emoji" w:hAnsi="Segoe UI Emoji" w:cs="Segoe UI Emoji"/>
          <w:color w:val="00A6EC"/>
          <w:spacing w:val="-330"/>
          <w:w w:val="83"/>
        </w:rPr>
        <w:t>⬛</w:t>
      </w:r>
      <w:r>
        <w:rPr>
          <w:rFonts w:ascii="Segoe UI Emoji" w:eastAsia="Segoe UI Emoji" w:hAnsi="Segoe UI Emoji" w:cs="Segoe UI Emoji"/>
          <w:color w:val="FFFFFF"/>
          <w:w w:val="546"/>
        </w:rPr>
        <w:t>'</w:t>
      </w:r>
      <w:r>
        <w:rPr>
          <w:rFonts w:ascii="Segoe UI Emoji" w:eastAsia="Segoe UI Emoji" w:hAnsi="Segoe UI Emoji" w:cs="Segoe UI Emoji"/>
          <w:color w:val="FFFFFF"/>
          <w:spacing w:val="-147"/>
          <w:w w:val="314"/>
        </w:rPr>
        <w:t xml:space="preserve"> </w:t>
      </w:r>
      <w:r>
        <w:rPr>
          <w:w w:val="110"/>
        </w:rPr>
        <w:t>NO</w:t>
      </w:r>
      <w:r>
        <w:rPr>
          <w:spacing w:val="-15"/>
          <w:w w:val="110"/>
        </w:rPr>
        <w:t xml:space="preserve"> </w:t>
      </w:r>
      <w:r>
        <w:rPr>
          <w:spacing w:val="-2"/>
          <w:w w:val="110"/>
        </w:rPr>
        <w:t>ACTION</w:t>
      </w:r>
      <w:r>
        <w:tab/>
      </w:r>
      <w:r>
        <w:rPr>
          <w:rFonts w:ascii="Segoe UI Emoji" w:eastAsia="Segoe UI Emoji" w:hAnsi="Segoe UI Emoji" w:cs="Segoe UI Emoji"/>
          <w:color w:val="FFFFFF"/>
          <w:spacing w:val="-330"/>
          <w:w w:val="549"/>
        </w:rPr>
        <w:t>'</w:t>
      </w:r>
      <w:r>
        <w:rPr>
          <w:rFonts w:ascii="Segoe UI Emoji" w:eastAsia="Segoe UI Emoji" w:hAnsi="Segoe UI Emoji" w:cs="Segoe UI Emoji"/>
          <w:color w:val="00A6EC"/>
          <w:spacing w:val="-330"/>
          <w:w w:val="86"/>
        </w:rPr>
        <w:t>⬛</w:t>
      </w:r>
      <w:r>
        <w:rPr>
          <w:rFonts w:ascii="Segoe UI Emoji" w:eastAsia="Segoe UI Emoji" w:hAnsi="Segoe UI Emoji" w:cs="Segoe UI Emoji"/>
          <w:color w:val="FFFFFF"/>
          <w:w w:val="549"/>
        </w:rPr>
        <w:t>'</w:t>
      </w:r>
      <w:r>
        <w:rPr>
          <w:rFonts w:ascii="Segoe UI Emoji" w:eastAsia="Segoe UI Emoji" w:hAnsi="Segoe UI Emoji" w:cs="Segoe UI Emoji"/>
          <w:color w:val="FFFFFF"/>
          <w:spacing w:val="-201"/>
          <w:w w:val="394"/>
        </w:rPr>
        <w:t xml:space="preserve"> </w:t>
      </w:r>
      <w:r>
        <w:rPr>
          <w:w w:val="110"/>
        </w:rPr>
        <w:t>NO</w:t>
      </w:r>
      <w:r>
        <w:rPr>
          <w:spacing w:val="-16"/>
          <w:w w:val="110"/>
        </w:rPr>
        <w:t xml:space="preserve"> </w:t>
      </w:r>
      <w:r>
        <w:rPr>
          <w:spacing w:val="-2"/>
          <w:w w:val="105"/>
        </w:rPr>
        <w:t>ACTION</w:t>
      </w:r>
    </w:p>
    <w:p w14:paraId="26DF6D43" w14:textId="77777777" w:rsidR="00E863BF" w:rsidRDefault="00E863BF" w:rsidP="00E863BF">
      <w:pPr>
        <w:pStyle w:val="BodyText"/>
        <w:spacing w:before="31"/>
      </w:pPr>
    </w:p>
    <w:p w14:paraId="646F7037" w14:textId="77777777" w:rsidR="00E863BF" w:rsidRDefault="00E863BF" w:rsidP="00E863BF">
      <w:pPr>
        <w:pStyle w:val="BodyText"/>
        <w:tabs>
          <w:tab w:val="left" w:pos="2693"/>
          <w:tab w:val="left" w:pos="4988"/>
        </w:tabs>
        <w:spacing w:before="1"/>
        <w:ind w:left="1126"/>
      </w:pPr>
      <w:r>
        <w:rPr>
          <w:w w:val="105"/>
          <w:position w:val="1"/>
        </w:rPr>
        <w:t>60</w:t>
      </w:r>
      <w:r>
        <w:rPr>
          <w:spacing w:val="-15"/>
          <w:w w:val="105"/>
          <w:position w:val="1"/>
        </w:rPr>
        <w:t xml:space="preserve"> </w:t>
      </w:r>
      <w:r>
        <w:rPr>
          <w:spacing w:val="-5"/>
          <w:w w:val="110"/>
          <w:position w:val="1"/>
        </w:rPr>
        <w:t>min</w:t>
      </w:r>
      <w:r>
        <w:rPr>
          <w:position w:val="1"/>
        </w:rPr>
        <w:tab/>
      </w:r>
      <w:r>
        <w:rPr>
          <w:rFonts w:ascii="Segoe UI Emoji" w:eastAsia="Segoe UI Emoji" w:hAnsi="Segoe UI Emoji" w:cs="Segoe UI Emoji"/>
          <w:color w:val="00A6EC"/>
          <w:spacing w:val="-330"/>
          <w:w w:val="83"/>
        </w:rPr>
        <w:t>⬛</w:t>
      </w:r>
      <w:r>
        <w:rPr>
          <w:rFonts w:ascii="Segoe UI Emoji" w:eastAsia="Segoe UI Emoji" w:hAnsi="Segoe UI Emoji" w:cs="Segoe UI Emoji"/>
          <w:color w:val="FFFFFF"/>
          <w:w w:val="546"/>
        </w:rPr>
        <w:t>'</w:t>
      </w:r>
      <w:r>
        <w:rPr>
          <w:rFonts w:ascii="Segoe UI Emoji" w:eastAsia="Segoe UI Emoji" w:hAnsi="Segoe UI Emoji" w:cs="Segoe UI Emoji"/>
          <w:color w:val="FFFFFF"/>
          <w:spacing w:val="-147"/>
          <w:w w:val="314"/>
        </w:rPr>
        <w:t xml:space="preserve"> </w:t>
      </w:r>
      <w:r>
        <w:rPr>
          <w:w w:val="110"/>
        </w:rPr>
        <w:t>NO</w:t>
      </w:r>
      <w:r>
        <w:rPr>
          <w:spacing w:val="-15"/>
          <w:w w:val="110"/>
        </w:rPr>
        <w:t xml:space="preserve"> </w:t>
      </w:r>
      <w:r>
        <w:rPr>
          <w:spacing w:val="-2"/>
          <w:w w:val="110"/>
        </w:rPr>
        <w:t>ACTION</w:t>
      </w:r>
      <w:r>
        <w:tab/>
      </w:r>
      <w:r>
        <w:rPr>
          <w:rFonts w:ascii="Segoe UI Emoji" w:eastAsia="Segoe UI Emoji" w:hAnsi="Segoe UI Emoji" w:cs="Segoe UI Emoji"/>
          <w:color w:val="00A6EC"/>
          <w:spacing w:val="-330"/>
          <w:w w:val="83"/>
        </w:rPr>
        <w:t>⬛</w:t>
      </w:r>
      <w:r>
        <w:rPr>
          <w:rFonts w:ascii="Segoe UI Emoji" w:eastAsia="Segoe UI Emoji" w:hAnsi="Segoe UI Emoji" w:cs="Segoe UI Emoji"/>
          <w:color w:val="FFFFFF"/>
          <w:w w:val="546"/>
        </w:rPr>
        <w:t>'</w:t>
      </w:r>
      <w:r>
        <w:rPr>
          <w:rFonts w:ascii="Segoe UI Emoji" w:eastAsia="Segoe UI Emoji" w:hAnsi="Segoe UI Emoji" w:cs="Segoe UI Emoji"/>
          <w:color w:val="FFFFFF"/>
          <w:spacing w:val="-148"/>
          <w:w w:val="314"/>
        </w:rPr>
        <w:t xml:space="preserve"> </w:t>
      </w:r>
      <w:r>
        <w:rPr>
          <w:w w:val="110"/>
        </w:rPr>
        <w:t>NO</w:t>
      </w:r>
      <w:r>
        <w:rPr>
          <w:spacing w:val="-15"/>
          <w:w w:val="110"/>
        </w:rPr>
        <w:t xml:space="preserve"> </w:t>
      </w:r>
      <w:r>
        <w:rPr>
          <w:spacing w:val="-2"/>
          <w:w w:val="105"/>
        </w:rPr>
        <w:t>ACTION</w:t>
      </w:r>
    </w:p>
    <w:p w14:paraId="2230D5C2" w14:textId="77777777" w:rsidR="00E863BF" w:rsidRDefault="00E863BF" w:rsidP="00E863BF">
      <w:pPr>
        <w:pStyle w:val="BodyText"/>
        <w:rPr>
          <w:sz w:val="20"/>
        </w:rPr>
      </w:pPr>
    </w:p>
    <w:p w14:paraId="46853CE8" w14:textId="77777777" w:rsidR="00E863BF" w:rsidRDefault="00E863BF" w:rsidP="00E863BF">
      <w:pPr>
        <w:pStyle w:val="BodyText"/>
        <w:spacing w:before="1"/>
        <w:rPr>
          <w:sz w:val="20"/>
        </w:rPr>
      </w:pPr>
      <w:r>
        <w:rPr>
          <w:noProof/>
          <w:sz w:val="20"/>
        </w:rPr>
        <mc:AlternateContent>
          <mc:Choice Requires="wpg">
            <w:drawing>
              <wp:anchor distT="0" distB="0" distL="0" distR="0" simplePos="0" relativeHeight="251664384" behindDoc="1" locked="0" layoutInCell="1" allowOverlap="1" wp14:anchorId="62949117" wp14:editId="58DDB942">
                <wp:simplePos x="0" y="0"/>
                <wp:positionH relativeFrom="margin">
                  <wp:align>left</wp:align>
                </wp:positionH>
                <wp:positionV relativeFrom="paragraph">
                  <wp:posOffset>160655</wp:posOffset>
                </wp:positionV>
                <wp:extent cx="5944870" cy="45085"/>
                <wp:effectExtent l="0" t="0" r="17780" b="12065"/>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45085"/>
                          <a:chOff x="0" y="0"/>
                          <a:chExt cx="5259070" cy="20955"/>
                        </a:xfrm>
                      </wpg:grpSpPr>
                      <wps:wsp>
                        <wps:cNvPr id="121" name="Graphic 121"/>
                        <wps:cNvSpPr/>
                        <wps:spPr>
                          <a:xfrm>
                            <a:off x="0" y="0"/>
                            <a:ext cx="5257800" cy="19685"/>
                          </a:xfrm>
                          <a:custGeom>
                            <a:avLst/>
                            <a:gdLst/>
                            <a:ahLst/>
                            <a:cxnLst/>
                            <a:rect l="l" t="t" r="r" b="b"/>
                            <a:pathLst>
                              <a:path w="5257800" h="19685">
                                <a:moveTo>
                                  <a:pt x="5257800" y="0"/>
                                </a:moveTo>
                                <a:lnTo>
                                  <a:pt x="0" y="0"/>
                                </a:lnTo>
                                <a:lnTo>
                                  <a:pt x="0" y="19685"/>
                                </a:lnTo>
                                <a:lnTo>
                                  <a:pt x="5257800" y="19685"/>
                                </a:lnTo>
                                <a:lnTo>
                                  <a:pt x="5257800" y="0"/>
                                </a:lnTo>
                                <a:close/>
                              </a:path>
                            </a:pathLst>
                          </a:custGeom>
                          <a:solidFill>
                            <a:srgbClr val="9F9F9F"/>
                          </a:solidFill>
                        </wps:spPr>
                        <wps:bodyPr wrap="square" lIns="0" tIns="0" rIns="0" bIns="0" rtlCol="0">
                          <a:prstTxWarp prst="textNoShape">
                            <a:avLst/>
                          </a:prstTxWarp>
                          <a:noAutofit/>
                        </wps:bodyPr>
                      </wps:wsp>
                      <wps:wsp>
                        <wps:cNvPr id="122" name="Graphic 122"/>
                        <wps:cNvSpPr/>
                        <wps:spPr>
                          <a:xfrm>
                            <a:off x="525602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254" y="761"/>
                            <a:ext cx="5259070" cy="17145"/>
                          </a:xfrm>
                          <a:custGeom>
                            <a:avLst/>
                            <a:gdLst/>
                            <a:ahLst/>
                            <a:cxnLst/>
                            <a:rect l="l" t="t" r="r" b="b"/>
                            <a:pathLst>
                              <a:path w="5259070" h="17145">
                                <a:moveTo>
                                  <a:pt x="3035" y="3048"/>
                                </a:moveTo>
                                <a:lnTo>
                                  <a:pt x="0" y="3048"/>
                                </a:lnTo>
                                <a:lnTo>
                                  <a:pt x="0" y="16764"/>
                                </a:lnTo>
                                <a:lnTo>
                                  <a:pt x="3035" y="16764"/>
                                </a:lnTo>
                                <a:lnTo>
                                  <a:pt x="3035" y="3048"/>
                                </a:lnTo>
                                <a:close/>
                              </a:path>
                              <a:path w="5259070" h="17145">
                                <a:moveTo>
                                  <a:pt x="5258803" y="0"/>
                                </a:moveTo>
                                <a:lnTo>
                                  <a:pt x="5255768" y="0"/>
                                </a:lnTo>
                                <a:lnTo>
                                  <a:pt x="5255768" y="3048"/>
                                </a:lnTo>
                                <a:lnTo>
                                  <a:pt x="5258803" y="3048"/>
                                </a:lnTo>
                                <a:lnTo>
                                  <a:pt x="5258803" y="0"/>
                                </a:lnTo>
                                <a:close/>
                              </a:path>
                            </a:pathLst>
                          </a:custGeom>
                          <a:solidFill>
                            <a:srgbClr val="9F9F9F"/>
                          </a:solidFill>
                        </wps:spPr>
                        <wps:bodyPr wrap="square" lIns="0" tIns="0" rIns="0" bIns="0" rtlCol="0">
                          <a:prstTxWarp prst="textNoShape">
                            <a:avLst/>
                          </a:prstTxWarp>
                          <a:noAutofit/>
                        </wps:bodyPr>
                      </wps:wsp>
                      <wps:wsp>
                        <wps:cNvPr id="124" name="Graphic 124"/>
                        <wps:cNvSpPr/>
                        <wps:spPr>
                          <a:xfrm>
                            <a:off x="525602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25" name="Graphic 125"/>
                        <wps:cNvSpPr/>
                        <wps:spPr>
                          <a:xfrm>
                            <a:off x="253"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26" name="Graphic 126"/>
                        <wps:cNvSpPr/>
                        <wps:spPr>
                          <a:xfrm>
                            <a:off x="254" y="17538"/>
                            <a:ext cx="5259070" cy="3175"/>
                          </a:xfrm>
                          <a:custGeom>
                            <a:avLst/>
                            <a:gdLst/>
                            <a:ahLst/>
                            <a:cxnLst/>
                            <a:rect l="l" t="t" r="r" b="b"/>
                            <a:pathLst>
                              <a:path w="5259070" h="3175">
                                <a:moveTo>
                                  <a:pt x="3035" y="0"/>
                                </a:moveTo>
                                <a:lnTo>
                                  <a:pt x="0" y="0"/>
                                </a:lnTo>
                                <a:lnTo>
                                  <a:pt x="0" y="3035"/>
                                </a:lnTo>
                                <a:lnTo>
                                  <a:pt x="3035" y="3035"/>
                                </a:lnTo>
                                <a:lnTo>
                                  <a:pt x="3035" y="0"/>
                                </a:lnTo>
                                <a:close/>
                              </a:path>
                              <a:path w="5259070" h="3175">
                                <a:moveTo>
                                  <a:pt x="5255641" y="0"/>
                                </a:moveTo>
                                <a:lnTo>
                                  <a:pt x="3048" y="0"/>
                                </a:lnTo>
                                <a:lnTo>
                                  <a:pt x="3048" y="3035"/>
                                </a:lnTo>
                                <a:lnTo>
                                  <a:pt x="5255641" y="3035"/>
                                </a:lnTo>
                                <a:lnTo>
                                  <a:pt x="5255641" y="0"/>
                                </a:lnTo>
                                <a:close/>
                              </a:path>
                              <a:path w="5259070" h="3175">
                                <a:moveTo>
                                  <a:pt x="5258803" y="0"/>
                                </a:moveTo>
                                <a:lnTo>
                                  <a:pt x="5255768" y="0"/>
                                </a:lnTo>
                                <a:lnTo>
                                  <a:pt x="5255768" y="3035"/>
                                </a:lnTo>
                                <a:lnTo>
                                  <a:pt x="5258803" y="3035"/>
                                </a:lnTo>
                                <a:lnTo>
                                  <a:pt x="5258803" y="0"/>
                                </a:lnTo>
                                <a:close/>
                              </a:path>
                            </a:pathLst>
                          </a:custGeom>
                          <a:solidFill>
                            <a:srgbClr val="E2E2E2"/>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79319C" id="Group 120" o:spid="_x0000_s1026" style="position:absolute;margin-left:0;margin-top:12.65pt;width:468.1pt;height:3.55pt;z-index:-251652096;mso-wrap-distance-left:0;mso-wrap-distance-right:0;mso-position-horizontal:left;mso-position-horizontal-relative:margin;mso-width-relative:margin;mso-height-relative:margin" coordsize="5259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">
                <v:shape id="Graphic 121" o:spid="_x0000_s1027" style="position:absolute;width:52578;height:196;visibility:visible;mso-wrap-style:square;v-text-anchor:top" coordsize="5257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" path="m5257800,l,,,19685r5257800,l5257800,xe" fillcolor="#9f9f9f" stroked="f">
                  <v:path arrowok="t"/>
                </v:shape>
                <v:shape id="Graphic 122" o:spid="_x0000_s1028" style="position:absolute;left:52560;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" path="m3047,l,,,3048r3047,l3047,xe" fillcolor="#e2e2e2" stroked="f">
                  <v:path arrowok="t"/>
                </v:shape>
                <v:shape id="Graphic 123" o:spid="_x0000_s1029" style="position:absolute;left:2;top:7;width:52591;height:172;visibility:visible;mso-wrap-style:square;v-text-anchor:top" coordsize="5259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" path="m3035,3048l,3048,,16764r3035,l3035,3048xem5258803,r-3035,l5255768,3048r3035,l5258803,xe" fillcolor="#9f9f9f" stroked="f">
                  <v:path arrowok="t"/>
                </v:shape>
                <v:shape id="Graphic 124" o:spid="_x0000_s1030" style="position:absolute;left:52560;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" path="m3047,l,,,13715r3047,l3047,xe" fillcolor="#e2e2e2" stroked="f">
                  <v:path arrowok="t"/>
                </v:shape>
                <v:shape id="Graphic 125" o:spid="_x0000_s1031" style="position:absolute;left:2;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" path="m3047,l,,,3047r3047,l3047,xe" fillcolor="#9f9f9f" stroked="f">
                  <v:path arrowok="t"/>
                </v:shape>
                <v:shape id="Graphic 126" o:spid="_x0000_s1032" style="position:absolute;left:2;top:175;width:52591;height:32;visibility:visible;mso-wrap-style:square;v-text-anchor:top" coordsize="5259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" path="m3035,l,,,3035r3035,l3035,xem5255641,l3048,r,3035l5255641,3035r,-3035xem5258803,r-3035,l5255768,3035r3035,l5258803,xe" fillcolor="#e2e2e2" stroked="f">
                  <v:path arrowok="t"/>
                </v:shape>
                <w10:wrap type="topAndBottom" anchorx="margin"/>
              </v:group>
            </w:pict>
          </mc:Fallback>
        </mc:AlternateContent>
      </w:r>
    </w:p>
    <w:p w14:paraId="007E6A6D" w14:textId="77777777" w:rsidR="00E863BF" w:rsidRDefault="00E863BF" w:rsidP="00E863BF">
      <w:pPr>
        <w:pStyle w:val="BodyText"/>
        <w:spacing w:before="15"/>
      </w:pPr>
    </w:p>
    <w:p w14:paraId="0CC5786B" w14:textId="77777777" w:rsidR="00E863BF" w:rsidRDefault="00E863BF" w:rsidP="00750B0C">
      <w:pPr>
        <w:pStyle w:val="Heading2"/>
        <w:spacing w:before="1"/>
      </w:pPr>
      <w:r>
        <w:rPr>
          <w:spacing w:val="-2"/>
        </w:rPr>
        <w:t>Interpretation:</w:t>
      </w:r>
    </w:p>
    <w:p w14:paraId="0EA969C8" w14:textId="77777777" w:rsidR="00E863BF" w:rsidRDefault="00E863BF" w:rsidP="00750B0C">
      <w:pPr>
        <w:pStyle w:val="BodyText"/>
        <w:spacing w:before="240" w:line="276" w:lineRule="auto"/>
        <w:ind w:right="454"/>
      </w:pPr>
      <w:r>
        <w:t xml:space="preserve">The system recommends </w:t>
      </w:r>
      <w:r>
        <w:rPr>
          <w:b/>
        </w:rPr>
        <w:t xml:space="preserve">no trading action </w:t>
      </w:r>
      <w:r>
        <w:t>across all timeframes for both indices at the current moment. This reflects the model's confidence in the absence of a clear directional</w:t>
      </w:r>
      <w:r>
        <w:rPr>
          <w:spacing w:val="-4"/>
        </w:rPr>
        <w:t xml:space="preserve"> </w:t>
      </w:r>
      <w:r>
        <w:t>trend</w:t>
      </w:r>
      <w:r>
        <w:rPr>
          <w:spacing w:val="-4"/>
        </w:rPr>
        <w:t xml:space="preserve"> </w:t>
      </w:r>
      <w:r>
        <w:t>—</w:t>
      </w:r>
      <w:r>
        <w:rPr>
          <w:spacing w:val="-1"/>
        </w:rPr>
        <w:t xml:space="preserve"> </w:t>
      </w:r>
      <w:r>
        <w:t>a</w:t>
      </w:r>
      <w:r>
        <w:rPr>
          <w:spacing w:val="-5"/>
        </w:rPr>
        <w:t xml:space="preserve"> </w:t>
      </w:r>
      <w:r>
        <w:t>scenario</w:t>
      </w:r>
      <w:r>
        <w:rPr>
          <w:spacing w:val="-4"/>
        </w:rPr>
        <w:t xml:space="preserve"> </w:t>
      </w:r>
      <w:r>
        <w:t>where</w:t>
      </w:r>
      <w:r>
        <w:rPr>
          <w:spacing w:val="-5"/>
        </w:rPr>
        <w:t xml:space="preserve"> </w:t>
      </w:r>
      <w:r>
        <w:t>inexperienced</w:t>
      </w:r>
      <w:r>
        <w:rPr>
          <w:spacing w:val="-4"/>
        </w:rPr>
        <w:t xml:space="preserve"> </w:t>
      </w:r>
      <w:r>
        <w:t>traders</w:t>
      </w:r>
      <w:r>
        <w:rPr>
          <w:spacing w:val="-5"/>
        </w:rPr>
        <w:t xml:space="preserve"> </w:t>
      </w:r>
      <w:r>
        <w:t>typically</w:t>
      </w:r>
      <w:r>
        <w:rPr>
          <w:spacing w:val="-4"/>
        </w:rPr>
        <w:t xml:space="preserve"> </w:t>
      </w:r>
      <w:r>
        <w:t>make</w:t>
      </w:r>
      <w:r>
        <w:rPr>
          <w:spacing w:val="-3"/>
        </w:rPr>
        <w:t xml:space="preserve"> </w:t>
      </w:r>
      <w:r>
        <w:t>emotional or speculative trades.</w:t>
      </w:r>
    </w:p>
    <w:p w14:paraId="3BD804A2" w14:textId="24909DDE" w:rsidR="00E863BF" w:rsidRPr="00750B0C" w:rsidRDefault="00750B0C" w:rsidP="00750B0C">
      <w:pPr>
        <w:pStyle w:val="BodyText"/>
        <w:spacing w:before="142"/>
        <w:rPr>
          <w:sz w:val="20"/>
        </w:rPr>
      </w:pPr>
      <w:r>
        <w:rPr>
          <w:noProof/>
          <w:sz w:val="20"/>
        </w:rPr>
        <mc:AlternateContent>
          <mc:Choice Requires="wpg">
            <w:drawing>
              <wp:anchor distT="0" distB="0" distL="0" distR="0" simplePos="0" relativeHeight="251670528" behindDoc="1" locked="0" layoutInCell="1" allowOverlap="1" wp14:anchorId="7ECB010A" wp14:editId="50CB0317">
                <wp:simplePos x="0" y="0"/>
                <wp:positionH relativeFrom="margin">
                  <wp:align>left</wp:align>
                </wp:positionH>
                <wp:positionV relativeFrom="paragraph">
                  <wp:posOffset>227088</wp:posOffset>
                </wp:positionV>
                <wp:extent cx="5944870" cy="45085"/>
                <wp:effectExtent l="0" t="0" r="17780" b="12065"/>
                <wp:wrapTopAndBottom/>
                <wp:docPr id="1757164641" name="Group 17571646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45085"/>
                          <a:chOff x="0" y="0"/>
                          <a:chExt cx="5259070" cy="20955"/>
                        </a:xfrm>
                      </wpg:grpSpPr>
                      <wps:wsp>
                        <wps:cNvPr id="1788368300" name="Graphic 121"/>
                        <wps:cNvSpPr/>
                        <wps:spPr>
                          <a:xfrm>
                            <a:off x="0" y="0"/>
                            <a:ext cx="5257800" cy="19685"/>
                          </a:xfrm>
                          <a:custGeom>
                            <a:avLst/>
                            <a:gdLst/>
                            <a:ahLst/>
                            <a:cxnLst/>
                            <a:rect l="l" t="t" r="r" b="b"/>
                            <a:pathLst>
                              <a:path w="5257800" h="19685">
                                <a:moveTo>
                                  <a:pt x="5257800" y="0"/>
                                </a:moveTo>
                                <a:lnTo>
                                  <a:pt x="0" y="0"/>
                                </a:lnTo>
                                <a:lnTo>
                                  <a:pt x="0" y="19685"/>
                                </a:lnTo>
                                <a:lnTo>
                                  <a:pt x="5257800" y="19685"/>
                                </a:lnTo>
                                <a:lnTo>
                                  <a:pt x="5257800" y="0"/>
                                </a:lnTo>
                                <a:close/>
                              </a:path>
                            </a:pathLst>
                          </a:custGeom>
                          <a:solidFill>
                            <a:srgbClr val="9F9F9F"/>
                          </a:solidFill>
                        </wps:spPr>
                        <wps:bodyPr wrap="square" lIns="0" tIns="0" rIns="0" bIns="0" rtlCol="0">
                          <a:prstTxWarp prst="textNoShape">
                            <a:avLst/>
                          </a:prstTxWarp>
                          <a:noAutofit/>
                        </wps:bodyPr>
                      </wps:wsp>
                      <wps:wsp>
                        <wps:cNvPr id="592940802" name="Graphic 122"/>
                        <wps:cNvSpPr/>
                        <wps:spPr>
                          <a:xfrm>
                            <a:off x="525602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958758186" name="Graphic 123"/>
                        <wps:cNvSpPr/>
                        <wps:spPr>
                          <a:xfrm>
                            <a:off x="254" y="761"/>
                            <a:ext cx="5259070" cy="17145"/>
                          </a:xfrm>
                          <a:custGeom>
                            <a:avLst/>
                            <a:gdLst/>
                            <a:ahLst/>
                            <a:cxnLst/>
                            <a:rect l="l" t="t" r="r" b="b"/>
                            <a:pathLst>
                              <a:path w="5259070" h="17145">
                                <a:moveTo>
                                  <a:pt x="3035" y="3048"/>
                                </a:moveTo>
                                <a:lnTo>
                                  <a:pt x="0" y="3048"/>
                                </a:lnTo>
                                <a:lnTo>
                                  <a:pt x="0" y="16764"/>
                                </a:lnTo>
                                <a:lnTo>
                                  <a:pt x="3035" y="16764"/>
                                </a:lnTo>
                                <a:lnTo>
                                  <a:pt x="3035" y="3048"/>
                                </a:lnTo>
                                <a:close/>
                              </a:path>
                              <a:path w="5259070" h="17145">
                                <a:moveTo>
                                  <a:pt x="5258803" y="0"/>
                                </a:moveTo>
                                <a:lnTo>
                                  <a:pt x="5255768" y="0"/>
                                </a:lnTo>
                                <a:lnTo>
                                  <a:pt x="5255768" y="3048"/>
                                </a:lnTo>
                                <a:lnTo>
                                  <a:pt x="5258803" y="3048"/>
                                </a:lnTo>
                                <a:lnTo>
                                  <a:pt x="5258803" y="0"/>
                                </a:lnTo>
                                <a:close/>
                              </a:path>
                            </a:pathLst>
                          </a:custGeom>
                          <a:solidFill>
                            <a:srgbClr val="9F9F9F"/>
                          </a:solidFill>
                        </wps:spPr>
                        <wps:bodyPr wrap="square" lIns="0" tIns="0" rIns="0" bIns="0" rtlCol="0">
                          <a:prstTxWarp prst="textNoShape">
                            <a:avLst/>
                          </a:prstTxWarp>
                          <a:noAutofit/>
                        </wps:bodyPr>
                      </wps:wsp>
                      <wps:wsp>
                        <wps:cNvPr id="1927001062" name="Graphic 124"/>
                        <wps:cNvSpPr/>
                        <wps:spPr>
                          <a:xfrm>
                            <a:off x="525602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89932962" name="Graphic 125"/>
                        <wps:cNvSpPr/>
                        <wps:spPr>
                          <a:xfrm>
                            <a:off x="253"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70108982" name="Graphic 126"/>
                        <wps:cNvSpPr/>
                        <wps:spPr>
                          <a:xfrm>
                            <a:off x="254" y="17538"/>
                            <a:ext cx="5259070" cy="3175"/>
                          </a:xfrm>
                          <a:custGeom>
                            <a:avLst/>
                            <a:gdLst/>
                            <a:ahLst/>
                            <a:cxnLst/>
                            <a:rect l="l" t="t" r="r" b="b"/>
                            <a:pathLst>
                              <a:path w="5259070" h="3175">
                                <a:moveTo>
                                  <a:pt x="3035" y="0"/>
                                </a:moveTo>
                                <a:lnTo>
                                  <a:pt x="0" y="0"/>
                                </a:lnTo>
                                <a:lnTo>
                                  <a:pt x="0" y="3035"/>
                                </a:lnTo>
                                <a:lnTo>
                                  <a:pt x="3035" y="3035"/>
                                </a:lnTo>
                                <a:lnTo>
                                  <a:pt x="3035" y="0"/>
                                </a:lnTo>
                                <a:close/>
                              </a:path>
                              <a:path w="5259070" h="3175">
                                <a:moveTo>
                                  <a:pt x="5255641" y="0"/>
                                </a:moveTo>
                                <a:lnTo>
                                  <a:pt x="3048" y="0"/>
                                </a:lnTo>
                                <a:lnTo>
                                  <a:pt x="3048" y="3035"/>
                                </a:lnTo>
                                <a:lnTo>
                                  <a:pt x="5255641" y="3035"/>
                                </a:lnTo>
                                <a:lnTo>
                                  <a:pt x="5255641" y="0"/>
                                </a:lnTo>
                                <a:close/>
                              </a:path>
                              <a:path w="5259070" h="3175">
                                <a:moveTo>
                                  <a:pt x="5258803" y="0"/>
                                </a:moveTo>
                                <a:lnTo>
                                  <a:pt x="5255768" y="0"/>
                                </a:lnTo>
                                <a:lnTo>
                                  <a:pt x="5255768" y="3035"/>
                                </a:lnTo>
                                <a:lnTo>
                                  <a:pt x="5258803" y="3035"/>
                                </a:lnTo>
                                <a:lnTo>
                                  <a:pt x="5258803" y="0"/>
                                </a:lnTo>
                                <a:close/>
                              </a:path>
                            </a:pathLst>
                          </a:custGeom>
                          <a:solidFill>
                            <a:srgbClr val="E2E2E2"/>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F4861B" id="Group 1757164641" o:spid="_x0000_s1026" style="position:absolute;margin-left:0;margin-top:17.9pt;width:468.1pt;height:3.55pt;z-index:-251645952;mso-wrap-distance-left:0;mso-wrap-distance-right:0;mso-position-horizontal:left;mso-position-horizontal-relative:margin;mso-width-relative:margin;mso-height-relative:margin" coordsize="5259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">
                <v:shape id="Graphic 121" o:spid="_x0000_s1027" style="position:absolute;width:52578;height:196;visibility:visible;mso-wrap-style:square;v-text-anchor:top" coordsize="5257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" path="m5257800,l,,,19685r5257800,l5257800,xe" fillcolor="#9f9f9f" stroked="f">
                  <v:path arrowok="t"/>
                </v:shape>
                <v:shape id="Graphic 122" o:spid="_x0000_s1028" style="position:absolute;left:52560;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" path="m3047,l,,,3048r3047,l3047,xe" fillcolor="#e2e2e2" stroked="f">
                  <v:path arrowok="t"/>
                </v:shape>
                <v:shape id="Graphic 123" o:spid="_x0000_s1029" style="position:absolute;left:2;top:7;width:52591;height:172;visibility:visible;mso-wrap-style:square;v-text-anchor:top" coordsize="5259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" path="m3035,3048l,3048,,16764r3035,l3035,3048xem5258803,r-3035,l5255768,3048r3035,l5258803,xe" fillcolor="#9f9f9f" stroked="f">
                  <v:path arrowok="t"/>
                </v:shape>
                <v:shape id="Graphic 124" o:spid="_x0000_s1030" style="position:absolute;left:52560;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" path="m3047,l,,,13715r3047,l3047,xe" fillcolor="#e2e2e2" stroked="f">
                  <v:path arrowok="t"/>
                </v:shape>
                <v:shape id="Graphic 125" o:spid="_x0000_s1031" style="position:absolute;left:2;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" path="m3047,l,,,3047r3047,l3047,xe" fillcolor="#9f9f9f" stroked="f">
                  <v:path arrowok="t"/>
                </v:shape>
                <v:shape id="Graphic 126" o:spid="_x0000_s1032" style="position:absolute;left:2;top:175;width:52591;height:32;visibility:visible;mso-wrap-style:square;v-text-anchor:top" coordsize="5259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" path="m3035,l,,,3035r3035,l3035,xem5255641,l3048,r,3035l5255641,3035r,-3035xem5258803,r-3035,l5255768,3035r3035,l5258803,xe" fillcolor="#e2e2e2" stroked="f">
                  <v:path arrowok="t"/>
                </v:shape>
                <w10:wrap type="topAndBottom" anchorx="margin"/>
              </v:group>
            </w:pict>
          </mc:Fallback>
        </mc:AlternateContent>
      </w:r>
      <w:r w:rsidR="00E863BF">
        <w:rPr>
          <w:noProof/>
          <w:sz w:val="20"/>
        </w:rPr>
        <mc:AlternateContent>
          <mc:Choice Requires="wpg">
            <w:drawing>
              <wp:anchor distT="0" distB="0" distL="0" distR="0" simplePos="0" relativeHeight="251665408" behindDoc="1" locked="0" layoutInCell="1" allowOverlap="1" wp14:anchorId="1FBB87AF" wp14:editId="78510589">
                <wp:simplePos x="0" y="0"/>
                <wp:positionH relativeFrom="page">
                  <wp:posOffset>1371600</wp:posOffset>
                </wp:positionH>
                <wp:positionV relativeFrom="paragraph">
                  <wp:posOffset>251558</wp:posOffset>
                </wp:positionV>
                <wp:extent cx="5259070" cy="20955"/>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9070" cy="20955"/>
                          <a:chOff x="0" y="0"/>
                          <a:chExt cx="5259070" cy="20955"/>
                        </a:xfrm>
                      </wpg:grpSpPr>
                      <wps:wsp>
                        <wps:cNvPr id="128" name="Graphic 128"/>
                        <wps:cNvSpPr/>
                        <wps:spPr>
                          <a:xfrm>
                            <a:off x="0" y="0"/>
                            <a:ext cx="5257800" cy="19685"/>
                          </a:xfrm>
                          <a:custGeom>
                            <a:avLst/>
                            <a:gdLst/>
                            <a:ahLst/>
                            <a:cxnLst/>
                            <a:rect l="l" t="t" r="r" b="b"/>
                            <a:pathLst>
                              <a:path w="5257800" h="19685">
                                <a:moveTo>
                                  <a:pt x="5257800" y="0"/>
                                </a:moveTo>
                                <a:lnTo>
                                  <a:pt x="0" y="0"/>
                                </a:lnTo>
                                <a:lnTo>
                                  <a:pt x="0" y="19685"/>
                                </a:lnTo>
                                <a:lnTo>
                                  <a:pt x="5257800" y="19685"/>
                                </a:lnTo>
                                <a:lnTo>
                                  <a:pt x="5257800" y="0"/>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52560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0" name="Graphic 130"/>
                        <wps:cNvSpPr/>
                        <wps:spPr>
                          <a:xfrm>
                            <a:off x="254" y="774"/>
                            <a:ext cx="5259070" cy="17145"/>
                          </a:xfrm>
                          <a:custGeom>
                            <a:avLst/>
                            <a:gdLst/>
                            <a:ahLst/>
                            <a:cxnLst/>
                            <a:rect l="l" t="t" r="r" b="b"/>
                            <a:pathLst>
                              <a:path w="5259070" h="17145">
                                <a:moveTo>
                                  <a:pt x="3035" y="3035"/>
                                </a:moveTo>
                                <a:lnTo>
                                  <a:pt x="0" y="3035"/>
                                </a:lnTo>
                                <a:lnTo>
                                  <a:pt x="0" y="16751"/>
                                </a:lnTo>
                                <a:lnTo>
                                  <a:pt x="3035" y="16751"/>
                                </a:lnTo>
                                <a:lnTo>
                                  <a:pt x="3035" y="3035"/>
                                </a:lnTo>
                                <a:close/>
                              </a:path>
                              <a:path w="5259070" h="17145">
                                <a:moveTo>
                                  <a:pt x="5258803" y="0"/>
                                </a:moveTo>
                                <a:lnTo>
                                  <a:pt x="5255768" y="0"/>
                                </a:lnTo>
                                <a:lnTo>
                                  <a:pt x="5255768" y="3035"/>
                                </a:lnTo>
                                <a:lnTo>
                                  <a:pt x="5258803" y="3035"/>
                                </a:lnTo>
                                <a:lnTo>
                                  <a:pt x="5258803"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525602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2" name="Graphic 132"/>
                        <wps:cNvSpPr/>
                        <wps:spPr>
                          <a:xfrm>
                            <a:off x="253"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3" name="Graphic 133"/>
                        <wps:cNvSpPr/>
                        <wps:spPr>
                          <a:xfrm>
                            <a:off x="254" y="17538"/>
                            <a:ext cx="5259070" cy="3175"/>
                          </a:xfrm>
                          <a:custGeom>
                            <a:avLst/>
                            <a:gdLst/>
                            <a:ahLst/>
                            <a:cxnLst/>
                            <a:rect l="l" t="t" r="r" b="b"/>
                            <a:pathLst>
                              <a:path w="5259070" h="3175">
                                <a:moveTo>
                                  <a:pt x="3035" y="0"/>
                                </a:moveTo>
                                <a:lnTo>
                                  <a:pt x="0" y="0"/>
                                </a:lnTo>
                                <a:lnTo>
                                  <a:pt x="0" y="3035"/>
                                </a:lnTo>
                                <a:lnTo>
                                  <a:pt x="3035" y="3035"/>
                                </a:lnTo>
                                <a:lnTo>
                                  <a:pt x="3035" y="0"/>
                                </a:lnTo>
                                <a:close/>
                              </a:path>
                              <a:path w="5259070" h="3175">
                                <a:moveTo>
                                  <a:pt x="5255641" y="0"/>
                                </a:moveTo>
                                <a:lnTo>
                                  <a:pt x="3048" y="0"/>
                                </a:lnTo>
                                <a:lnTo>
                                  <a:pt x="3048" y="3035"/>
                                </a:lnTo>
                                <a:lnTo>
                                  <a:pt x="5255641" y="3035"/>
                                </a:lnTo>
                                <a:lnTo>
                                  <a:pt x="5255641" y="0"/>
                                </a:lnTo>
                                <a:close/>
                              </a:path>
                              <a:path w="5259070" h="3175">
                                <a:moveTo>
                                  <a:pt x="5258803" y="0"/>
                                </a:moveTo>
                                <a:lnTo>
                                  <a:pt x="5255768" y="0"/>
                                </a:lnTo>
                                <a:lnTo>
                                  <a:pt x="5255768" y="3035"/>
                                </a:lnTo>
                                <a:lnTo>
                                  <a:pt x="5258803" y="3035"/>
                                </a:lnTo>
                                <a:lnTo>
                                  <a:pt x="52588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C4E5AF9" id="Group 127" o:spid="_x0000_s1026" style="position:absolute;margin-left:108pt;margin-top:19.8pt;width:414.1pt;height:1.65pt;z-index:-251651072;mso-wrap-distance-left:0;mso-wrap-distance-right:0;mso-position-horizontal-relative:page" coordsize="5259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">
                <v:shape id="Graphic 128" o:spid="_x0000_s1027" style="position:absolute;width:52578;height:196;visibility:visible;mso-wrap-style:square;v-text-anchor:top" coordsize="5257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" path="m5257800,l,,,19685r5257800,l5257800,xe" fillcolor="#9f9f9f" stroked="f">
                  <v:path arrowok="t"/>
                </v:shape>
                <v:shape id="Graphic 129" o:spid="_x0000_s1028" style="position:absolute;left:52560;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" path="m3047,l,,,3047r3047,l3047,xe" fillcolor="#e2e2e2" stroked="f">
                  <v:path arrowok="t"/>
                </v:shape>
                <v:shape id="Graphic 130" o:spid="_x0000_s1029" style="position:absolute;left:2;top:7;width:52591;height:172;visibility:visible;mso-wrap-style:square;v-text-anchor:top" coordsize="5259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" path="m3035,3035l,3035,,16751r3035,l3035,3035xem5258803,r-3035,l5255768,3035r3035,l5258803,xe" fillcolor="#9f9f9f" stroked="f">
                  <v:path arrowok="t"/>
                </v:shape>
                <v:shape id="Graphic 131" o:spid="_x0000_s1030" style="position:absolute;left:52560;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" path="m3047,l,,,13715r3047,l3047,xe" fillcolor="#e2e2e2" stroked="f">
                  <v:path arrowok="t"/>
                </v:shape>
                <v:shape id="Graphic 132" o:spid="_x0000_s1031" style="position:absolute;left:2;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" path="m3047,l,,,3047r3047,l3047,xe" fillcolor="#9f9f9f" stroked="f">
                  <v:path arrowok="t"/>
                </v:shape>
                <v:shape id="Graphic 133" o:spid="_x0000_s1032" style="position:absolute;left:2;top:175;width:52591;height:32;visibility:visible;mso-wrap-style:square;v-text-anchor:top" coordsize="5259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" path="m3035,l,,,3035r3035,l3035,xem5255641,l3048,r,3035l5255641,3035r,-3035xem5258803,r-3035,l5255768,3035r3035,l5258803,xe" fillcolor="#e2e2e2" stroked="f">
                  <v:path arrowok="t"/>
                </v:shape>
                <w10:wrap type="topAndBottom" anchorx="page"/>
              </v:group>
            </w:pict>
          </mc:Fallback>
        </mc:AlternateContent>
      </w:r>
    </w:p>
    <w:p w14:paraId="6936818B" w14:textId="77777777" w:rsidR="00E863BF" w:rsidRDefault="00E863BF" w:rsidP="00750B0C">
      <w:pPr>
        <w:pStyle w:val="Heading2"/>
      </w:pPr>
      <w:r>
        <w:rPr>
          <w:spacing w:val="-2"/>
        </w:rPr>
        <w:t>Conclusion:</w:t>
      </w:r>
    </w:p>
    <w:p w14:paraId="6B14ACFA" w14:textId="77777777" w:rsidR="00E863BF" w:rsidRDefault="00E863BF" w:rsidP="00750B0C">
      <w:pPr>
        <w:spacing w:before="243"/>
      </w:pPr>
      <w:r>
        <w:t>This</w:t>
      </w:r>
      <w:r>
        <w:rPr>
          <w:spacing w:val="-5"/>
        </w:rPr>
        <w:t xml:space="preserve"> </w:t>
      </w:r>
      <w:r>
        <w:t>type</w:t>
      </w:r>
      <w:r>
        <w:rPr>
          <w:spacing w:val="-2"/>
        </w:rPr>
        <w:t xml:space="preserve"> </w:t>
      </w:r>
      <w:r>
        <w:t>of</w:t>
      </w:r>
      <w:r>
        <w:rPr>
          <w:spacing w:val="-3"/>
        </w:rPr>
        <w:t xml:space="preserve"> </w:t>
      </w:r>
      <w:r>
        <w:rPr>
          <w:b/>
        </w:rPr>
        <w:t>AI-powered</w:t>
      </w:r>
      <w:r>
        <w:rPr>
          <w:b/>
          <w:spacing w:val="-1"/>
        </w:rPr>
        <w:t xml:space="preserve"> </w:t>
      </w:r>
      <w:r>
        <w:rPr>
          <w:b/>
        </w:rPr>
        <w:t>restraint</w:t>
      </w:r>
      <w:r>
        <w:rPr>
          <w:b/>
          <w:spacing w:val="-2"/>
        </w:rPr>
        <w:t xml:space="preserve"> </w:t>
      </w:r>
      <w:r>
        <w:t>is</w:t>
      </w:r>
      <w:r>
        <w:rPr>
          <w:spacing w:val="-2"/>
        </w:rPr>
        <w:t xml:space="preserve"> </w:t>
      </w:r>
      <w:r>
        <w:t>precisely</w:t>
      </w:r>
      <w:r>
        <w:rPr>
          <w:spacing w:val="-1"/>
        </w:rPr>
        <w:t xml:space="preserve"> </w:t>
      </w:r>
      <w:r>
        <w:t>what</w:t>
      </w:r>
      <w:r>
        <w:rPr>
          <w:spacing w:val="-2"/>
        </w:rPr>
        <w:t xml:space="preserve"> </w:t>
      </w:r>
      <w:r>
        <w:t>the</w:t>
      </w:r>
      <w:r>
        <w:rPr>
          <w:spacing w:val="-2"/>
        </w:rPr>
        <w:t xml:space="preserve"> </w:t>
      </w:r>
      <w:r>
        <w:t>intervention</w:t>
      </w:r>
      <w:r>
        <w:rPr>
          <w:spacing w:val="-2"/>
        </w:rPr>
        <w:t xml:space="preserve"> </w:t>
      </w:r>
      <w:r>
        <w:t>aims</w:t>
      </w:r>
      <w:r>
        <w:rPr>
          <w:spacing w:val="-2"/>
        </w:rPr>
        <w:t xml:space="preserve"> </w:t>
      </w:r>
      <w:r>
        <w:t>to</w:t>
      </w:r>
      <w:r>
        <w:rPr>
          <w:spacing w:val="-1"/>
        </w:rPr>
        <w:t xml:space="preserve"> </w:t>
      </w:r>
      <w:r>
        <w:rPr>
          <w:spacing w:val="-2"/>
        </w:rPr>
        <w:t>enable:</w:t>
      </w:r>
    </w:p>
    <w:p w14:paraId="133CD9DA" w14:textId="77777777" w:rsidR="00E863BF" w:rsidRDefault="00E863BF" w:rsidP="00E863BF">
      <w:pPr>
        <w:pStyle w:val="ListParagraph"/>
        <w:widowControl w:val="0"/>
        <w:numPr>
          <w:ilvl w:val="1"/>
          <w:numId w:val="4"/>
        </w:numPr>
        <w:tabs>
          <w:tab w:val="left" w:pos="1440"/>
        </w:tabs>
        <w:autoSpaceDE w:val="0"/>
        <w:autoSpaceDN w:val="0"/>
        <w:spacing w:before="240" w:after="0" w:line="240" w:lineRule="auto"/>
        <w:ind w:left="1440"/>
        <w:contextualSpacing w:val="0"/>
      </w:pPr>
      <w:r>
        <w:t>It</w:t>
      </w:r>
      <w:r>
        <w:rPr>
          <w:spacing w:val="-5"/>
        </w:rPr>
        <w:t xml:space="preserve"> </w:t>
      </w:r>
      <w:r>
        <w:t>helps</w:t>
      </w:r>
      <w:r>
        <w:rPr>
          <w:spacing w:val="-3"/>
        </w:rPr>
        <w:t xml:space="preserve"> </w:t>
      </w:r>
      <w:r>
        <w:t>prevent</w:t>
      </w:r>
      <w:r>
        <w:rPr>
          <w:spacing w:val="-1"/>
        </w:rPr>
        <w:t xml:space="preserve"> </w:t>
      </w:r>
      <w:r>
        <w:rPr>
          <w:b/>
        </w:rPr>
        <w:t>impulsive</w:t>
      </w:r>
      <w:r>
        <w:rPr>
          <w:b/>
          <w:spacing w:val="-4"/>
        </w:rPr>
        <w:t xml:space="preserve"> </w:t>
      </w:r>
      <w:r>
        <w:rPr>
          <w:b/>
        </w:rPr>
        <w:t>entries</w:t>
      </w:r>
      <w:r>
        <w:rPr>
          <w:b/>
          <w:spacing w:val="-1"/>
        </w:rPr>
        <w:t xml:space="preserve"> </w:t>
      </w:r>
      <w:r>
        <w:t>during</w:t>
      </w:r>
      <w:r>
        <w:rPr>
          <w:spacing w:val="-2"/>
        </w:rPr>
        <w:t xml:space="preserve"> </w:t>
      </w:r>
      <w:r>
        <w:t>uncertain</w:t>
      </w:r>
      <w:r>
        <w:rPr>
          <w:spacing w:val="-2"/>
        </w:rPr>
        <w:t xml:space="preserve"> periods.</w:t>
      </w:r>
    </w:p>
    <w:p w14:paraId="207E2A62" w14:textId="77777777" w:rsidR="00E863BF" w:rsidRDefault="00E863BF" w:rsidP="00E863BF">
      <w:pPr>
        <w:pStyle w:val="ListParagraph"/>
        <w:widowControl w:val="0"/>
        <w:numPr>
          <w:ilvl w:val="1"/>
          <w:numId w:val="4"/>
        </w:numPr>
        <w:tabs>
          <w:tab w:val="left" w:pos="1440"/>
        </w:tabs>
        <w:autoSpaceDE w:val="0"/>
        <w:autoSpaceDN w:val="0"/>
        <w:spacing w:before="242" w:after="0" w:line="240" w:lineRule="auto"/>
        <w:ind w:left="1440"/>
        <w:contextualSpacing w:val="0"/>
      </w:pPr>
      <w:r>
        <w:t>It</w:t>
      </w:r>
      <w:r>
        <w:rPr>
          <w:spacing w:val="-5"/>
        </w:rPr>
        <w:t xml:space="preserve"> </w:t>
      </w:r>
      <w:r>
        <w:t>encourages</w:t>
      </w:r>
      <w:r>
        <w:rPr>
          <w:spacing w:val="-1"/>
        </w:rPr>
        <w:t xml:space="preserve"> </w:t>
      </w:r>
      <w:r>
        <w:rPr>
          <w:b/>
        </w:rPr>
        <w:t>data-driven</w:t>
      </w:r>
      <w:r>
        <w:rPr>
          <w:b/>
          <w:spacing w:val="-2"/>
        </w:rPr>
        <w:t xml:space="preserve"> </w:t>
      </w:r>
      <w:r>
        <w:rPr>
          <w:b/>
        </w:rPr>
        <w:t>patience</w:t>
      </w:r>
      <w:r>
        <w:t>,</w:t>
      </w:r>
      <w:r>
        <w:rPr>
          <w:spacing w:val="-2"/>
        </w:rPr>
        <w:t xml:space="preserve"> </w:t>
      </w:r>
      <w:r>
        <w:t>improving</w:t>
      </w:r>
      <w:r>
        <w:rPr>
          <w:spacing w:val="-2"/>
        </w:rPr>
        <w:t xml:space="preserve"> </w:t>
      </w:r>
      <w:r>
        <w:t>long-term</w:t>
      </w:r>
      <w:r>
        <w:rPr>
          <w:spacing w:val="-2"/>
        </w:rPr>
        <w:t xml:space="preserve"> profitability.</w:t>
      </w:r>
    </w:p>
    <w:p w14:paraId="232CAF32" w14:textId="77777777" w:rsidR="00E863BF" w:rsidRDefault="00E863BF" w:rsidP="00E863BF">
      <w:pPr>
        <w:pStyle w:val="ListParagraph"/>
        <w:widowControl w:val="0"/>
        <w:numPr>
          <w:ilvl w:val="1"/>
          <w:numId w:val="4"/>
        </w:numPr>
        <w:tabs>
          <w:tab w:val="left" w:pos="1440"/>
        </w:tabs>
        <w:autoSpaceDE w:val="0"/>
        <w:autoSpaceDN w:val="0"/>
        <w:spacing w:before="241" w:after="0"/>
        <w:ind w:left="1440" w:right="514"/>
        <w:contextualSpacing w:val="0"/>
      </w:pPr>
      <w:r>
        <w:t>It</w:t>
      </w:r>
      <w:r>
        <w:rPr>
          <w:spacing w:val="-4"/>
        </w:rPr>
        <w:t xml:space="preserve"> </w:t>
      </w:r>
      <w:r>
        <w:t>offers</w:t>
      </w:r>
      <w:r>
        <w:rPr>
          <w:spacing w:val="-5"/>
        </w:rPr>
        <w:t xml:space="preserve"> </w:t>
      </w:r>
      <w:r>
        <w:rPr>
          <w:b/>
        </w:rPr>
        <w:t>actionable</w:t>
      </w:r>
      <w:r>
        <w:rPr>
          <w:b/>
          <w:spacing w:val="-4"/>
        </w:rPr>
        <w:t xml:space="preserve"> </w:t>
      </w:r>
      <w:r>
        <w:rPr>
          <w:b/>
        </w:rPr>
        <w:t>clarity</w:t>
      </w:r>
      <w:r>
        <w:t>,</w:t>
      </w:r>
      <w:r>
        <w:rPr>
          <w:spacing w:val="-4"/>
        </w:rPr>
        <w:t xml:space="preserve"> </w:t>
      </w:r>
      <w:r>
        <w:t>especially</w:t>
      </w:r>
      <w:r>
        <w:rPr>
          <w:spacing w:val="-4"/>
        </w:rPr>
        <w:t xml:space="preserve"> </w:t>
      </w:r>
      <w:r>
        <w:t>valuable</w:t>
      </w:r>
      <w:r>
        <w:rPr>
          <w:spacing w:val="-5"/>
        </w:rPr>
        <w:t xml:space="preserve"> </w:t>
      </w:r>
      <w:r>
        <w:t>for</w:t>
      </w:r>
      <w:r>
        <w:rPr>
          <w:spacing w:val="-4"/>
        </w:rPr>
        <w:t xml:space="preserve"> </w:t>
      </w:r>
      <w:r>
        <w:t>new</w:t>
      </w:r>
      <w:r>
        <w:rPr>
          <w:spacing w:val="-5"/>
        </w:rPr>
        <w:t xml:space="preserve"> </w:t>
      </w:r>
      <w:r>
        <w:t>traders</w:t>
      </w:r>
      <w:r>
        <w:rPr>
          <w:spacing w:val="-5"/>
        </w:rPr>
        <w:t xml:space="preserve"> </w:t>
      </w:r>
      <w:r>
        <w:t>lacking</w:t>
      </w:r>
      <w:r>
        <w:rPr>
          <w:spacing w:val="-4"/>
        </w:rPr>
        <w:t xml:space="preserve"> </w:t>
      </w:r>
      <w:r>
        <w:t xml:space="preserve">technical </w:t>
      </w:r>
      <w:r>
        <w:rPr>
          <w:spacing w:val="-2"/>
        </w:rPr>
        <w:t>grounding.</w:t>
      </w:r>
    </w:p>
    <w:p w14:paraId="0449D07C" w14:textId="77777777" w:rsidR="00E863BF" w:rsidRDefault="00E863BF" w:rsidP="00750B0C">
      <w:pPr>
        <w:pStyle w:val="BodyText"/>
        <w:spacing w:before="195" w:line="276" w:lineRule="auto"/>
        <w:ind w:right="471"/>
        <w:jc w:val="both"/>
      </w:pPr>
      <w:r>
        <w:t>By</w:t>
      </w:r>
      <w:r>
        <w:rPr>
          <w:spacing w:val="-3"/>
        </w:rPr>
        <w:t xml:space="preserve"> </w:t>
      </w:r>
      <w:r>
        <w:t>guiding</w:t>
      </w:r>
      <w:r>
        <w:rPr>
          <w:spacing w:val="-3"/>
        </w:rPr>
        <w:t xml:space="preserve"> </w:t>
      </w:r>
      <w:r>
        <w:t>users</w:t>
      </w:r>
      <w:r>
        <w:rPr>
          <w:spacing w:val="-4"/>
        </w:rPr>
        <w:t xml:space="preserve"> </w:t>
      </w:r>
      <w:r>
        <w:t>with</w:t>
      </w:r>
      <w:r>
        <w:rPr>
          <w:spacing w:val="-3"/>
        </w:rPr>
        <w:t xml:space="preserve"> </w:t>
      </w:r>
      <w:r>
        <w:t>consistent</w:t>
      </w:r>
      <w:r>
        <w:rPr>
          <w:spacing w:val="-3"/>
        </w:rPr>
        <w:t xml:space="preserve"> </w:t>
      </w:r>
      <w:r>
        <w:t>"NO</w:t>
      </w:r>
      <w:r>
        <w:rPr>
          <w:spacing w:val="-4"/>
        </w:rPr>
        <w:t xml:space="preserve"> </w:t>
      </w:r>
      <w:r>
        <w:t>ACTION"</w:t>
      </w:r>
      <w:r>
        <w:rPr>
          <w:spacing w:val="-4"/>
        </w:rPr>
        <w:t xml:space="preserve"> </w:t>
      </w:r>
      <w:r>
        <w:t>signals</w:t>
      </w:r>
      <w:r>
        <w:rPr>
          <w:spacing w:val="-4"/>
        </w:rPr>
        <w:t xml:space="preserve"> </w:t>
      </w:r>
      <w:r>
        <w:t>when</w:t>
      </w:r>
      <w:r>
        <w:rPr>
          <w:spacing w:val="-3"/>
        </w:rPr>
        <w:t xml:space="preserve"> </w:t>
      </w:r>
      <w:r>
        <w:t>the</w:t>
      </w:r>
      <w:r>
        <w:rPr>
          <w:spacing w:val="-3"/>
        </w:rPr>
        <w:t xml:space="preserve"> </w:t>
      </w:r>
      <w:r>
        <w:t>market</w:t>
      </w:r>
      <w:r>
        <w:rPr>
          <w:spacing w:val="-3"/>
        </w:rPr>
        <w:t xml:space="preserve"> </w:t>
      </w:r>
      <w:r>
        <w:t>shows</w:t>
      </w:r>
      <w:r>
        <w:rPr>
          <w:spacing w:val="-4"/>
        </w:rPr>
        <w:t xml:space="preserve"> </w:t>
      </w:r>
      <w:r>
        <w:t>low directional</w:t>
      </w:r>
      <w:r>
        <w:rPr>
          <w:spacing w:val="-3"/>
        </w:rPr>
        <w:t xml:space="preserve"> </w:t>
      </w:r>
      <w:r>
        <w:t>strength,</w:t>
      </w:r>
      <w:r>
        <w:rPr>
          <w:spacing w:val="-3"/>
        </w:rPr>
        <w:t xml:space="preserve"> </w:t>
      </w:r>
      <w:r>
        <w:t>the</w:t>
      </w:r>
      <w:r>
        <w:rPr>
          <w:spacing w:val="-4"/>
        </w:rPr>
        <w:t xml:space="preserve"> </w:t>
      </w:r>
      <w:r>
        <w:t>system</w:t>
      </w:r>
      <w:r>
        <w:rPr>
          <w:spacing w:val="-3"/>
        </w:rPr>
        <w:t xml:space="preserve"> </w:t>
      </w:r>
      <w:r>
        <w:t>effectively</w:t>
      </w:r>
      <w:r>
        <w:rPr>
          <w:spacing w:val="-3"/>
        </w:rPr>
        <w:t xml:space="preserve"> </w:t>
      </w:r>
      <w:r>
        <w:t>reduces</w:t>
      </w:r>
      <w:r>
        <w:rPr>
          <w:spacing w:val="-1"/>
        </w:rPr>
        <w:t xml:space="preserve"> </w:t>
      </w:r>
      <w:r>
        <w:t>the</w:t>
      </w:r>
      <w:r>
        <w:rPr>
          <w:spacing w:val="-3"/>
        </w:rPr>
        <w:t xml:space="preserve"> </w:t>
      </w:r>
      <w:r>
        <w:t>probability</w:t>
      </w:r>
      <w:r>
        <w:rPr>
          <w:spacing w:val="-3"/>
        </w:rPr>
        <w:t xml:space="preserve"> </w:t>
      </w:r>
      <w:r>
        <w:t>of</w:t>
      </w:r>
      <w:r>
        <w:rPr>
          <w:spacing w:val="-3"/>
        </w:rPr>
        <w:t xml:space="preserve"> </w:t>
      </w:r>
      <w:r>
        <w:t>poorly</w:t>
      </w:r>
      <w:r>
        <w:rPr>
          <w:spacing w:val="-3"/>
        </w:rPr>
        <w:t xml:space="preserve"> </w:t>
      </w:r>
      <w:r>
        <w:t>timed</w:t>
      </w:r>
      <w:r>
        <w:rPr>
          <w:spacing w:val="-3"/>
        </w:rPr>
        <w:t xml:space="preserve"> </w:t>
      </w:r>
      <w:r>
        <w:t>or emotion-led trades — directly addressing the root problem identified in the project.</w:t>
      </w:r>
    </w:p>
    <w:p w14:paraId="1ECFC4D2" w14:textId="77777777" w:rsidR="00E863BF" w:rsidRDefault="00E863BF" w:rsidP="00E863BF">
      <w:pPr>
        <w:pStyle w:val="BodyText"/>
        <w:spacing w:line="276" w:lineRule="auto"/>
        <w:jc w:val="both"/>
        <w:sectPr w:rsidR="00E863BF" w:rsidSect="00E863BF">
          <w:pgSz w:w="12240" w:h="15840"/>
          <w:pgMar w:top="1360" w:right="1440" w:bottom="280" w:left="1080" w:header="720" w:footer="720" w:gutter="0"/>
          <w:cols w:space="720"/>
        </w:sectPr>
      </w:pPr>
    </w:p>
    <w:p w14:paraId="23BE605E" w14:textId="48CC7173" w:rsidR="00E863BF" w:rsidRDefault="00E863BF" w:rsidP="00E863BF">
      <w:pPr>
        <w:pStyle w:val="Heading1"/>
      </w:pPr>
      <w:r>
        <w:rPr>
          <w:color w:val="4F81BC"/>
        </w:rPr>
        <w:lastRenderedPageBreak/>
        <w:t>How</w:t>
      </w:r>
      <w:r>
        <w:rPr>
          <w:color w:val="4F81BC"/>
          <w:spacing w:val="-7"/>
        </w:rPr>
        <w:t xml:space="preserve"> </w:t>
      </w:r>
      <w:r>
        <w:rPr>
          <w:color w:val="4F81BC"/>
        </w:rPr>
        <w:t>the</w:t>
      </w:r>
      <w:r>
        <w:rPr>
          <w:color w:val="4F81BC"/>
          <w:spacing w:val="-6"/>
        </w:rPr>
        <w:t xml:space="preserve"> </w:t>
      </w:r>
      <w:r>
        <w:rPr>
          <w:color w:val="4F81BC"/>
        </w:rPr>
        <w:t>product</w:t>
      </w:r>
      <w:r>
        <w:rPr>
          <w:color w:val="4F81BC"/>
          <w:spacing w:val="-8"/>
        </w:rPr>
        <w:t xml:space="preserve"> </w:t>
      </w:r>
      <w:r>
        <w:rPr>
          <w:color w:val="4F81BC"/>
        </w:rPr>
        <w:t>can</w:t>
      </w:r>
      <w:r>
        <w:rPr>
          <w:color w:val="4F81BC"/>
          <w:spacing w:val="-2"/>
        </w:rPr>
        <w:t xml:space="preserve"> </w:t>
      </w:r>
      <w:r>
        <w:rPr>
          <w:color w:val="4F81BC"/>
        </w:rPr>
        <w:t>be</w:t>
      </w:r>
      <w:r>
        <w:rPr>
          <w:color w:val="4F81BC"/>
          <w:spacing w:val="-4"/>
        </w:rPr>
        <w:t xml:space="preserve"> </w:t>
      </w:r>
      <w:r>
        <w:rPr>
          <w:color w:val="4F81BC"/>
        </w:rPr>
        <w:t>utilized</w:t>
      </w:r>
      <w:r>
        <w:rPr>
          <w:color w:val="4F81BC"/>
          <w:spacing w:val="-6"/>
        </w:rPr>
        <w:t xml:space="preserve"> </w:t>
      </w:r>
      <w:r>
        <w:rPr>
          <w:color w:val="4F81BC"/>
        </w:rPr>
        <w:t>by</w:t>
      </w:r>
      <w:r>
        <w:rPr>
          <w:color w:val="4F81BC"/>
          <w:spacing w:val="-5"/>
        </w:rPr>
        <w:t xml:space="preserve"> </w:t>
      </w:r>
      <w:r>
        <w:rPr>
          <w:color w:val="4F81BC"/>
        </w:rPr>
        <w:t>the</w:t>
      </w:r>
      <w:r>
        <w:rPr>
          <w:color w:val="4F81BC"/>
          <w:spacing w:val="-7"/>
        </w:rPr>
        <w:t xml:space="preserve"> </w:t>
      </w:r>
      <w:r>
        <w:rPr>
          <w:color w:val="4F81BC"/>
        </w:rPr>
        <w:t>user</w:t>
      </w:r>
      <w:r>
        <w:rPr>
          <w:color w:val="4F81BC"/>
          <w:spacing w:val="-10"/>
        </w:rPr>
        <w:t>:</w:t>
      </w:r>
    </w:p>
    <w:p w14:paraId="5983B2D7" w14:textId="77777777" w:rsidR="00E863BF" w:rsidRDefault="00E863BF" w:rsidP="00E863BF">
      <w:pPr>
        <w:pStyle w:val="BodyText"/>
        <w:spacing w:before="94"/>
        <w:rPr>
          <w:rFonts w:ascii="Calibri"/>
          <w:b/>
          <w:sz w:val="26"/>
        </w:rPr>
      </w:pPr>
    </w:p>
    <w:p w14:paraId="2C70C0E4" w14:textId="77777777" w:rsidR="00E863BF" w:rsidRDefault="00E863BF" w:rsidP="00E863BF">
      <w:pPr>
        <w:pStyle w:val="ListParagraph"/>
        <w:widowControl w:val="0"/>
        <w:numPr>
          <w:ilvl w:val="0"/>
          <w:numId w:val="3"/>
        </w:numPr>
        <w:tabs>
          <w:tab w:val="left" w:pos="1440"/>
        </w:tabs>
        <w:autoSpaceDE w:val="0"/>
        <w:autoSpaceDN w:val="0"/>
        <w:spacing w:after="0" w:line="276" w:lineRule="auto"/>
        <w:ind w:right="1027"/>
        <w:contextualSpacing w:val="0"/>
      </w:pPr>
      <w:r>
        <w:t>Get</w:t>
      </w:r>
      <w:r>
        <w:rPr>
          <w:spacing w:val="-3"/>
        </w:rPr>
        <w:t xml:space="preserve"> </w:t>
      </w:r>
      <w:r>
        <w:t>to</w:t>
      </w:r>
      <w:r>
        <w:rPr>
          <w:spacing w:val="-3"/>
        </w:rPr>
        <w:t xml:space="preserve"> </w:t>
      </w:r>
      <w:r>
        <w:t>the</w:t>
      </w:r>
      <w:r>
        <w:rPr>
          <w:spacing w:val="-3"/>
        </w:rPr>
        <w:t xml:space="preserve"> </w:t>
      </w:r>
      <w:r>
        <w:t>git</w:t>
      </w:r>
      <w:r>
        <w:rPr>
          <w:spacing w:val="-3"/>
        </w:rPr>
        <w:t xml:space="preserve"> </w:t>
      </w:r>
      <w:r>
        <w:t>repository</w:t>
      </w:r>
      <w:r>
        <w:rPr>
          <w:spacing w:val="-3"/>
        </w:rPr>
        <w:t xml:space="preserve"> </w:t>
      </w:r>
      <w:r>
        <w:t>provided</w:t>
      </w:r>
      <w:r>
        <w:rPr>
          <w:spacing w:val="-3"/>
        </w:rPr>
        <w:t xml:space="preserve"> </w:t>
      </w:r>
      <w:r>
        <w:t>above</w:t>
      </w:r>
      <w:r>
        <w:rPr>
          <w:spacing w:val="-2"/>
        </w:rPr>
        <w:t xml:space="preserve"> </w:t>
      </w:r>
      <w:r>
        <w:t>follow</w:t>
      </w:r>
      <w:r>
        <w:rPr>
          <w:spacing w:val="-4"/>
        </w:rPr>
        <w:t xml:space="preserve"> </w:t>
      </w:r>
      <w:r>
        <w:t>the</w:t>
      </w:r>
      <w:r>
        <w:rPr>
          <w:spacing w:val="-4"/>
        </w:rPr>
        <w:t xml:space="preserve"> </w:t>
      </w:r>
      <w:r>
        <w:t>read</w:t>
      </w:r>
      <w:r>
        <w:rPr>
          <w:spacing w:val="-3"/>
        </w:rPr>
        <w:t xml:space="preserve"> </w:t>
      </w:r>
      <w:r>
        <w:t>me</w:t>
      </w:r>
      <w:r>
        <w:rPr>
          <w:spacing w:val="-4"/>
        </w:rPr>
        <w:t xml:space="preserve"> </w:t>
      </w:r>
      <w:r>
        <w:t>to</w:t>
      </w:r>
      <w:r>
        <w:rPr>
          <w:spacing w:val="-3"/>
        </w:rPr>
        <w:t xml:space="preserve"> </w:t>
      </w:r>
      <w:r>
        <w:t>install</w:t>
      </w:r>
      <w:r>
        <w:rPr>
          <w:spacing w:val="-3"/>
        </w:rPr>
        <w:t xml:space="preserve"> </w:t>
      </w:r>
      <w:r>
        <w:t>all</w:t>
      </w:r>
      <w:r>
        <w:rPr>
          <w:spacing w:val="-3"/>
        </w:rPr>
        <w:t xml:space="preserve"> </w:t>
      </w:r>
      <w:r>
        <w:t xml:space="preserve">the </w:t>
      </w:r>
      <w:r>
        <w:rPr>
          <w:spacing w:val="-2"/>
        </w:rPr>
        <w:t>dependencies.</w:t>
      </w:r>
    </w:p>
    <w:p w14:paraId="7CA4BC0C" w14:textId="77777777" w:rsidR="00E863BF" w:rsidRDefault="00E863BF" w:rsidP="00E863BF">
      <w:pPr>
        <w:pStyle w:val="ListParagraph"/>
        <w:widowControl w:val="0"/>
        <w:numPr>
          <w:ilvl w:val="0"/>
          <w:numId w:val="3"/>
        </w:numPr>
        <w:tabs>
          <w:tab w:val="left" w:pos="1440"/>
        </w:tabs>
        <w:autoSpaceDE w:val="0"/>
        <w:autoSpaceDN w:val="0"/>
        <w:spacing w:before="1" w:after="0" w:line="240" w:lineRule="auto"/>
        <w:contextualSpacing w:val="0"/>
      </w:pPr>
      <w:r>
        <w:t>Run</w:t>
      </w:r>
      <w:r>
        <w:rPr>
          <w:spacing w:val="-1"/>
        </w:rPr>
        <w:t xml:space="preserve"> </w:t>
      </w:r>
      <w:r>
        <w:t>the</w:t>
      </w:r>
      <w:r>
        <w:rPr>
          <w:spacing w:val="-1"/>
        </w:rPr>
        <w:t xml:space="preserve"> </w:t>
      </w:r>
      <w:r>
        <w:t>app.py</w:t>
      </w:r>
      <w:r>
        <w:rPr>
          <w:spacing w:val="-1"/>
        </w:rPr>
        <w:t xml:space="preserve"> </w:t>
      </w:r>
      <w:r>
        <w:t>app</w:t>
      </w:r>
      <w:r>
        <w:rPr>
          <w:spacing w:val="-1"/>
        </w:rPr>
        <w:t xml:space="preserve"> </w:t>
      </w:r>
      <w:r>
        <w:t>using</w:t>
      </w:r>
      <w:r>
        <w:rPr>
          <w:spacing w:val="-1"/>
        </w:rPr>
        <w:t xml:space="preserve"> </w:t>
      </w:r>
      <w:r>
        <w:t>streamlit</w:t>
      </w:r>
      <w:r>
        <w:rPr>
          <w:spacing w:val="-1"/>
        </w:rPr>
        <w:t xml:space="preserve"> </w:t>
      </w:r>
      <w:r>
        <w:t>run</w:t>
      </w:r>
      <w:r>
        <w:rPr>
          <w:spacing w:val="-1"/>
        </w:rPr>
        <w:t xml:space="preserve"> </w:t>
      </w:r>
      <w:r>
        <w:t xml:space="preserve">app.py </w:t>
      </w:r>
      <w:r>
        <w:rPr>
          <w:spacing w:val="-2"/>
        </w:rPr>
        <w:t>command</w:t>
      </w:r>
    </w:p>
    <w:p w14:paraId="56CF14AA" w14:textId="77777777" w:rsidR="00E863BF" w:rsidRDefault="00E863BF" w:rsidP="00E863BF">
      <w:pPr>
        <w:pStyle w:val="ListParagraph"/>
        <w:widowControl w:val="0"/>
        <w:numPr>
          <w:ilvl w:val="0"/>
          <w:numId w:val="3"/>
        </w:numPr>
        <w:tabs>
          <w:tab w:val="left" w:pos="1440"/>
        </w:tabs>
        <w:autoSpaceDE w:val="0"/>
        <w:autoSpaceDN w:val="0"/>
        <w:spacing w:before="41" w:after="0" w:line="276" w:lineRule="auto"/>
        <w:ind w:right="459"/>
        <w:contextualSpacing w:val="0"/>
      </w:pPr>
      <w:r>
        <w:t>User</w:t>
      </w:r>
      <w:r>
        <w:rPr>
          <w:spacing w:val="-3"/>
        </w:rPr>
        <w:t xml:space="preserve"> </w:t>
      </w:r>
      <w:r>
        <w:t>will</w:t>
      </w:r>
      <w:r>
        <w:rPr>
          <w:spacing w:val="-3"/>
        </w:rPr>
        <w:t xml:space="preserve"> </w:t>
      </w:r>
      <w:r>
        <w:t>have</w:t>
      </w:r>
      <w:r>
        <w:rPr>
          <w:spacing w:val="-3"/>
        </w:rPr>
        <w:t xml:space="preserve"> </w:t>
      </w:r>
      <w:r>
        <w:t>a</w:t>
      </w:r>
      <w:r>
        <w:rPr>
          <w:spacing w:val="-4"/>
        </w:rPr>
        <w:t xml:space="preserve"> </w:t>
      </w:r>
      <w:r>
        <w:t>UI</w:t>
      </w:r>
      <w:r>
        <w:rPr>
          <w:spacing w:val="-6"/>
        </w:rPr>
        <w:t xml:space="preserve"> </w:t>
      </w:r>
      <w:r>
        <w:t>something</w:t>
      </w:r>
      <w:r>
        <w:rPr>
          <w:spacing w:val="-3"/>
        </w:rPr>
        <w:t xml:space="preserve"> </w:t>
      </w:r>
      <w:r>
        <w:t>like</w:t>
      </w:r>
      <w:r>
        <w:rPr>
          <w:spacing w:val="-4"/>
        </w:rPr>
        <w:t xml:space="preserve"> </w:t>
      </w:r>
      <w:r>
        <w:t>this</w:t>
      </w:r>
      <w:r>
        <w:rPr>
          <w:spacing w:val="-4"/>
        </w:rPr>
        <w:t xml:space="preserve"> </w:t>
      </w:r>
      <w:r>
        <w:t>where</w:t>
      </w:r>
      <w:r>
        <w:rPr>
          <w:spacing w:val="-4"/>
        </w:rPr>
        <w:t xml:space="preserve"> </w:t>
      </w:r>
      <w:r>
        <w:t>the</w:t>
      </w:r>
      <w:r>
        <w:rPr>
          <w:spacing w:val="-2"/>
        </w:rPr>
        <w:t xml:space="preserve"> </w:t>
      </w:r>
      <w:r>
        <w:t>user</w:t>
      </w:r>
      <w:r>
        <w:rPr>
          <w:spacing w:val="-3"/>
        </w:rPr>
        <w:t xml:space="preserve"> </w:t>
      </w:r>
      <w:r>
        <w:t>can</w:t>
      </w:r>
      <w:r>
        <w:rPr>
          <w:spacing w:val="-1"/>
        </w:rPr>
        <w:t xml:space="preserve"> </w:t>
      </w:r>
      <w:r>
        <w:t>choose</w:t>
      </w:r>
      <w:r>
        <w:rPr>
          <w:spacing w:val="-4"/>
        </w:rPr>
        <w:t xml:space="preserve"> </w:t>
      </w:r>
      <w:r>
        <w:t>from</w:t>
      </w:r>
      <w:r>
        <w:rPr>
          <w:spacing w:val="-3"/>
        </w:rPr>
        <w:t xml:space="preserve"> </w:t>
      </w:r>
      <w:r>
        <w:t>the</w:t>
      </w:r>
      <w:r>
        <w:rPr>
          <w:spacing w:val="-2"/>
        </w:rPr>
        <w:t xml:space="preserve"> </w:t>
      </w:r>
      <w:r>
        <w:t>given major indices.</w:t>
      </w:r>
    </w:p>
    <w:p w14:paraId="6158A4C8" w14:textId="77777777" w:rsidR="00E863BF" w:rsidRDefault="00E863BF" w:rsidP="00E863BF">
      <w:pPr>
        <w:pStyle w:val="BodyText"/>
        <w:spacing w:before="140"/>
        <w:rPr>
          <w:sz w:val="20"/>
        </w:rPr>
      </w:pPr>
      <w:r>
        <w:rPr>
          <w:noProof/>
          <w:sz w:val="20"/>
        </w:rPr>
        <w:drawing>
          <wp:anchor distT="0" distB="0" distL="0" distR="0" simplePos="0" relativeHeight="251666432" behindDoc="1" locked="0" layoutInCell="1" allowOverlap="1" wp14:anchorId="574E451D" wp14:editId="70BE5C8C">
            <wp:simplePos x="0" y="0"/>
            <wp:positionH relativeFrom="page">
              <wp:posOffset>1967379</wp:posOffset>
            </wp:positionH>
            <wp:positionV relativeFrom="paragraph">
              <wp:posOffset>250400</wp:posOffset>
            </wp:positionV>
            <wp:extent cx="4695165" cy="1744218"/>
            <wp:effectExtent l="0" t="0" r="0" b="0"/>
            <wp:wrapTopAndBottom/>
            <wp:docPr id="134" name="Image 134"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descr="A screenshot of a computer screen  AI-generated content may be incorrect."/>
                    <pic:cNvPicPr/>
                  </pic:nvPicPr>
                  <pic:blipFill>
                    <a:blip r:embed="rId7" cstate="print"/>
                    <a:stretch>
                      <a:fillRect/>
                    </a:stretch>
                  </pic:blipFill>
                  <pic:spPr>
                    <a:xfrm>
                      <a:off x="0" y="0"/>
                      <a:ext cx="4695165" cy="1744218"/>
                    </a:xfrm>
                    <a:prstGeom prst="rect">
                      <a:avLst/>
                    </a:prstGeom>
                  </pic:spPr>
                </pic:pic>
              </a:graphicData>
            </a:graphic>
          </wp:anchor>
        </w:drawing>
      </w:r>
    </w:p>
    <w:p w14:paraId="20B6837F" w14:textId="77777777" w:rsidR="00E863BF" w:rsidRDefault="00E863BF" w:rsidP="00E863BF">
      <w:pPr>
        <w:pStyle w:val="BodyText"/>
        <w:spacing w:before="134"/>
      </w:pPr>
    </w:p>
    <w:p w14:paraId="14DF55C3" w14:textId="77777777" w:rsidR="00E863BF" w:rsidRDefault="00E863BF" w:rsidP="00E863BF">
      <w:pPr>
        <w:pStyle w:val="ListParagraph"/>
        <w:widowControl w:val="0"/>
        <w:numPr>
          <w:ilvl w:val="0"/>
          <w:numId w:val="3"/>
        </w:numPr>
        <w:tabs>
          <w:tab w:val="left" w:pos="1440"/>
        </w:tabs>
        <w:autoSpaceDE w:val="0"/>
        <w:autoSpaceDN w:val="0"/>
        <w:spacing w:after="0" w:line="276" w:lineRule="auto"/>
        <w:ind w:right="999"/>
        <w:contextualSpacing w:val="0"/>
      </w:pPr>
      <w:r>
        <w:t>After a user has selected one of two indices tha model will recommend suggestions</w:t>
      </w:r>
      <w:r>
        <w:rPr>
          <w:spacing w:val="-5"/>
        </w:rPr>
        <w:t xml:space="preserve"> </w:t>
      </w:r>
      <w:r>
        <w:t>according</w:t>
      </w:r>
      <w:r>
        <w:rPr>
          <w:spacing w:val="-4"/>
        </w:rPr>
        <w:t xml:space="preserve"> </w:t>
      </w:r>
      <w:r>
        <w:t>to</w:t>
      </w:r>
      <w:r>
        <w:rPr>
          <w:spacing w:val="-2"/>
        </w:rPr>
        <w:t xml:space="preserve"> </w:t>
      </w:r>
      <w:r>
        <w:t>the</w:t>
      </w:r>
      <w:r>
        <w:rPr>
          <w:spacing w:val="-4"/>
        </w:rPr>
        <w:t xml:space="preserve"> </w:t>
      </w:r>
      <w:r>
        <w:t>current</w:t>
      </w:r>
      <w:r>
        <w:rPr>
          <w:spacing w:val="-4"/>
        </w:rPr>
        <w:t xml:space="preserve"> </w:t>
      </w:r>
      <w:r>
        <w:t>market</w:t>
      </w:r>
      <w:r>
        <w:rPr>
          <w:spacing w:val="-4"/>
        </w:rPr>
        <w:t xml:space="preserve"> </w:t>
      </w:r>
      <w:r>
        <w:t>trends</w:t>
      </w:r>
      <w:r>
        <w:rPr>
          <w:spacing w:val="-5"/>
        </w:rPr>
        <w:t xml:space="preserve"> </w:t>
      </w:r>
      <w:r>
        <w:t>and</w:t>
      </w:r>
      <w:r>
        <w:rPr>
          <w:spacing w:val="-4"/>
        </w:rPr>
        <w:t xml:space="preserve"> </w:t>
      </w:r>
      <w:r>
        <w:t>possibilities</w:t>
      </w:r>
      <w:r>
        <w:rPr>
          <w:spacing w:val="-5"/>
        </w:rPr>
        <w:t xml:space="preserve"> </w:t>
      </w:r>
      <w:r>
        <w:t>just</w:t>
      </w:r>
      <w:r>
        <w:rPr>
          <w:spacing w:val="-4"/>
        </w:rPr>
        <w:t xml:space="preserve"> </w:t>
      </w:r>
      <w:r>
        <w:t>like below given outputs</w:t>
      </w:r>
    </w:p>
    <w:p w14:paraId="56E9DD46" w14:textId="77777777" w:rsidR="00E863BF" w:rsidRDefault="00E863BF" w:rsidP="00E863BF">
      <w:pPr>
        <w:pStyle w:val="BodyText"/>
        <w:spacing w:before="8"/>
        <w:rPr>
          <w:sz w:val="9"/>
        </w:rPr>
      </w:pPr>
      <w:r>
        <w:rPr>
          <w:noProof/>
          <w:sz w:val="9"/>
        </w:rPr>
        <w:drawing>
          <wp:anchor distT="0" distB="0" distL="0" distR="0" simplePos="0" relativeHeight="251667456" behindDoc="1" locked="0" layoutInCell="1" allowOverlap="1" wp14:anchorId="51F16018" wp14:editId="34004EAA">
            <wp:simplePos x="0" y="0"/>
            <wp:positionH relativeFrom="page">
              <wp:posOffset>1725668</wp:posOffset>
            </wp:positionH>
            <wp:positionV relativeFrom="paragraph">
              <wp:posOffset>86355</wp:posOffset>
            </wp:positionV>
            <wp:extent cx="4951911" cy="3399948"/>
            <wp:effectExtent l="0" t="0" r="0" b="0"/>
            <wp:wrapTopAndBottom/>
            <wp:docPr id="135" name="Image 135"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descr="A screenshot of a computer screen  AI-generated content may be incorrect."/>
                    <pic:cNvPicPr/>
                  </pic:nvPicPr>
                  <pic:blipFill>
                    <a:blip r:embed="rId8" cstate="print"/>
                    <a:stretch>
                      <a:fillRect/>
                    </a:stretch>
                  </pic:blipFill>
                  <pic:spPr>
                    <a:xfrm>
                      <a:off x="0" y="0"/>
                      <a:ext cx="4951911" cy="3399948"/>
                    </a:xfrm>
                    <a:prstGeom prst="rect">
                      <a:avLst/>
                    </a:prstGeom>
                  </pic:spPr>
                </pic:pic>
              </a:graphicData>
            </a:graphic>
          </wp:anchor>
        </w:drawing>
      </w:r>
    </w:p>
    <w:p w14:paraId="64DAB28D" w14:textId="77777777" w:rsidR="00E863BF" w:rsidRDefault="00E863BF" w:rsidP="00E863BF">
      <w:pPr>
        <w:pStyle w:val="BodyText"/>
        <w:rPr>
          <w:sz w:val="9"/>
        </w:rPr>
        <w:sectPr w:rsidR="00E863BF" w:rsidSect="00E863BF">
          <w:pgSz w:w="12240" w:h="15840"/>
          <w:pgMar w:top="1420" w:right="1440" w:bottom="280" w:left="1080" w:header="720" w:footer="720" w:gutter="0"/>
          <w:cols w:space="720"/>
        </w:sectPr>
      </w:pPr>
    </w:p>
    <w:p w14:paraId="3500A92F" w14:textId="77777777" w:rsidR="00E863BF" w:rsidRDefault="00E863BF" w:rsidP="00E863BF">
      <w:pPr>
        <w:pStyle w:val="BodyText"/>
        <w:spacing w:before="79" w:line="276" w:lineRule="auto"/>
        <w:ind w:left="1440" w:right="454"/>
      </w:pPr>
      <w:r>
        <w:lastRenderedPageBreak/>
        <w:t>Right</w:t>
      </w:r>
      <w:r>
        <w:rPr>
          <w:spacing w:val="-3"/>
        </w:rPr>
        <w:t xml:space="preserve"> </w:t>
      </w:r>
      <w:r>
        <w:t>now</w:t>
      </w:r>
      <w:r>
        <w:rPr>
          <w:spacing w:val="-4"/>
        </w:rPr>
        <w:t xml:space="preserve"> </w:t>
      </w:r>
      <w:r>
        <w:t>it</w:t>
      </w:r>
      <w:r>
        <w:rPr>
          <w:spacing w:val="-3"/>
        </w:rPr>
        <w:t xml:space="preserve"> </w:t>
      </w:r>
      <w:r>
        <w:t>clearly</w:t>
      </w:r>
      <w:r>
        <w:rPr>
          <w:spacing w:val="-3"/>
        </w:rPr>
        <w:t xml:space="preserve"> </w:t>
      </w:r>
      <w:r>
        <w:t>suggest</w:t>
      </w:r>
      <w:r>
        <w:rPr>
          <w:spacing w:val="-3"/>
        </w:rPr>
        <w:t xml:space="preserve"> </w:t>
      </w:r>
      <w:r>
        <w:t>that</w:t>
      </w:r>
      <w:r>
        <w:rPr>
          <w:spacing w:val="-3"/>
        </w:rPr>
        <w:t xml:space="preserve"> </w:t>
      </w:r>
      <w:r>
        <w:t>the</w:t>
      </w:r>
      <w:r>
        <w:rPr>
          <w:spacing w:val="-3"/>
        </w:rPr>
        <w:t xml:space="preserve"> </w:t>
      </w:r>
      <w:r>
        <w:t>trades</w:t>
      </w:r>
      <w:r>
        <w:rPr>
          <w:spacing w:val="-4"/>
        </w:rPr>
        <w:t xml:space="preserve"> </w:t>
      </w:r>
      <w:r>
        <w:t>should</w:t>
      </w:r>
      <w:r>
        <w:rPr>
          <w:spacing w:val="-1"/>
        </w:rPr>
        <w:t xml:space="preserve"> </w:t>
      </w:r>
      <w:r>
        <w:t>wait</w:t>
      </w:r>
      <w:r>
        <w:rPr>
          <w:spacing w:val="-3"/>
        </w:rPr>
        <w:t xml:space="preserve"> </w:t>
      </w:r>
      <w:r>
        <w:t>for</w:t>
      </w:r>
      <w:r>
        <w:rPr>
          <w:spacing w:val="-4"/>
        </w:rPr>
        <w:t xml:space="preserve"> </w:t>
      </w:r>
      <w:r>
        <w:t>any</w:t>
      </w:r>
      <w:r>
        <w:rPr>
          <w:spacing w:val="-3"/>
        </w:rPr>
        <w:t xml:space="preserve"> </w:t>
      </w:r>
      <w:r>
        <w:t>trading</w:t>
      </w:r>
      <w:r>
        <w:rPr>
          <w:spacing w:val="-3"/>
        </w:rPr>
        <w:t xml:space="preserve"> </w:t>
      </w:r>
      <w:r>
        <w:t>signals until and unless there is specific signal as given below</w:t>
      </w:r>
    </w:p>
    <w:p w14:paraId="7567415E" w14:textId="77777777" w:rsidR="00E863BF" w:rsidRDefault="00E863BF" w:rsidP="00E863BF">
      <w:pPr>
        <w:pStyle w:val="BodyText"/>
        <w:spacing w:before="72"/>
        <w:rPr>
          <w:sz w:val="20"/>
        </w:rPr>
      </w:pPr>
      <w:r>
        <w:rPr>
          <w:noProof/>
          <w:sz w:val="20"/>
        </w:rPr>
        <w:drawing>
          <wp:anchor distT="0" distB="0" distL="0" distR="0" simplePos="0" relativeHeight="251668480" behindDoc="1" locked="0" layoutInCell="1" allowOverlap="1" wp14:anchorId="0AD69059" wp14:editId="646C6FD6">
            <wp:simplePos x="0" y="0"/>
            <wp:positionH relativeFrom="page">
              <wp:posOffset>1143000</wp:posOffset>
            </wp:positionH>
            <wp:positionV relativeFrom="paragraph">
              <wp:posOffset>207171</wp:posOffset>
            </wp:positionV>
            <wp:extent cx="5464939" cy="2490216"/>
            <wp:effectExtent l="0" t="0" r="0" b="0"/>
            <wp:wrapTopAndBottom/>
            <wp:docPr id="136" name="Image 136" descr="A screen 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descr="A screen shot of a computer  AI-generated content may be incorrect."/>
                    <pic:cNvPicPr/>
                  </pic:nvPicPr>
                  <pic:blipFill>
                    <a:blip r:embed="rId9" cstate="print"/>
                    <a:stretch>
                      <a:fillRect/>
                    </a:stretch>
                  </pic:blipFill>
                  <pic:spPr>
                    <a:xfrm>
                      <a:off x="0" y="0"/>
                      <a:ext cx="5464939" cy="2490216"/>
                    </a:xfrm>
                    <a:prstGeom prst="rect">
                      <a:avLst/>
                    </a:prstGeom>
                  </pic:spPr>
                </pic:pic>
              </a:graphicData>
            </a:graphic>
          </wp:anchor>
        </w:drawing>
      </w:r>
    </w:p>
    <w:p w14:paraId="1543B66D" w14:textId="77777777" w:rsidR="00E863BF" w:rsidRDefault="00E863BF" w:rsidP="00E863BF">
      <w:pPr>
        <w:pStyle w:val="BodyText"/>
      </w:pPr>
    </w:p>
    <w:p w14:paraId="61BA3010" w14:textId="77777777" w:rsidR="00E863BF" w:rsidRDefault="00E863BF" w:rsidP="00E863BF">
      <w:pPr>
        <w:pStyle w:val="BodyText"/>
        <w:spacing w:before="57"/>
      </w:pPr>
    </w:p>
    <w:p w14:paraId="3ED2C60E" w14:textId="77777777" w:rsidR="00E863BF" w:rsidRDefault="00E863BF" w:rsidP="00E863BF">
      <w:pPr>
        <w:pStyle w:val="BodyText"/>
        <w:ind w:left="720"/>
      </w:pPr>
      <w:r>
        <w:t>User</w:t>
      </w:r>
      <w:r>
        <w:rPr>
          <w:spacing w:val="-2"/>
        </w:rPr>
        <w:t xml:space="preserve"> </w:t>
      </w:r>
      <w:r>
        <w:t>should</w:t>
      </w:r>
      <w:r>
        <w:rPr>
          <w:spacing w:val="-1"/>
        </w:rPr>
        <w:t xml:space="preserve"> </w:t>
      </w:r>
      <w:r>
        <w:t xml:space="preserve">not </w:t>
      </w:r>
      <w:r>
        <w:rPr>
          <w:spacing w:val="-2"/>
        </w:rPr>
        <w:t>trade.</w:t>
      </w:r>
    </w:p>
    <w:p w14:paraId="3704E4AC" w14:textId="77777777" w:rsidR="00E863BF" w:rsidRDefault="00E863BF" w:rsidP="00E863BF">
      <w:pPr>
        <w:pStyle w:val="BodyText"/>
        <w:sectPr w:rsidR="00E863BF" w:rsidSect="00E863BF">
          <w:pgSz w:w="12240" w:h="15840"/>
          <w:pgMar w:top="1360" w:right="1440" w:bottom="280" w:left="1080" w:header="720" w:footer="720" w:gutter="0"/>
          <w:cols w:space="720"/>
        </w:sectPr>
      </w:pPr>
    </w:p>
    <w:p w14:paraId="51C56F4D" w14:textId="12743AB4" w:rsidR="00E863BF" w:rsidRDefault="00E863BF" w:rsidP="00E863BF">
      <w:pPr>
        <w:pStyle w:val="Heading1"/>
        <w:spacing w:before="138"/>
      </w:pPr>
      <w:r>
        <w:rPr>
          <w:color w:val="4F81BC"/>
        </w:rPr>
        <w:lastRenderedPageBreak/>
        <w:t>Competitive</w:t>
      </w:r>
      <w:r>
        <w:rPr>
          <w:color w:val="4F81BC"/>
          <w:spacing w:val="-14"/>
        </w:rPr>
        <w:t xml:space="preserve"> </w:t>
      </w:r>
      <w:r>
        <w:rPr>
          <w:color w:val="4F81BC"/>
        </w:rPr>
        <w:t>Analysis</w:t>
      </w:r>
      <w:r>
        <w:rPr>
          <w:color w:val="4F81BC"/>
          <w:spacing w:val="-10"/>
        </w:rPr>
        <w:t>:</w:t>
      </w:r>
    </w:p>
    <w:p w14:paraId="1E4BCE7E" w14:textId="77777777" w:rsidR="00E863BF" w:rsidRDefault="00E863BF" w:rsidP="00E863BF">
      <w:pPr>
        <w:pStyle w:val="BodyText"/>
        <w:spacing w:before="7"/>
        <w:rPr>
          <w:rFonts w:ascii="Calibri"/>
          <w:b/>
          <w:sz w:val="5"/>
        </w:rPr>
      </w:pPr>
    </w:p>
    <w:tbl>
      <w:tblPr>
        <w:tblW w:w="0" w:type="auto"/>
        <w:jc w:val="center"/>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45"/>
        <w:gridCol w:w="1618"/>
        <w:gridCol w:w="1747"/>
        <w:gridCol w:w="1378"/>
        <w:gridCol w:w="1102"/>
        <w:gridCol w:w="1607"/>
      </w:tblGrid>
      <w:tr w:rsidR="00E863BF" w14:paraId="6628E85B" w14:textId="77777777" w:rsidTr="00DC6731">
        <w:trPr>
          <w:trHeight w:val="1200"/>
          <w:jc w:val="center"/>
        </w:trPr>
        <w:tc>
          <w:tcPr>
            <w:tcW w:w="1145" w:type="dxa"/>
          </w:tcPr>
          <w:p w14:paraId="5D3D725E" w14:textId="77777777" w:rsidR="00E863BF" w:rsidRDefault="00E863BF" w:rsidP="00092789">
            <w:pPr>
              <w:pStyle w:val="TableParagraph"/>
              <w:spacing w:before="47"/>
              <w:ind w:left="0"/>
              <w:rPr>
                <w:rFonts w:ascii="Calibri"/>
                <w:b/>
                <w:sz w:val="24"/>
              </w:rPr>
            </w:pPr>
          </w:p>
          <w:p w14:paraId="19595BA3" w14:textId="77777777" w:rsidR="00E863BF" w:rsidRDefault="00E863BF" w:rsidP="00092789">
            <w:pPr>
              <w:pStyle w:val="TableParagraph"/>
              <w:ind w:left="27"/>
              <w:rPr>
                <w:b/>
                <w:sz w:val="24"/>
              </w:rPr>
            </w:pPr>
            <w:r>
              <w:rPr>
                <w:b/>
                <w:spacing w:val="-2"/>
                <w:sz w:val="24"/>
              </w:rPr>
              <w:t>Platform</w:t>
            </w:r>
          </w:p>
        </w:tc>
        <w:tc>
          <w:tcPr>
            <w:tcW w:w="1618" w:type="dxa"/>
          </w:tcPr>
          <w:p w14:paraId="141D4DBD" w14:textId="77777777" w:rsidR="00E863BF" w:rsidRDefault="00E863BF" w:rsidP="00092789">
            <w:pPr>
              <w:pStyle w:val="TableParagraph"/>
              <w:spacing w:before="47"/>
              <w:ind w:left="0"/>
              <w:rPr>
                <w:rFonts w:ascii="Calibri"/>
                <w:b/>
                <w:sz w:val="24"/>
              </w:rPr>
            </w:pPr>
          </w:p>
          <w:p w14:paraId="433C171D" w14:textId="77777777" w:rsidR="00E863BF" w:rsidRDefault="00E863BF" w:rsidP="00092789">
            <w:pPr>
              <w:pStyle w:val="TableParagraph"/>
              <w:rPr>
                <w:b/>
                <w:sz w:val="24"/>
              </w:rPr>
            </w:pPr>
            <w:r>
              <w:rPr>
                <w:b/>
                <w:sz w:val="24"/>
              </w:rPr>
              <w:t>AI/ML</w:t>
            </w:r>
            <w:r>
              <w:rPr>
                <w:b/>
                <w:spacing w:val="-1"/>
                <w:sz w:val="24"/>
              </w:rPr>
              <w:t xml:space="preserve"> </w:t>
            </w:r>
            <w:r>
              <w:rPr>
                <w:b/>
                <w:spacing w:val="-5"/>
                <w:sz w:val="24"/>
              </w:rPr>
              <w:t>Use</w:t>
            </w:r>
          </w:p>
        </w:tc>
        <w:tc>
          <w:tcPr>
            <w:tcW w:w="1747" w:type="dxa"/>
          </w:tcPr>
          <w:p w14:paraId="734F8A00" w14:textId="77777777" w:rsidR="00E863BF" w:rsidRDefault="00E863BF" w:rsidP="00092789">
            <w:pPr>
              <w:pStyle w:val="TableParagraph"/>
              <w:spacing w:before="23" w:line="276" w:lineRule="auto"/>
              <w:ind w:right="350"/>
              <w:rPr>
                <w:b/>
                <w:sz w:val="24"/>
              </w:rPr>
            </w:pPr>
            <w:r>
              <w:rPr>
                <w:b/>
                <w:spacing w:val="-2"/>
                <w:sz w:val="24"/>
              </w:rPr>
              <w:t>Options Direction Prediction</w:t>
            </w:r>
          </w:p>
        </w:tc>
        <w:tc>
          <w:tcPr>
            <w:tcW w:w="1378" w:type="dxa"/>
          </w:tcPr>
          <w:p w14:paraId="4D6E135E" w14:textId="77777777" w:rsidR="00E863BF" w:rsidRDefault="00E863BF" w:rsidP="00092789">
            <w:pPr>
              <w:pStyle w:val="TableParagraph"/>
              <w:spacing w:before="182" w:line="276" w:lineRule="auto"/>
              <w:rPr>
                <w:b/>
                <w:sz w:val="24"/>
              </w:rPr>
            </w:pPr>
            <w:r>
              <w:rPr>
                <w:b/>
                <w:spacing w:val="-4"/>
                <w:sz w:val="24"/>
              </w:rPr>
              <w:t xml:space="preserve">User </w:t>
            </w:r>
            <w:r>
              <w:rPr>
                <w:b/>
                <w:spacing w:val="-2"/>
                <w:sz w:val="24"/>
              </w:rPr>
              <w:t>Visibility</w:t>
            </w:r>
          </w:p>
        </w:tc>
        <w:tc>
          <w:tcPr>
            <w:tcW w:w="1102" w:type="dxa"/>
          </w:tcPr>
          <w:p w14:paraId="12E9D03F" w14:textId="77777777" w:rsidR="00E863BF" w:rsidRDefault="00E863BF" w:rsidP="00092789">
            <w:pPr>
              <w:pStyle w:val="TableParagraph"/>
              <w:spacing w:before="182" w:line="276" w:lineRule="auto"/>
              <w:ind w:right="176"/>
              <w:rPr>
                <w:b/>
                <w:sz w:val="24"/>
              </w:rPr>
            </w:pPr>
            <w:r>
              <w:rPr>
                <w:b/>
                <w:spacing w:val="-2"/>
                <w:sz w:val="24"/>
              </w:rPr>
              <w:t>Strategy Builder</w:t>
            </w:r>
          </w:p>
        </w:tc>
        <w:tc>
          <w:tcPr>
            <w:tcW w:w="1607" w:type="dxa"/>
          </w:tcPr>
          <w:p w14:paraId="2EE6C539" w14:textId="77777777" w:rsidR="00E863BF" w:rsidRDefault="00E863BF" w:rsidP="00092789">
            <w:pPr>
              <w:pStyle w:val="TableParagraph"/>
              <w:spacing w:before="182" w:line="276" w:lineRule="auto"/>
              <w:rPr>
                <w:b/>
                <w:sz w:val="24"/>
              </w:rPr>
            </w:pPr>
            <w:r>
              <w:rPr>
                <w:b/>
                <w:spacing w:val="-2"/>
                <w:sz w:val="24"/>
              </w:rPr>
              <w:t>Broker Integration</w:t>
            </w:r>
          </w:p>
        </w:tc>
      </w:tr>
      <w:tr w:rsidR="00E863BF" w14:paraId="67A49811" w14:textId="77777777" w:rsidTr="00DC6731">
        <w:trPr>
          <w:trHeight w:val="1571"/>
          <w:jc w:val="center"/>
        </w:trPr>
        <w:tc>
          <w:tcPr>
            <w:tcW w:w="1145" w:type="dxa"/>
          </w:tcPr>
          <w:p w14:paraId="4A66E44B" w14:textId="77777777" w:rsidR="00E863BF" w:rsidRDefault="00E863BF" w:rsidP="00092789">
            <w:pPr>
              <w:pStyle w:val="TableParagraph"/>
              <w:spacing w:before="233"/>
              <w:ind w:left="0"/>
              <w:rPr>
                <w:rFonts w:ascii="Calibri"/>
                <w:b/>
                <w:sz w:val="24"/>
              </w:rPr>
            </w:pPr>
          </w:p>
          <w:p w14:paraId="6850E709" w14:textId="77777777" w:rsidR="00E863BF" w:rsidRDefault="00E863BF" w:rsidP="00092789">
            <w:pPr>
              <w:pStyle w:val="TableParagraph"/>
              <w:ind w:left="27"/>
              <w:rPr>
                <w:b/>
                <w:sz w:val="24"/>
              </w:rPr>
            </w:pPr>
            <w:r>
              <w:rPr>
                <w:b/>
                <w:spacing w:val="-2"/>
                <w:sz w:val="24"/>
              </w:rPr>
              <w:t>Sensibull</w:t>
            </w:r>
          </w:p>
        </w:tc>
        <w:tc>
          <w:tcPr>
            <w:tcW w:w="1618" w:type="dxa"/>
          </w:tcPr>
          <w:p w14:paraId="02BC43A7" w14:textId="77777777" w:rsidR="00E863BF" w:rsidRDefault="00E863BF" w:rsidP="00092789">
            <w:pPr>
              <w:pStyle w:val="TableParagraph"/>
              <w:spacing w:before="49"/>
              <w:ind w:left="0"/>
              <w:rPr>
                <w:rFonts w:ascii="Calibri"/>
                <w:b/>
                <w:sz w:val="24"/>
              </w:rPr>
            </w:pPr>
          </w:p>
          <w:p w14:paraId="0B7C090E" w14:textId="77777777" w:rsidR="00E863BF" w:rsidRDefault="00E863BF" w:rsidP="00092789">
            <w:pPr>
              <w:pStyle w:val="TableParagraph"/>
              <w:spacing w:before="1" w:line="276" w:lineRule="auto"/>
              <w:ind w:right="487"/>
              <w:rPr>
                <w:sz w:val="24"/>
              </w:rPr>
            </w:pPr>
            <w:r>
              <w:rPr>
                <w:rFonts w:ascii="Segoe UI Emoji"/>
                <w:color w:val="F82E5F"/>
                <w:spacing w:val="-4"/>
                <w:w w:val="170"/>
                <w:sz w:val="24"/>
              </w:rPr>
              <w:t>+</w:t>
            </w:r>
            <w:r>
              <w:rPr>
                <w:rFonts w:ascii="Segoe UI Emoji"/>
                <w:color w:val="F82E5F"/>
                <w:spacing w:val="-54"/>
                <w:w w:val="170"/>
                <w:sz w:val="24"/>
              </w:rPr>
              <w:t xml:space="preserve"> </w:t>
            </w:r>
            <w:r>
              <w:rPr>
                <w:spacing w:val="-4"/>
                <w:w w:val="110"/>
                <w:sz w:val="24"/>
              </w:rPr>
              <w:t xml:space="preserve">Mostly </w:t>
            </w:r>
            <w:r>
              <w:rPr>
                <w:spacing w:val="-2"/>
                <w:sz w:val="24"/>
              </w:rPr>
              <w:t>rule-based</w:t>
            </w:r>
          </w:p>
        </w:tc>
        <w:tc>
          <w:tcPr>
            <w:tcW w:w="1747" w:type="dxa"/>
          </w:tcPr>
          <w:p w14:paraId="30741816" w14:textId="77777777" w:rsidR="00E863BF" w:rsidRDefault="00E863BF" w:rsidP="00092789">
            <w:pPr>
              <w:pStyle w:val="TableParagraph"/>
              <w:spacing w:before="26" w:line="276" w:lineRule="auto"/>
              <w:ind w:right="350"/>
              <w:rPr>
                <w:sz w:val="24"/>
              </w:rPr>
            </w:pPr>
            <w:r>
              <w:rPr>
                <w:rFonts w:ascii="Segoe UI Emoji"/>
                <w:color w:val="F82E5F"/>
                <w:w w:val="170"/>
                <w:sz w:val="24"/>
              </w:rPr>
              <w:t>+</w:t>
            </w:r>
            <w:r>
              <w:rPr>
                <w:rFonts w:ascii="Segoe UI Emoji"/>
                <w:color w:val="F82E5F"/>
                <w:spacing w:val="-35"/>
                <w:w w:val="170"/>
                <w:sz w:val="24"/>
              </w:rPr>
              <w:t xml:space="preserve"> </w:t>
            </w:r>
            <w:r>
              <w:rPr>
                <w:w w:val="110"/>
                <w:sz w:val="24"/>
              </w:rPr>
              <w:t xml:space="preserve">Only </w:t>
            </w:r>
            <w:r>
              <w:rPr>
                <w:spacing w:val="-2"/>
                <w:w w:val="110"/>
                <w:sz w:val="24"/>
              </w:rPr>
              <w:t xml:space="preserve">suggests </w:t>
            </w:r>
            <w:r>
              <w:rPr>
                <w:sz w:val="24"/>
              </w:rPr>
              <w:t>strategies,</w:t>
            </w:r>
            <w:r>
              <w:rPr>
                <w:spacing w:val="-15"/>
                <w:sz w:val="24"/>
              </w:rPr>
              <w:t xml:space="preserve"> </w:t>
            </w:r>
            <w:r>
              <w:rPr>
                <w:sz w:val="24"/>
              </w:rPr>
              <w:t xml:space="preserve">not </w:t>
            </w:r>
            <w:r>
              <w:rPr>
                <w:spacing w:val="-2"/>
                <w:w w:val="110"/>
                <w:sz w:val="24"/>
              </w:rPr>
              <w:t>direction</w:t>
            </w:r>
          </w:p>
        </w:tc>
        <w:tc>
          <w:tcPr>
            <w:tcW w:w="1378" w:type="dxa"/>
          </w:tcPr>
          <w:p w14:paraId="70CCBEB9" w14:textId="77777777" w:rsidR="00E863BF" w:rsidRDefault="00E863BF" w:rsidP="00092789">
            <w:pPr>
              <w:pStyle w:val="TableParagraph"/>
              <w:spacing w:before="208"/>
              <w:ind w:left="0"/>
              <w:rPr>
                <w:rFonts w:ascii="Calibri"/>
                <w:b/>
                <w:sz w:val="24"/>
              </w:rPr>
            </w:pPr>
          </w:p>
          <w:p w14:paraId="79BDBFBE" w14:textId="77777777" w:rsidR="00E863BF" w:rsidRDefault="00E863BF" w:rsidP="00092789">
            <w:pPr>
              <w:pStyle w:val="TableParagraph"/>
              <w:rPr>
                <w:sz w:val="24"/>
              </w:rPr>
            </w:pPr>
            <w:r>
              <w:rPr>
                <w:rFonts w:ascii="Segoe UI Emoji"/>
                <w:color w:val="F82E5F"/>
                <w:w w:val="170"/>
                <w:sz w:val="24"/>
              </w:rPr>
              <w:t>+</w:t>
            </w:r>
            <w:r>
              <w:rPr>
                <w:rFonts w:ascii="Segoe UI Emoji"/>
                <w:color w:val="F82E5F"/>
                <w:spacing w:val="-4"/>
                <w:w w:val="170"/>
                <w:sz w:val="24"/>
              </w:rPr>
              <w:t xml:space="preserve"> </w:t>
            </w:r>
            <w:r>
              <w:rPr>
                <w:spacing w:val="-2"/>
                <w:w w:val="120"/>
                <w:sz w:val="24"/>
              </w:rPr>
              <w:t>Opaque</w:t>
            </w:r>
          </w:p>
        </w:tc>
        <w:tc>
          <w:tcPr>
            <w:tcW w:w="1102" w:type="dxa"/>
          </w:tcPr>
          <w:p w14:paraId="7F71E045" w14:textId="77777777" w:rsidR="00E863BF" w:rsidRDefault="00E863BF" w:rsidP="00092789">
            <w:pPr>
              <w:pStyle w:val="TableParagraph"/>
              <w:spacing w:before="208"/>
              <w:ind w:left="0"/>
              <w:rPr>
                <w:rFonts w:ascii="Calibri"/>
                <w:b/>
                <w:sz w:val="24"/>
              </w:rPr>
            </w:pPr>
          </w:p>
          <w:p w14:paraId="4EB5A7D5" w14:textId="77777777" w:rsidR="00E863BF" w:rsidRDefault="00E863BF" w:rsidP="00092789">
            <w:pPr>
              <w:pStyle w:val="TableParagraph"/>
              <w:rPr>
                <w:sz w:val="24"/>
                <w:szCs w:val="24"/>
              </w:rPr>
            </w:pPr>
            <w:r>
              <w:rPr>
                <w:rFonts w:ascii="Segoe UI Emoji" w:eastAsia="Segoe UI Emoji" w:hAnsi="Segoe UI Emoji" w:cs="Segoe UI Emoji"/>
                <w:color w:val="F4F4F4"/>
                <w:spacing w:val="-79"/>
                <w:w w:val="120"/>
                <w:sz w:val="24"/>
                <w:szCs w:val="24"/>
              </w:rPr>
              <w:t xml:space="preserve"> </w:t>
            </w:r>
            <w:r>
              <w:rPr>
                <w:rFonts w:ascii="Segoe UI Emoji" w:eastAsia="Segoe UI Emoji" w:hAnsi="Segoe UI Emoji" w:cs="Segoe UI Emoji"/>
                <w:color w:val="00D26A"/>
                <w:w w:val="120"/>
                <w:sz w:val="24"/>
                <w:szCs w:val="24"/>
              </w:rPr>
              <w:t>⬛</w:t>
            </w:r>
            <w:r>
              <w:rPr>
                <w:rFonts w:ascii="Segoe UI Emoji" w:eastAsia="Segoe UI Emoji" w:hAnsi="Segoe UI Emoji" w:cs="Segoe UI Emoji"/>
                <w:color w:val="00D26A"/>
                <w:spacing w:val="14"/>
                <w:w w:val="120"/>
                <w:sz w:val="24"/>
                <w:szCs w:val="24"/>
              </w:rPr>
              <w:t xml:space="preserve"> </w:t>
            </w:r>
            <w:r>
              <w:rPr>
                <w:spacing w:val="-5"/>
                <w:w w:val="120"/>
                <w:sz w:val="24"/>
                <w:szCs w:val="24"/>
              </w:rPr>
              <w:t>Yes</w:t>
            </w:r>
          </w:p>
        </w:tc>
        <w:tc>
          <w:tcPr>
            <w:tcW w:w="1607" w:type="dxa"/>
          </w:tcPr>
          <w:p w14:paraId="29F47E75" w14:textId="77777777" w:rsidR="00E863BF" w:rsidRDefault="00E863BF" w:rsidP="00092789">
            <w:pPr>
              <w:pStyle w:val="TableParagraph"/>
              <w:spacing w:before="49"/>
              <w:ind w:left="0"/>
              <w:rPr>
                <w:rFonts w:ascii="Calibri"/>
                <w:b/>
                <w:sz w:val="24"/>
              </w:rPr>
            </w:pPr>
          </w:p>
          <w:p w14:paraId="23A40D72" w14:textId="77777777" w:rsidR="00E863BF" w:rsidRDefault="00E863BF" w:rsidP="00092789">
            <w:pPr>
              <w:pStyle w:val="TableParagraph"/>
              <w:spacing w:before="1" w:line="276" w:lineRule="auto"/>
              <w:rPr>
                <w:sz w:val="24"/>
                <w:szCs w:val="24"/>
              </w:rPr>
            </w:pPr>
            <w:r>
              <w:rPr>
                <w:rFonts w:ascii="Segoe UI Emoji" w:eastAsia="Segoe UI Emoji" w:hAnsi="Segoe UI Emoji" w:cs="Segoe UI Emoji"/>
                <w:color w:val="F4F4F4"/>
                <w:spacing w:val="-66"/>
                <w:sz w:val="24"/>
                <w:szCs w:val="24"/>
              </w:rPr>
              <w:t xml:space="preserve"> </w:t>
            </w:r>
            <w:r>
              <w:rPr>
                <w:rFonts w:ascii="Segoe UI Emoji" w:eastAsia="Segoe UI Emoji" w:hAnsi="Segoe UI Emoji" w:cs="Segoe UI Emoji"/>
                <w:color w:val="00D26A"/>
                <w:sz w:val="24"/>
                <w:szCs w:val="24"/>
              </w:rPr>
              <w:t xml:space="preserve">⬛ </w:t>
            </w:r>
            <w:r>
              <w:rPr>
                <w:sz w:val="24"/>
                <w:szCs w:val="24"/>
              </w:rPr>
              <w:t xml:space="preserve">Zerodha, </w:t>
            </w:r>
            <w:r>
              <w:rPr>
                <w:spacing w:val="-2"/>
                <w:w w:val="110"/>
                <w:sz w:val="24"/>
                <w:szCs w:val="24"/>
              </w:rPr>
              <w:t>Upstox</w:t>
            </w:r>
          </w:p>
        </w:tc>
      </w:tr>
      <w:tr w:rsidR="00E863BF" w14:paraId="42252350" w14:textId="77777777" w:rsidTr="00DC6731">
        <w:trPr>
          <w:trHeight w:val="1568"/>
          <w:jc w:val="center"/>
        </w:trPr>
        <w:tc>
          <w:tcPr>
            <w:tcW w:w="1145" w:type="dxa"/>
          </w:tcPr>
          <w:p w14:paraId="306AB339" w14:textId="77777777" w:rsidR="00E863BF" w:rsidRDefault="00E863BF" w:rsidP="00092789">
            <w:pPr>
              <w:pStyle w:val="TableParagraph"/>
              <w:spacing w:before="231"/>
              <w:ind w:left="0"/>
              <w:rPr>
                <w:rFonts w:ascii="Calibri"/>
                <w:b/>
                <w:sz w:val="24"/>
              </w:rPr>
            </w:pPr>
          </w:p>
          <w:p w14:paraId="086A4C88" w14:textId="77777777" w:rsidR="00E863BF" w:rsidRDefault="00E863BF" w:rsidP="00092789">
            <w:pPr>
              <w:pStyle w:val="TableParagraph"/>
              <w:ind w:left="27"/>
              <w:rPr>
                <w:b/>
                <w:sz w:val="24"/>
              </w:rPr>
            </w:pPr>
            <w:r>
              <w:rPr>
                <w:b/>
                <w:spacing w:val="-2"/>
                <w:sz w:val="24"/>
              </w:rPr>
              <w:t>Tradetron</w:t>
            </w:r>
          </w:p>
        </w:tc>
        <w:tc>
          <w:tcPr>
            <w:tcW w:w="1618" w:type="dxa"/>
          </w:tcPr>
          <w:p w14:paraId="7106A112" w14:textId="77777777" w:rsidR="00E863BF" w:rsidRDefault="00E863BF" w:rsidP="00092789">
            <w:pPr>
              <w:pStyle w:val="TableParagraph"/>
              <w:spacing w:before="23" w:line="276" w:lineRule="auto"/>
              <w:rPr>
                <w:sz w:val="24"/>
              </w:rPr>
            </w:pPr>
            <w:r>
              <w:rPr>
                <w:rFonts w:ascii="Segoe UI Emoji" w:hAnsi="Segoe UI Emoji"/>
                <w:color w:val="FFAF2D"/>
                <w:spacing w:val="-365"/>
                <w:w w:val="555"/>
                <w:sz w:val="24"/>
              </w:rPr>
              <w:t xml:space="preserve"> </w:t>
            </w:r>
            <w:r>
              <w:rPr>
                <w:rFonts w:ascii="Segoe UI Emoji" w:hAnsi="Segoe UI Emoji"/>
                <w:spacing w:val="-330"/>
                <w:w w:val="538"/>
                <w:sz w:val="24"/>
              </w:rPr>
              <w:t>ı</w:t>
            </w:r>
            <w:r>
              <w:rPr>
                <w:rFonts w:ascii="Segoe UI Emoji" w:hAnsi="Segoe UI Emoji"/>
                <w:w w:val="572"/>
                <w:sz w:val="24"/>
              </w:rPr>
              <w:t>.</w:t>
            </w:r>
            <w:r>
              <w:rPr>
                <w:rFonts w:ascii="Segoe UI Emoji" w:hAnsi="Segoe UI Emoji"/>
                <w:spacing w:val="-288"/>
                <w:w w:val="555"/>
                <w:sz w:val="24"/>
              </w:rPr>
              <w:t xml:space="preserve"> </w:t>
            </w:r>
            <w:r>
              <w:rPr>
                <w:w w:val="110"/>
                <w:sz w:val="24"/>
              </w:rPr>
              <w:t xml:space="preserve">ML- </w:t>
            </w:r>
            <w:r>
              <w:rPr>
                <w:spacing w:val="-2"/>
                <w:sz w:val="24"/>
              </w:rPr>
              <w:t xml:space="preserve">compatible </w:t>
            </w:r>
            <w:r>
              <w:rPr>
                <w:spacing w:val="-2"/>
                <w:w w:val="110"/>
                <w:sz w:val="24"/>
              </w:rPr>
              <w:t>(external import)</w:t>
            </w:r>
          </w:p>
        </w:tc>
        <w:tc>
          <w:tcPr>
            <w:tcW w:w="1747" w:type="dxa"/>
          </w:tcPr>
          <w:p w14:paraId="265E1B10" w14:textId="77777777" w:rsidR="00E863BF" w:rsidRDefault="00E863BF" w:rsidP="00092789">
            <w:pPr>
              <w:pStyle w:val="TableParagraph"/>
              <w:spacing w:before="49"/>
              <w:ind w:left="0"/>
              <w:rPr>
                <w:rFonts w:ascii="Calibri"/>
                <w:b/>
                <w:sz w:val="24"/>
              </w:rPr>
            </w:pPr>
          </w:p>
          <w:p w14:paraId="03410178" w14:textId="77777777" w:rsidR="00E863BF" w:rsidRDefault="00E863BF" w:rsidP="00092789">
            <w:pPr>
              <w:pStyle w:val="TableParagraph"/>
              <w:spacing w:before="1" w:line="276" w:lineRule="auto"/>
              <w:ind w:right="353"/>
              <w:rPr>
                <w:sz w:val="24"/>
              </w:rPr>
            </w:pPr>
            <w:r>
              <w:rPr>
                <w:rFonts w:ascii="Segoe UI Emoji"/>
                <w:color w:val="F82E5F"/>
                <w:spacing w:val="-4"/>
                <w:w w:val="165"/>
                <w:sz w:val="24"/>
              </w:rPr>
              <w:t>+</w:t>
            </w:r>
            <w:r>
              <w:rPr>
                <w:rFonts w:ascii="Segoe UI Emoji"/>
                <w:color w:val="F82E5F"/>
                <w:spacing w:val="-50"/>
                <w:w w:val="165"/>
                <w:sz w:val="24"/>
              </w:rPr>
              <w:t xml:space="preserve"> </w:t>
            </w:r>
            <w:r>
              <w:rPr>
                <w:spacing w:val="-4"/>
                <w:w w:val="110"/>
                <w:sz w:val="24"/>
              </w:rPr>
              <w:t>No</w:t>
            </w:r>
            <w:r>
              <w:rPr>
                <w:spacing w:val="-13"/>
                <w:w w:val="110"/>
                <w:sz w:val="24"/>
              </w:rPr>
              <w:t xml:space="preserve"> </w:t>
            </w:r>
            <w:r>
              <w:rPr>
                <w:spacing w:val="-4"/>
                <w:w w:val="110"/>
                <w:sz w:val="24"/>
              </w:rPr>
              <w:t xml:space="preserve">native </w:t>
            </w:r>
            <w:r>
              <w:rPr>
                <w:spacing w:val="-2"/>
                <w:w w:val="110"/>
                <w:sz w:val="24"/>
              </w:rPr>
              <w:t>prediction</w:t>
            </w:r>
          </w:p>
        </w:tc>
        <w:tc>
          <w:tcPr>
            <w:tcW w:w="1378" w:type="dxa"/>
          </w:tcPr>
          <w:p w14:paraId="6FE20519" w14:textId="77777777" w:rsidR="00E863BF" w:rsidRDefault="00E863BF" w:rsidP="00092789">
            <w:pPr>
              <w:pStyle w:val="TableParagraph"/>
              <w:spacing w:before="49"/>
              <w:ind w:left="0"/>
              <w:rPr>
                <w:rFonts w:ascii="Calibri"/>
                <w:b/>
                <w:sz w:val="24"/>
              </w:rPr>
            </w:pPr>
          </w:p>
          <w:p w14:paraId="4CEA8C3D" w14:textId="77777777" w:rsidR="00E863BF" w:rsidRDefault="00E863BF" w:rsidP="00092789">
            <w:pPr>
              <w:pStyle w:val="TableParagraph"/>
              <w:spacing w:before="1" w:line="276" w:lineRule="auto"/>
              <w:rPr>
                <w:sz w:val="24"/>
              </w:rPr>
            </w:pPr>
            <w:r>
              <w:rPr>
                <w:rFonts w:ascii="Segoe UI Emoji"/>
                <w:color w:val="F82E5F"/>
                <w:spacing w:val="-4"/>
                <w:w w:val="160"/>
                <w:sz w:val="24"/>
              </w:rPr>
              <w:t>+</w:t>
            </w:r>
            <w:r>
              <w:rPr>
                <w:rFonts w:ascii="Segoe UI Emoji"/>
                <w:color w:val="F82E5F"/>
                <w:spacing w:val="-47"/>
                <w:w w:val="160"/>
                <w:sz w:val="24"/>
              </w:rPr>
              <w:t xml:space="preserve"> </w:t>
            </w:r>
            <w:r>
              <w:rPr>
                <w:spacing w:val="-4"/>
                <w:w w:val="110"/>
                <w:sz w:val="24"/>
              </w:rPr>
              <w:t xml:space="preserve">Requires </w:t>
            </w:r>
            <w:r>
              <w:rPr>
                <w:spacing w:val="-2"/>
                <w:w w:val="110"/>
                <w:sz w:val="24"/>
              </w:rPr>
              <w:t>coding</w:t>
            </w:r>
          </w:p>
        </w:tc>
        <w:tc>
          <w:tcPr>
            <w:tcW w:w="1102" w:type="dxa"/>
          </w:tcPr>
          <w:p w14:paraId="5D12F02D" w14:textId="77777777" w:rsidR="00E863BF" w:rsidRDefault="00E863BF" w:rsidP="00092789">
            <w:pPr>
              <w:pStyle w:val="TableParagraph"/>
              <w:spacing w:before="49"/>
              <w:ind w:left="0"/>
              <w:rPr>
                <w:rFonts w:ascii="Calibri"/>
                <w:b/>
                <w:sz w:val="24"/>
              </w:rPr>
            </w:pPr>
          </w:p>
          <w:p w14:paraId="3A94DD64" w14:textId="77777777" w:rsidR="00E863BF" w:rsidRDefault="00E863BF" w:rsidP="00092789">
            <w:pPr>
              <w:pStyle w:val="TableParagraph"/>
              <w:spacing w:before="1"/>
              <w:rPr>
                <w:rFonts w:ascii="Segoe UI Emoji" w:eastAsia="Segoe UI Emoji" w:hAnsi="Segoe UI Emoji" w:cs="Segoe UI Emoji"/>
                <w:sz w:val="24"/>
                <w:szCs w:val="24"/>
              </w:rPr>
            </w:pPr>
            <w:r>
              <w:rPr>
                <w:rFonts w:ascii="Segoe UI Emoji" w:eastAsia="Segoe UI Emoji" w:hAnsi="Segoe UI Emoji" w:cs="Segoe UI Emoji"/>
                <w:color w:val="F4F4F4"/>
                <w:spacing w:val="-330"/>
                <w:w w:val="501"/>
                <w:sz w:val="24"/>
                <w:szCs w:val="24"/>
              </w:rPr>
              <w:t xml:space="preserve"> </w:t>
            </w:r>
            <w:r>
              <w:rPr>
                <w:rFonts w:ascii="Segoe UI Emoji" w:eastAsia="Segoe UI Emoji" w:hAnsi="Segoe UI Emoji" w:cs="Segoe UI Emoji"/>
                <w:color w:val="00D26A"/>
                <w:w w:val="134"/>
                <w:sz w:val="24"/>
                <w:szCs w:val="24"/>
              </w:rPr>
              <w:t>⬛</w:t>
            </w:r>
          </w:p>
          <w:p w14:paraId="7BFE2682" w14:textId="77777777" w:rsidR="00E863BF" w:rsidRDefault="00E863BF" w:rsidP="00092789">
            <w:pPr>
              <w:pStyle w:val="TableParagraph"/>
              <w:spacing w:before="46"/>
              <w:rPr>
                <w:sz w:val="24"/>
              </w:rPr>
            </w:pPr>
            <w:r>
              <w:rPr>
                <w:spacing w:val="-2"/>
                <w:sz w:val="24"/>
              </w:rPr>
              <w:t>Strong</w:t>
            </w:r>
          </w:p>
        </w:tc>
        <w:tc>
          <w:tcPr>
            <w:tcW w:w="1607" w:type="dxa"/>
          </w:tcPr>
          <w:p w14:paraId="6018399E" w14:textId="77777777" w:rsidR="00E863BF" w:rsidRDefault="00E863BF" w:rsidP="00092789">
            <w:pPr>
              <w:pStyle w:val="TableParagraph"/>
              <w:spacing w:before="208"/>
              <w:ind w:left="0"/>
              <w:rPr>
                <w:rFonts w:ascii="Calibri"/>
                <w:b/>
                <w:sz w:val="24"/>
              </w:rPr>
            </w:pPr>
          </w:p>
          <w:p w14:paraId="1C674DEC" w14:textId="77777777" w:rsidR="00E863BF" w:rsidRDefault="00E863BF" w:rsidP="00092789">
            <w:pPr>
              <w:pStyle w:val="TableParagraph"/>
              <w:rPr>
                <w:sz w:val="24"/>
                <w:szCs w:val="24"/>
              </w:rPr>
            </w:pPr>
            <w:r>
              <w:rPr>
                <w:rFonts w:ascii="Segoe UI Emoji" w:eastAsia="Segoe UI Emoji" w:hAnsi="Segoe UI Emoji" w:cs="Segoe UI Emoji"/>
                <w:color w:val="F4F4F4"/>
                <w:spacing w:val="-79"/>
                <w:w w:val="120"/>
                <w:sz w:val="24"/>
                <w:szCs w:val="24"/>
              </w:rPr>
              <w:t xml:space="preserve"> </w:t>
            </w:r>
            <w:r>
              <w:rPr>
                <w:rFonts w:ascii="Segoe UI Emoji" w:eastAsia="Segoe UI Emoji" w:hAnsi="Segoe UI Emoji" w:cs="Segoe UI Emoji"/>
                <w:color w:val="00D26A"/>
                <w:w w:val="120"/>
                <w:sz w:val="24"/>
                <w:szCs w:val="24"/>
              </w:rPr>
              <w:t>⬛</w:t>
            </w:r>
            <w:r>
              <w:rPr>
                <w:rFonts w:ascii="Segoe UI Emoji" w:eastAsia="Segoe UI Emoji" w:hAnsi="Segoe UI Emoji" w:cs="Segoe UI Emoji"/>
                <w:color w:val="00D26A"/>
                <w:spacing w:val="15"/>
                <w:w w:val="120"/>
                <w:sz w:val="24"/>
                <w:szCs w:val="24"/>
              </w:rPr>
              <w:t xml:space="preserve"> </w:t>
            </w:r>
            <w:r>
              <w:rPr>
                <w:spacing w:val="-5"/>
                <w:w w:val="120"/>
                <w:sz w:val="24"/>
                <w:szCs w:val="24"/>
              </w:rPr>
              <w:t>Yes</w:t>
            </w:r>
          </w:p>
        </w:tc>
      </w:tr>
      <w:tr w:rsidR="00E863BF" w14:paraId="03B6F44F" w14:textId="77777777" w:rsidTr="00DC6731">
        <w:trPr>
          <w:trHeight w:val="1251"/>
          <w:jc w:val="center"/>
        </w:trPr>
        <w:tc>
          <w:tcPr>
            <w:tcW w:w="1145" w:type="dxa"/>
          </w:tcPr>
          <w:p w14:paraId="25C87FF7" w14:textId="77777777" w:rsidR="00E863BF" w:rsidRDefault="00E863BF" w:rsidP="00092789">
            <w:pPr>
              <w:pStyle w:val="TableParagraph"/>
              <w:spacing w:before="72"/>
              <w:ind w:left="0"/>
              <w:rPr>
                <w:rFonts w:ascii="Calibri"/>
                <w:b/>
                <w:sz w:val="24"/>
              </w:rPr>
            </w:pPr>
          </w:p>
          <w:p w14:paraId="17E200A6" w14:textId="77777777" w:rsidR="00E863BF" w:rsidRDefault="00E863BF" w:rsidP="00092789">
            <w:pPr>
              <w:pStyle w:val="TableParagraph"/>
              <w:ind w:left="27"/>
              <w:rPr>
                <w:b/>
                <w:sz w:val="24"/>
              </w:rPr>
            </w:pPr>
            <w:r>
              <w:rPr>
                <w:b/>
                <w:spacing w:val="-2"/>
                <w:sz w:val="24"/>
              </w:rPr>
              <w:t>Kuants</w:t>
            </w:r>
          </w:p>
        </w:tc>
        <w:tc>
          <w:tcPr>
            <w:tcW w:w="1618" w:type="dxa"/>
          </w:tcPr>
          <w:p w14:paraId="543F9295" w14:textId="77777777" w:rsidR="00E863BF" w:rsidRDefault="00E863BF" w:rsidP="00092789">
            <w:pPr>
              <w:pStyle w:val="TableParagraph"/>
              <w:spacing w:before="184" w:line="276" w:lineRule="auto"/>
              <w:ind w:right="401"/>
              <w:rPr>
                <w:sz w:val="24"/>
                <w:szCs w:val="24"/>
              </w:rPr>
            </w:pP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60"/>
                <w:sz w:val="24"/>
                <w:szCs w:val="24"/>
              </w:rPr>
              <w:t xml:space="preserve">   </w:t>
            </w:r>
            <w:r>
              <w:rPr>
                <w:sz w:val="24"/>
                <w:szCs w:val="24"/>
              </w:rPr>
              <w:t xml:space="preserve">Python- </w:t>
            </w:r>
            <w:r>
              <w:rPr>
                <w:w w:val="105"/>
                <w:sz w:val="24"/>
                <w:szCs w:val="24"/>
              </w:rPr>
              <w:t>based ML</w:t>
            </w:r>
          </w:p>
        </w:tc>
        <w:tc>
          <w:tcPr>
            <w:tcW w:w="1747" w:type="dxa"/>
          </w:tcPr>
          <w:p w14:paraId="25E73366" w14:textId="77777777" w:rsidR="00E863BF" w:rsidRDefault="00E863BF" w:rsidP="00092789">
            <w:pPr>
              <w:pStyle w:val="TableParagraph"/>
              <w:spacing w:before="184" w:line="276" w:lineRule="auto"/>
              <w:ind w:right="143"/>
              <w:rPr>
                <w:sz w:val="24"/>
                <w:szCs w:val="24"/>
              </w:rPr>
            </w:pPr>
            <w:r>
              <w:rPr>
                <w:rFonts w:ascii="Segoe UI Emoji" w:eastAsia="Segoe UI Emoji" w:hAnsi="Segoe UI Emoji" w:cs="Segoe UI Emoji"/>
                <w:color w:val="00D26A"/>
                <w:spacing w:val="-330"/>
                <w:w w:val="105"/>
                <w:sz w:val="24"/>
                <w:szCs w:val="24"/>
              </w:rPr>
              <w:t>⬛</w:t>
            </w:r>
            <w:r>
              <w:rPr>
                <w:rFonts w:ascii="Segoe UI Emoji" w:eastAsia="Segoe UI Emoji" w:hAnsi="Segoe UI Emoji" w:cs="Segoe UI Emoji"/>
                <w:color w:val="F4F4F4"/>
                <w:spacing w:val="80"/>
                <w:w w:val="105"/>
                <w:sz w:val="24"/>
                <w:szCs w:val="24"/>
              </w:rPr>
              <w:t xml:space="preserve">   </w:t>
            </w:r>
            <w:r>
              <w:rPr>
                <w:w w:val="105"/>
                <w:sz w:val="24"/>
                <w:szCs w:val="24"/>
              </w:rPr>
              <w:t xml:space="preserve">Custom </w:t>
            </w:r>
            <w:r>
              <w:rPr>
                <w:sz w:val="24"/>
                <w:szCs w:val="24"/>
              </w:rPr>
              <w:t>models</w:t>
            </w:r>
            <w:r>
              <w:rPr>
                <w:spacing w:val="-15"/>
                <w:sz w:val="24"/>
                <w:szCs w:val="24"/>
              </w:rPr>
              <w:t xml:space="preserve"> </w:t>
            </w:r>
            <w:r>
              <w:rPr>
                <w:sz w:val="24"/>
                <w:szCs w:val="24"/>
              </w:rPr>
              <w:t>possible</w:t>
            </w:r>
          </w:p>
        </w:tc>
        <w:tc>
          <w:tcPr>
            <w:tcW w:w="1378" w:type="dxa"/>
          </w:tcPr>
          <w:p w14:paraId="31AB9EA8" w14:textId="77777777" w:rsidR="00E863BF" w:rsidRDefault="00E863BF" w:rsidP="00092789">
            <w:pPr>
              <w:pStyle w:val="TableParagraph"/>
              <w:spacing w:before="26" w:line="276" w:lineRule="auto"/>
              <w:ind w:right="237"/>
              <w:rPr>
                <w:sz w:val="24"/>
              </w:rPr>
            </w:pPr>
            <w:r>
              <w:rPr>
                <w:rFonts w:ascii="Segoe UI Emoji" w:hAnsi="Segoe UI Emoji"/>
                <w:color w:val="FFAF2D"/>
                <w:spacing w:val="-330"/>
                <w:w w:val="501"/>
                <w:sz w:val="24"/>
              </w:rPr>
              <w:t xml:space="preserve"> </w:t>
            </w:r>
            <w:r>
              <w:rPr>
                <w:rFonts w:ascii="Segoe UI Emoji" w:hAnsi="Segoe UI Emoji"/>
                <w:spacing w:val="-330"/>
                <w:w w:val="566"/>
                <w:sz w:val="24"/>
              </w:rPr>
              <w:t>ı</w:t>
            </w:r>
            <w:r>
              <w:rPr>
                <w:rFonts w:ascii="Segoe UI Emoji" w:hAnsi="Segoe UI Emoji"/>
                <w:w w:val="600"/>
                <w:sz w:val="24"/>
              </w:rPr>
              <w:t xml:space="preserve">. </w:t>
            </w:r>
            <w:r>
              <w:rPr>
                <w:sz w:val="24"/>
              </w:rPr>
              <w:t>D</w:t>
            </w:r>
            <w:r>
              <w:rPr>
                <w:spacing w:val="-2"/>
                <w:sz w:val="24"/>
              </w:rPr>
              <w:t>e</w:t>
            </w:r>
            <w:r>
              <w:rPr>
                <w:sz w:val="24"/>
              </w:rPr>
              <w:t>v</w:t>
            </w:r>
            <w:r>
              <w:rPr>
                <w:spacing w:val="-1"/>
                <w:sz w:val="24"/>
              </w:rPr>
              <w:t>e</w:t>
            </w:r>
            <w:r>
              <w:rPr>
                <w:sz w:val="24"/>
              </w:rPr>
              <w:t>lope</w:t>
            </w:r>
            <w:r>
              <w:rPr>
                <w:spacing w:val="1"/>
                <w:sz w:val="24"/>
              </w:rPr>
              <w:t>r</w:t>
            </w:r>
            <w:r>
              <w:rPr>
                <w:sz w:val="24"/>
              </w:rPr>
              <w:t>- only</w:t>
            </w:r>
          </w:p>
        </w:tc>
        <w:tc>
          <w:tcPr>
            <w:tcW w:w="1102" w:type="dxa"/>
          </w:tcPr>
          <w:p w14:paraId="1FF25B44" w14:textId="77777777" w:rsidR="00E863BF" w:rsidRDefault="00E863BF" w:rsidP="00092789">
            <w:pPr>
              <w:pStyle w:val="TableParagraph"/>
              <w:spacing w:before="184" w:line="276" w:lineRule="auto"/>
              <w:ind w:right="64"/>
              <w:rPr>
                <w:sz w:val="24"/>
                <w:szCs w:val="24"/>
              </w:rPr>
            </w:pPr>
            <w:r>
              <w:rPr>
                <w:rFonts w:ascii="Segoe UI Emoji" w:eastAsia="Segoe UI Emoji" w:hAnsi="Segoe UI Emoji" w:cs="Segoe UI Emoji"/>
                <w:color w:val="F4F4F4"/>
                <w:spacing w:val="-73"/>
                <w:w w:val="110"/>
                <w:sz w:val="24"/>
                <w:szCs w:val="24"/>
              </w:rPr>
              <w:t xml:space="preserve"> </w:t>
            </w:r>
            <w:r>
              <w:rPr>
                <w:rFonts w:ascii="Segoe UI Emoji" w:eastAsia="Segoe UI Emoji" w:hAnsi="Segoe UI Emoji" w:cs="Segoe UI Emoji"/>
                <w:color w:val="00D26A"/>
                <w:spacing w:val="-2"/>
                <w:w w:val="110"/>
                <w:sz w:val="24"/>
                <w:szCs w:val="24"/>
              </w:rPr>
              <w:t>⬛</w:t>
            </w:r>
            <w:r>
              <w:rPr>
                <w:rFonts w:ascii="Segoe UI Emoji" w:eastAsia="Segoe UI Emoji" w:hAnsi="Segoe UI Emoji" w:cs="Segoe UI Emoji"/>
                <w:color w:val="00D26A"/>
                <w:spacing w:val="-17"/>
                <w:w w:val="110"/>
                <w:sz w:val="24"/>
                <w:szCs w:val="24"/>
              </w:rPr>
              <w:t xml:space="preserve"> </w:t>
            </w:r>
            <w:r>
              <w:rPr>
                <w:spacing w:val="-2"/>
                <w:w w:val="110"/>
                <w:sz w:val="24"/>
                <w:szCs w:val="24"/>
              </w:rPr>
              <w:t>Code- based</w:t>
            </w:r>
          </w:p>
        </w:tc>
        <w:tc>
          <w:tcPr>
            <w:tcW w:w="1607" w:type="dxa"/>
          </w:tcPr>
          <w:p w14:paraId="2FA3F714" w14:textId="77777777" w:rsidR="00E863BF" w:rsidRDefault="00E863BF" w:rsidP="00092789">
            <w:pPr>
              <w:pStyle w:val="TableParagraph"/>
              <w:spacing w:before="49"/>
              <w:ind w:left="0"/>
              <w:rPr>
                <w:rFonts w:ascii="Calibri"/>
                <w:b/>
                <w:sz w:val="24"/>
              </w:rPr>
            </w:pPr>
          </w:p>
          <w:p w14:paraId="404A76A8" w14:textId="77777777" w:rsidR="00E863BF" w:rsidRDefault="00E863BF" w:rsidP="00092789">
            <w:pPr>
              <w:pStyle w:val="TableParagraph"/>
              <w:spacing w:before="1"/>
              <w:rPr>
                <w:sz w:val="24"/>
                <w:szCs w:val="24"/>
              </w:rPr>
            </w:pPr>
            <w:r>
              <w:rPr>
                <w:rFonts w:ascii="Segoe UI Emoji" w:eastAsia="Segoe UI Emoji" w:hAnsi="Segoe UI Emoji" w:cs="Segoe UI Emoji"/>
                <w:color w:val="F4F4F4"/>
                <w:spacing w:val="-79"/>
                <w:w w:val="120"/>
                <w:sz w:val="24"/>
                <w:szCs w:val="24"/>
              </w:rPr>
              <w:t xml:space="preserve"> </w:t>
            </w:r>
            <w:r>
              <w:rPr>
                <w:rFonts w:ascii="Segoe UI Emoji" w:eastAsia="Segoe UI Emoji" w:hAnsi="Segoe UI Emoji" w:cs="Segoe UI Emoji"/>
                <w:color w:val="00D26A"/>
                <w:w w:val="120"/>
                <w:sz w:val="24"/>
                <w:szCs w:val="24"/>
              </w:rPr>
              <w:t>⬛</w:t>
            </w:r>
            <w:r>
              <w:rPr>
                <w:rFonts w:ascii="Segoe UI Emoji" w:eastAsia="Segoe UI Emoji" w:hAnsi="Segoe UI Emoji" w:cs="Segoe UI Emoji"/>
                <w:color w:val="00D26A"/>
                <w:spacing w:val="15"/>
                <w:w w:val="120"/>
                <w:sz w:val="24"/>
                <w:szCs w:val="24"/>
              </w:rPr>
              <w:t xml:space="preserve"> </w:t>
            </w:r>
            <w:r>
              <w:rPr>
                <w:spacing w:val="-5"/>
                <w:w w:val="120"/>
                <w:sz w:val="24"/>
                <w:szCs w:val="24"/>
              </w:rPr>
              <w:t>Yes</w:t>
            </w:r>
          </w:p>
        </w:tc>
      </w:tr>
      <w:tr w:rsidR="00E863BF" w14:paraId="64F173F0" w14:textId="77777777" w:rsidTr="00DC6731">
        <w:trPr>
          <w:trHeight w:val="1253"/>
          <w:jc w:val="center"/>
        </w:trPr>
        <w:tc>
          <w:tcPr>
            <w:tcW w:w="1145" w:type="dxa"/>
          </w:tcPr>
          <w:p w14:paraId="1CC7360B" w14:textId="77777777" w:rsidR="00E863BF" w:rsidRDefault="00E863BF" w:rsidP="00092789">
            <w:pPr>
              <w:pStyle w:val="TableParagraph"/>
              <w:spacing w:before="75"/>
              <w:ind w:left="0"/>
              <w:rPr>
                <w:rFonts w:ascii="Calibri"/>
                <w:b/>
                <w:sz w:val="24"/>
              </w:rPr>
            </w:pPr>
          </w:p>
          <w:p w14:paraId="21711871" w14:textId="77777777" w:rsidR="00E863BF" w:rsidRDefault="00E863BF" w:rsidP="00092789">
            <w:pPr>
              <w:pStyle w:val="TableParagraph"/>
              <w:ind w:left="27"/>
              <w:rPr>
                <w:b/>
                <w:sz w:val="24"/>
              </w:rPr>
            </w:pPr>
            <w:r>
              <w:rPr>
                <w:b/>
                <w:sz w:val="24"/>
              </w:rPr>
              <w:t xml:space="preserve">Your </w:t>
            </w:r>
            <w:r>
              <w:rPr>
                <w:b/>
                <w:spacing w:val="-4"/>
                <w:sz w:val="24"/>
              </w:rPr>
              <w:t>Tool</w:t>
            </w:r>
          </w:p>
        </w:tc>
        <w:tc>
          <w:tcPr>
            <w:tcW w:w="1618" w:type="dxa"/>
          </w:tcPr>
          <w:p w14:paraId="0AC375BB" w14:textId="77777777" w:rsidR="00E863BF" w:rsidRDefault="00E863BF" w:rsidP="00092789">
            <w:pPr>
              <w:pStyle w:val="TableParagraph"/>
              <w:spacing w:before="185" w:line="276" w:lineRule="auto"/>
              <w:rPr>
                <w:sz w:val="24"/>
                <w:szCs w:val="24"/>
              </w:rPr>
            </w:pPr>
            <w:r>
              <w:rPr>
                <w:rFonts w:ascii="Segoe UI Emoji" w:eastAsia="Segoe UI Emoji" w:hAnsi="Segoe UI Emoji" w:cs="Segoe UI Emoji"/>
                <w:color w:val="F4F4F4"/>
                <w:spacing w:val="-66"/>
                <w:sz w:val="24"/>
                <w:szCs w:val="24"/>
              </w:rPr>
              <w:t xml:space="preserve"> </w:t>
            </w:r>
            <w:r>
              <w:rPr>
                <w:rFonts w:ascii="Segoe UI Emoji" w:eastAsia="Segoe UI Emoji" w:hAnsi="Segoe UI Emoji" w:cs="Segoe UI Emoji"/>
                <w:color w:val="00D26A"/>
                <w:sz w:val="24"/>
                <w:szCs w:val="24"/>
              </w:rPr>
              <w:t xml:space="preserve">⬛ </w:t>
            </w:r>
            <w:r>
              <w:rPr>
                <w:sz w:val="24"/>
                <w:szCs w:val="24"/>
              </w:rPr>
              <w:t xml:space="preserve">XGBoost </w:t>
            </w:r>
            <w:r>
              <w:rPr>
                <w:spacing w:val="-2"/>
                <w:w w:val="110"/>
                <w:sz w:val="24"/>
                <w:szCs w:val="24"/>
              </w:rPr>
              <w:t>models</w:t>
            </w:r>
          </w:p>
        </w:tc>
        <w:tc>
          <w:tcPr>
            <w:tcW w:w="1747" w:type="dxa"/>
          </w:tcPr>
          <w:p w14:paraId="07882FC6" w14:textId="77777777" w:rsidR="00E863BF" w:rsidRDefault="00E863BF" w:rsidP="00092789">
            <w:pPr>
              <w:pStyle w:val="TableParagraph"/>
              <w:spacing w:before="26"/>
              <w:rPr>
                <w:sz w:val="24"/>
                <w:szCs w:val="24"/>
              </w:rPr>
            </w:pPr>
            <w:r>
              <w:rPr>
                <w:rFonts w:ascii="Segoe UI Emoji" w:eastAsia="Segoe UI Emoji" w:hAnsi="Segoe UI Emoji" w:cs="Segoe UI Emoji"/>
                <w:color w:val="F4F4F4"/>
                <w:spacing w:val="-75"/>
                <w:w w:val="110"/>
                <w:sz w:val="24"/>
                <w:szCs w:val="24"/>
              </w:rPr>
              <w:t xml:space="preserve"> </w:t>
            </w:r>
            <w:r>
              <w:rPr>
                <w:rFonts w:ascii="Segoe UI Emoji" w:eastAsia="Segoe UI Emoji" w:hAnsi="Segoe UI Emoji" w:cs="Segoe UI Emoji"/>
                <w:color w:val="00D26A"/>
                <w:w w:val="110"/>
                <w:sz w:val="24"/>
                <w:szCs w:val="24"/>
              </w:rPr>
              <w:t>⬛</w:t>
            </w:r>
            <w:r>
              <w:rPr>
                <w:rFonts w:ascii="Segoe UI Emoji" w:eastAsia="Segoe UI Emoji" w:hAnsi="Segoe UI Emoji" w:cs="Segoe UI Emoji"/>
                <w:color w:val="00D26A"/>
                <w:spacing w:val="-20"/>
                <w:w w:val="110"/>
                <w:sz w:val="24"/>
                <w:szCs w:val="24"/>
              </w:rPr>
              <w:t xml:space="preserve"> </w:t>
            </w:r>
            <w:r>
              <w:rPr>
                <w:w w:val="110"/>
                <w:sz w:val="24"/>
                <w:szCs w:val="24"/>
              </w:rPr>
              <w:t>CALL</w:t>
            </w:r>
            <w:r>
              <w:rPr>
                <w:spacing w:val="-10"/>
                <w:w w:val="110"/>
                <w:sz w:val="24"/>
                <w:szCs w:val="24"/>
              </w:rPr>
              <w:t xml:space="preserve"> </w:t>
            </w:r>
            <w:r>
              <w:rPr>
                <w:w w:val="110"/>
                <w:sz w:val="24"/>
                <w:szCs w:val="24"/>
              </w:rPr>
              <w:t>/</w:t>
            </w:r>
            <w:r>
              <w:rPr>
                <w:spacing w:val="-9"/>
                <w:w w:val="110"/>
                <w:sz w:val="24"/>
                <w:szCs w:val="24"/>
              </w:rPr>
              <w:t xml:space="preserve"> </w:t>
            </w:r>
            <w:r>
              <w:rPr>
                <w:spacing w:val="-5"/>
                <w:w w:val="105"/>
                <w:sz w:val="24"/>
                <w:szCs w:val="24"/>
              </w:rPr>
              <w:t>PUT</w:t>
            </w:r>
          </w:p>
          <w:p w14:paraId="0E9D722F" w14:textId="77777777" w:rsidR="00E863BF" w:rsidRDefault="00E863BF" w:rsidP="00092789">
            <w:pPr>
              <w:pStyle w:val="TableParagraph"/>
              <w:spacing w:before="47"/>
              <w:rPr>
                <w:sz w:val="24"/>
              </w:rPr>
            </w:pPr>
            <w:r>
              <w:rPr>
                <w:sz w:val="24"/>
              </w:rPr>
              <w:t>/</w:t>
            </w:r>
            <w:r>
              <w:rPr>
                <w:spacing w:val="-3"/>
                <w:sz w:val="24"/>
              </w:rPr>
              <w:t xml:space="preserve"> </w:t>
            </w:r>
            <w:r>
              <w:rPr>
                <w:sz w:val="24"/>
              </w:rPr>
              <w:t>NO</w:t>
            </w:r>
            <w:r>
              <w:rPr>
                <w:spacing w:val="-1"/>
                <w:sz w:val="24"/>
              </w:rPr>
              <w:t xml:space="preserve"> </w:t>
            </w:r>
            <w:r>
              <w:rPr>
                <w:spacing w:val="-2"/>
                <w:sz w:val="24"/>
              </w:rPr>
              <w:t>ACTION</w:t>
            </w:r>
          </w:p>
          <w:p w14:paraId="493231D7" w14:textId="77777777" w:rsidR="00E863BF" w:rsidRDefault="00E863BF" w:rsidP="00092789">
            <w:pPr>
              <w:pStyle w:val="TableParagraph"/>
              <w:spacing w:before="41"/>
              <w:rPr>
                <w:sz w:val="24"/>
              </w:rPr>
            </w:pPr>
            <w:r>
              <w:rPr>
                <w:spacing w:val="-2"/>
                <w:sz w:val="24"/>
              </w:rPr>
              <w:t>predictions</w:t>
            </w:r>
          </w:p>
        </w:tc>
        <w:tc>
          <w:tcPr>
            <w:tcW w:w="1378" w:type="dxa"/>
          </w:tcPr>
          <w:p w14:paraId="25AEEADC" w14:textId="77777777" w:rsidR="00E863BF" w:rsidRDefault="00E863BF" w:rsidP="00092789">
            <w:pPr>
              <w:pStyle w:val="TableParagraph"/>
              <w:spacing w:before="185"/>
              <w:rPr>
                <w:rFonts w:ascii="Segoe UI Emoji" w:eastAsia="Segoe UI Emoji" w:hAnsi="Segoe UI Emoji" w:cs="Segoe UI Emoji"/>
                <w:sz w:val="24"/>
                <w:szCs w:val="24"/>
              </w:rPr>
            </w:pPr>
            <w:r>
              <w:rPr>
                <w:rFonts w:ascii="Segoe UI Emoji" w:eastAsia="Segoe UI Emoji" w:hAnsi="Segoe UI Emoji" w:cs="Segoe UI Emoji"/>
                <w:color w:val="00D26A"/>
                <w:spacing w:val="-332"/>
                <w:w w:val="135"/>
                <w:sz w:val="24"/>
                <w:szCs w:val="24"/>
              </w:rPr>
              <w:t>⬛</w:t>
            </w:r>
            <w:r>
              <w:rPr>
                <w:rFonts w:ascii="Segoe UI Emoji" w:eastAsia="Segoe UI Emoji" w:hAnsi="Segoe UI Emoji" w:cs="Segoe UI Emoji"/>
                <w:color w:val="F4F4F4"/>
                <w:w w:val="135"/>
                <w:sz w:val="24"/>
                <w:szCs w:val="24"/>
              </w:rPr>
              <w:t xml:space="preserve"> </w:t>
            </w:r>
          </w:p>
          <w:p w14:paraId="4274C706" w14:textId="77777777" w:rsidR="00E863BF" w:rsidRDefault="00E863BF" w:rsidP="00092789">
            <w:pPr>
              <w:pStyle w:val="TableParagraph"/>
              <w:spacing w:before="46"/>
              <w:rPr>
                <w:sz w:val="24"/>
              </w:rPr>
            </w:pPr>
            <w:r>
              <w:rPr>
                <w:spacing w:val="-2"/>
                <w:sz w:val="24"/>
              </w:rPr>
              <w:t>Transparent</w:t>
            </w:r>
          </w:p>
        </w:tc>
        <w:tc>
          <w:tcPr>
            <w:tcW w:w="1102" w:type="dxa"/>
          </w:tcPr>
          <w:p w14:paraId="15040780" w14:textId="77777777" w:rsidR="00E863BF" w:rsidRDefault="00E863BF" w:rsidP="00092789">
            <w:pPr>
              <w:pStyle w:val="TableParagraph"/>
              <w:spacing w:before="185" w:line="276" w:lineRule="auto"/>
              <w:ind w:right="240"/>
              <w:rPr>
                <w:sz w:val="24"/>
              </w:rPr>
            </w:pPr>
            <w:r>
              <w:rPr>
                <w:rFonts w:ascii="Segoe UI Emoji"/>
                <w:color w:val="F82E5F"/>
                <w:w w:val="180"/>
                <w:sz w:val="24"/>
              </w:rPr>
              <w:t>+</w:t>
            </w:r>
            <w:r>
              <w:rPr>
                <w:rFonts w:ascii="Segoe UI Emoji"/>
                <w:color w:val="F82E5F"/>
                <w:spacing w:val="-55"/>
                <w:w w:val="180"/>
                <w:sz w:val="24"/>
              </w:rPr>
              <w:t xml:space="preserve"> </w:t>
            </w:r>
            <w:r>
              <w:rPr>
                <w:w w:val="110"/>
                <w:sz w:val="24"/>
              </w:rPr>
              <w:t xml:space="preserve">Not </w:t>
            </w:r>
            <w:r>
              <w:rPr>
                <w:sz w:val="24"/>
              </w:rPr>
              <w:t>yet</w:t>
            </w:r>
            <w:r>
              <w:rPr>
                <w:spacing w:val="-1"/>
                <w:sz w:val="24"/>
              </w:rPr>
              <w:t xml:space="preserve"> </w:t>
            </w:r>
            <w:r>
              <w:rPr>
                <w:spacing w:val="-2"/>
                <w:sz w:val="24"/>
              </w:rPr>
              <w:t>built</w:t>
            </w:r>
          </w:p>
        </w:tc>
        <w:tc>
          <w:tcPr>
            <w:tcW w:w="1607" w:type="dxa"/>
          </w:tcPr>
          <w:p w14:paraId="56A07691" w14:textId="77777777" w:rsidR="00E863BF" w:rsidRDefault="00E863BF" w:rsidP="00092789">
            <w:pPr>
              <w:pStyle w:val="TableParagraph"/>
              <w:spacing w:before="26" w:line="276" w:lineRule="auto"/>
              <w:rPr>
                <w:sz w:val="24"/>
              </w:rPr>
            </w:pPr>
            <w:r>
              <w:rPr>
                <w:rFonts w:ascii="Segoe UI Emoji"/>
                <w:color w:val="F82E5F"/>
                <w:w w:val="170"/>
                <w:sz w:val="24"/>
              </w:rPr>
              <w:t>+</w:t>
            </w:r>
            <w:r>
              <w:rPr>
                <w:rFonts w:ascii="Segoe UI Emoji"/>
                <w:color w:val="F82E5F"/>
                <w:spacing w:val="-33"/>
                <w:w w:val="170"/>
                <w:sz w:val="24"/>
              </w:rPr>
              <w:t xml:space="preserve"> </w:t>
            </w:r>
            <w:r>
              <w:rPr>
                <w:w w:val="110"/>
                <w:sz w:val="24"/>
              </w:rPr>
              <w:t xml:space="preserve">Not </w:t>
            </w:r>
            <w:r>
              <w:rPr>
                <w:spacing w:val="-2"/>
                <w:w w:val="110"/>
                <w:sz w:val="24"/>
              </w:rPr>
              <w:t xml:space="preserve">integrated </w:t>
            </w:r>
            <w:r>
              <w:rPr>
                <w:spacing w:val="-2"/>
                <w:sz w:val="24"/>
              </w:rPr>
              <w:t>(standalone)</w:t>
            </w:r>
          </w:p>
        </w:tc>
      </w:tr>
    </w:tbl>
    <w:p w14:paraId="1DF9A12C" w14:textId="77777777" w:rsidR="00E863BF" w:rsidRDefault="00E863BF" w:rsidP="00E863BF">
      <w:pPr>
        <w:pStyle w:val="BodyText"/>
        <w:spacing w:before="199"/>
        <w:rPr>
          <w:rFonts w:ascii="Calibri"/>
          <w:b/>
          <w:sz w:val="26"/>
        </w:rPr>
      </w:pPr>
    </w:p>
    <w:p w14:paraId="0CA8C671" w14:textId="77777777" w:rsidR="00E863BF" w:rsidRDefault="00E863BF" w:rsidP="00DC6731">
      <w:pPr>
        <w:pStyle w:val="Heading2"/>
        <w:spacing w:before="1"/>
      </w:pPr>
      <w:r>
        <w:rPr>
          <w:spacing w:val="-2"/>
        </w:rPr>
        <w:t>Conclusion:</w:t>
      </w:r>
    </w:p>
    <w:p w14:paraId="41D18C08" w14:textId="77777777" w:rsidR="00E863BF" w:rsidRDefault="00E863BF" w:rsidP="00DC6731">
      <w:pPr>
        <w:spacing w:before="43" w:line="276" w:lineRule="auto"/>
      </w:pPr>
      <w:r>
        <w:t>While</w:t>
      </w:r>
      <w:r>
        <w:rPr>
          <w:spacing w:val="-5"/>
        </w:rPr>
        <w:t xml:space="preserve"> </w:t>
      </w:r>
      <w:r>
        <w:t>some</w:t>
      </w:r>
      <w:r>
        <w:rPr>
          <w:spacing w:val="-5"/>
        </w:rPr>
        <w:t xml:space="preserve"> </w:t>
      </w:r>
      <w:r>
        <w:t>platforms</w:t>
      </w:r>
      <w:r>
        <w:rPr>
          <w:spacing w:val="-5"/>
        </w:rPr>
        <w:t xml:space="preserve"> </w:t>
      </w:r>
      <w:r>
        <w:t>enable</w:t>
      </w:r>
      <w:r>
        <w:rPr>
          <w:spacing w:val="-4"/>
        </w:rPr>
        <w:t xml:space="preserve"> </w:t>
      </w:r>
      <w:r>
        <w:t>ML</w:t>
      </w:r>
      <w:r>
        <w:rPr>
          <w:spacing w:val="-4"/>
        </w:rPr>
        <w:t xml:space="preserve"> </w:t>
      </w:r>
      <w:r>
        <w:t>experimentation,</w:t>
      </w:r>
      <w:r>
        <w:rPr>
          <w:spacing w:val="-2"/>
        </w:rPr>
        <w:t xml:space="preserve"> </w:t>
      </w:r>
      <w:r>
        <w:rPr>
          <w:b/>
        </w:rPr>
        <w:t>none</w:t>
      </w:r>
      <w:r>
        <w:rPr>
          <w:b/>
          <w:spacing w:val="-5"/>
        </w:rPr>
        <w:t xml:space="preserve"> </w:t>
      </w:r>
      <w:r>
        <w:rPr>
          <w:b/>
        </w:rPr>
        <w:t>provide</w:t>
      </w:r>
      <w:r>
        <w:rPr>
          <w:b/>
          <w:spacing w:val="-5"/>
        </w:rPr>
        <w:t xml:space="preserve"> </w:t>
      </w:r>
      <w:r>
        <w:rPr>
          <w:b/>
        </w:rPr>
        <w:t>transparent,</w:t>
      </w:r>
      <w:r>
        <w:rPr>
          <w:b/>
          <w:spacing w:val="-4"/>
        </w:rPr>
        <w:t xml:space="preserve"> </w:t>
      </w:r>
      <w:r>
        <w:rPr>
          <w:b/>
        </w:rPr>
        <w:t xml:space="preserve">multi- timeframe, directional predictions </w:t>
      </w:r>
      <w:r>
        <w:t xml:space="preserve">with retail-friendly visibility and </w:t>
      </w:r>
      <w:r>
        <w:rPr>
          <w:b/>
        </w:rPr>
        <w:t xml:space="preserve">explicit "NO ACTION" logic </w:t>
      </w:r>
      <w:r>
        <w:t>for risk restraint.</w:t>
      </w:r>
    </w:p>
    <w:p w14:paraId="1EF5E47A" w14:textId="77777777" w:rsidR="00E863BF" w:rsidRDefault="00E863BF" w:rsidP="00E863BF">
      <w:pPr>
        <w:spacing w:line="276" w:lineRule="auto"/>
        <w:sectPr w:rsidR="00E863BF" w:rsidSect="00E863BF">
          <w:pgSz w:w="12240" w:h="15840"/>
          <w:pgMar w:top="1820" w:right="1440" w:bottom="280" w:left="1080" w:header="720" w:footer="720" w:gutter="0"/>
          <w:cols w:space="720"/>
        </w:sectPr>
      </w:pPr>
    </w:p>
    <w:p w14:paraId="5A4AE06E" w14:textId="77777777" w:rsidR="00E863BF" w:rsidRDefault="00E863BF" w:rsidP="00E863BF">
      <w:pPr>
        <w:pStyle w:val="Heading1"/>
      </w:pPr>
      <w:r>
        <w:rPr>
          <w:color w:val="4F81BC"/>
        </w:rPr>
        <w:lastRenderedPageBreak/>
        <w:t>How</w:t>
      </w:r>
      <w:r>
        <w:rPr>
          <w:color w:val="4F81BC"/>
          <w:spacing w:val="-5"/>
        </w:rPr>
        <w:t xml:space="preserve"> </w:t>
      </w:r>
      <w:r>
        <w:rPr>
          <w:color w:val="4F81BC"/>
        </w:rPr>
        <w:t>do</w:t>
      </w:r>
      <w:r>
        <w:rPr>
          <w:color w:val="4F81BC"/>
          <w:spacing w:val="-4"/>
        </w:rPr>
        <w:t xml:space="preserve"> </w:t>
      </w:r>
      <w:r>
        <w:rPr>
          <w:color w:val="4F81BC"/>
        </w:rPr>
        <w:t>we</w:t>
      </w:r>
      <w:r>
        <w:rPr>
          <w:color w:val="4F81BC"/>
          <w:spacing w:val="-5"/>
        </w:rPr>
        <w:t xml:space="preserve"> </w:t>
      </w:r>
      <w:r>
        <w:rPr>
          <w:color w:val="4F81BC"/>
          <w:spacing w:val="-2"/>
        </w:rPr>
        <w:t>outperform:</w:t>
      </w:r>
    </w:p>
    <w:p w14:paraId="0590BA13" w14:textId="77777777" w:rsidR="00E863BF" w:rsidRDefault="00E863BF" w:rsidP="00E863BF">
      <w:pPr>
        <w:pStyle w:val="BodyText"/>
        <w:spacing w:before="7"/>
        <w:rPr>
          <w:rFonts w:ascii="Calibri"/>
          <w:b/>
          <w:sz w:val="5"/>
        </w:rPr>
      </w:pPr>
    </w:p>
    <w:tbl>
      <w:tblPr>
        <w:tblW w:w="0" w:type="auto"/>
        <w:tblInd w:w="75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491"/>
        <w:gridCol w:w="1035"/>
        <w:gridCol w:w="1013"/>
        <w:gridCol w:w="1148"/>
        <w:gridCol w:w="826"/>
      </w:tblGrid>
      <w:tr w:rsidR="00E863BF" w14:paraId="01CB2213" w14:textId="77777777" w:rsidTr="00092789">
        <w:trPr>
          <w:trHeight w:val="566"/>
        </w:trPr>
        <w:tc>
          <w:tcPr>
            <w:tcW w:w="4491" w:type="dxa"/>
          </w:tcPr>
          <w:p w14:paraId="1C3F23C7" w14:textId="77777777" w:rsidR="00E863BF" w:rsidRDefault="00E863BF" w:rsidP="00DC6731">
            <w:pPr>
              <w:pStyle w:val="TableParagraph"/>
              <w:spacing w:before="23"/>
              <w:ind w:left="26"/>
              <w:jc w:val="center"/>
              <w:rPr>
                <w:b/>
                <w:sz w:val="24"/>
              </w:rPr>
            </w:pPr>
            <w:r>
              <w:rPr>
                <w:b/>
                <w:spacing w:val="-2"/>
                <w:sz w:val="24"/>
              </w:rPr>
              <w:t>Feature</w:t>
            </w:r>
          </w:p>
        </w:tc>
        <w:tc>
          <w:tcPr>
            <w:tcW w:w="1035" w:type="dxa"/>
          </w:tcPr>
          <w:p w14:paraId="3D4C3799" w14:textId="77777777" w:rsidR="00E863BF" w:rsidRDefault="00E863BF" w:rsidP="00DC6731">
            <w:pPr>
              <w:pStyle w:val="TableParagraph"/>
              <w:spacing w:before="23"/>
              <w:jc w:val="center"/>
              <w:rPr>
                <w:b/>
                <w:sz w:val="24"/>
              </w:rPr>
            </w:pPr>
            <w:r>
              <w:rPr>
                <w:b/>
                <w:sz w:val="24"/>
              </w:rPr>
              <w:t>Our</w:t>
            </w:r>
            <w:r>
              <w:rPr>
                <w:b/>
                <w:spacing w:val="-1"/>
                <w:sz w:val="24"/>
              </w:rPr>
              <w:t xml:space="preserve"> </w:t>
            </w:r>
            <w:r>
              <w:rPr>
                <w:b/>
                <w:spacing w:val="-4"/>
                <w:sz w:val="24"/>
              </w:rPr>
              <w:t>Tool</w:t>
            </w:r>
          </w:p>
        </w:tc>
        <w:tc>
          <w:tcPr>
            <w:tcW w:w="1013" w:type="dxa"/>
          </w:tcPr>
          <w:p w14:paraId="2FFDCC2A" w14:textId="77777777" w:rsidR="00E863BF" w:rsidRDefault="00E863BF" w:rsidP="00DC6731">
            <w:pPr>
              <w:pStyle w:val="TableParagraph"/>
              <w:spacing w:before="23"/>
              <w:jc w:val="center"/>
              <w:rPr>
                <w:b/>
                <w:sz w:val="24"/>
              </w:rPr>
            </w:pPr>
            <w:r>
              <w:rPr>
                <w:b/>
                <w:spacing w:val="-2"/>
                <w:sz w:val="24"/>
              </w:rPr>
              <w:t>Sensibull</w:t>
            </w:r>
          </w:p>
        </w:tc>
        <w:tc>
          <w:tcPr>
            <w:tcW w:w="1148" w:type="dxa"/>
          </w:tcPr>
          <w:p w14:paraId="368E2A18" w14:textId="77777777" w:rsidR="00E863BF" w:rsidRDefault="00E863BF" w:rsidP="00DC6731">
            <w:pPr>
              <w:pStyle w:val="TableParagraph"/>
              <w:spacing w:before="23"/>
              <w:ind w:left="28"/>
              <w:jc w:val="center"/>
              <w:rPr>
                <w:b/>
                <w:sz w:val="24"/>
              </w:rPr>
            </w:pPr>
            <w:r>
              <w:rPr>
                <w:b/>
                <w:spacing w:val="-2"/>
                <w:sz w:val="24"/>
              </w:rPr>
              <w:t>Tradetron</w:t>
            </w:r>
          </w:p>
        </w:tc>
        <w:tc>
          <w:tcPr>
            <w:tcW w:w="826" w:type="dxa"/>
          </w:tcPr>
          <w:p w14:paraId="06F1B576" w14:textId="77777777" w:rsidR="00E863BF" w:rsidRDefault="00E863BF" w:rsidP="00DC6731">
            <w:pPr>
              <w:pStyle w:val="TableParagraph"/>
              <w:spacing w:before="23"/>
              <w:ind w:left="28"/>
              <w:jc w:val="center"/>
              <w:rPr>
                <w:b/>
                <w:sz w:val="24"/>
              </w:rPr>
            </w:pPr>
            <w:r>
              <w:rPr>
                <w:b/>
                <w:spacing w:val="-2"/>
                <w:sz w:val="24"/>
              </w:rPr>
              <w:t>Kuants</w:t>
            </w:r>
          </w:p>
        </w:tc>
      </w:tr>
      <w:tr w:rsidR="00E863BF" w14:paraId="06C93B3F" w14:textId="77777777" w:rsidTr="00092789">
        <w:trPr>
          <w:trHeight w:val="617"/>
        </w:trPr>
        <w:tc>
          <w:tcPr>
            <w:tcW w:w="4491" w:type="dxa"/>
          </w:tcPr>
          <w:p w14:paraId="68E6DAD6" w14:textId="77777777" w:rsidR="00E863BF" w:rsidRDefault="00E863BF" w:rsidP="00DC6731">
            <w:pPr>
              <w:pStyle w:val="TableParagraph"/>
              <w:spacing w:before="49"/>
              <w:ind w:left="26"/>
              <w:jc w:val="center"/>
              <w:rPr>
                <w:b/>
                <w:sz w:val="24"/>
              </w:rPr>
            </w:pPr>
            <w:r>
              <w:rPr>
                <w:b/>
                <w:sz w:val="24"/>
              </w:rPr>
              <w:t>Multi-timeframe</w:t>
            </w:r>
            <w:r>
              <w:rPr>
                <w:b/>
                <w:spacing w:val="-4"/>
                <w:sz w:val="24"/>
              </w:rPr>
              <w:t xml:space="preserve"> </w:t>
            </w:r>
            <w:r>
              <w:rPr>
                <w:b/>
                <w:spacing w:val="-2"/>
                <w:sz w:val="24"/>
              </w:rPr>
              <w:t>predictions</w:t>
            </w:r>
          </w:p>
        </w:tc>
        <w:tc>
          <w:tcPr>
            <w:tcW w:w="1035" w:type="dxa"/>
          </w:tcPr>
          <w:p w14:paraId="7B663CD3" w14:textId="0FFCD6D9" w:rsidR="00E863BF" w:rsidRDefault="00E863BF" w:rsidP="00DC6731">
            <w:pPr>
              <w:pStyle w:val="TableParagraph"/>
              <w:spacing w:before="26"/>
              <w:jc w:val="center"/>
              <w:rPr>
                <w:rFonts w:ascii="Segoe UI Emoji" w:eastAsia="Segoe UI Emoji" w:hAnsi="Segoe UI Emoji" w:cs="Segoe UI Emoji"/>
                <w:sz w:val="24"/>
                <w:szCs w:val="24"/>
              </w:rPr>
            </w:pPr>
            <w:r>
              <w:rPr>
                <w:rFonts w:ascii="Segoe UI Emoji" w:eastAsia="Segoe UI Emoji" w:hAnsi="Segoe UI Emoji" w:cs="Segoe UI Emoji"/>
                <w:color w:val="00D26A"/>
                <w:spacing w:val="-332"/>
                <w:w w:val="135"/>
                <w:sz w:val="24"/>
                <w:szCs w:val="24"/>
              </w:rPr>
              <w:t>⬛</w:t>
            </w:r>
          </w:p>
        </w:tc>
        <w:tc>
          <w:tcPr>
            <w:tcW w:w="1013" w:type="dxa"/>
          </w:tcPr>
          <w:p w14:paraId="1C386FE1" w14:textId="77777777" w:rsidR="00E863BF" w:rsidRDefault="00E863BF" w:rsidP="00DC6731">
            <w:pPr>
              <w:pStyle w:val="TableParagraph"/>
              <w:spacing w:before="26"/>
              <w:jc w:val="center"/>
              <w:rPr>
                <w:rFonts w:ascii="Segoe UI Emoji"/>
                <w:sz w:val="24"/>
              </w:rPr>
            </w:pPr>
            <w:r>
              <w:rPr>
                <w:rFonts w:ascii="Segoe UI Emoji"/>
                <w:color w:val="F82E5F"/>
                <w:spacing w:val="-10"/>
                <w:w w:val="200"/>
                <w:sz w:val="24"/>
              </w:rPr>
              <w:t>+</w:t>
            </w:r>
          </w:p>
        </w:tc>
        <w:tc>
          <w:tcPr>
            <w:tcW w:w="1148" w:type="dxa"/>
          </w:tcPr>
          <w:p w14:paraId="3C28BCB7" w14:textId="77777777" w:rsidR="00E863BF" w:rsidRDefault="00E863BF" w:rsidP="00DC6731">
            <w:pPr>
              <w:pStyle w:val="TableParagraph"/>
              <w:spacing w:before="26"/>
              <w:ind w:left="28"/>
              <w:jc w:val="center"/>
              <w:rPr>
                <w:rFonts w:ascii="Segoe UI Emoji"/>
                <w:sz w:val="24"/>
              </w:rPr>
            </w:pPr>
            <w:r>
              <w:rPr>
                <w:rFonts w:ascii="Segoe UI Emoji"/>
                <w:color w:val="F82E5F"/>
                <w:spacing w:val="-10"/>
                <w:w w:val="200"/>
                <w:sz w:val="24"/>
              </w:rPr>
              <w:t>+</w:t>
            </w:r>
          </w:p>
        </w:tc>
        <w:tc>
          <w:tcPr>
            <w:tcW w:w="826" w:type="dxa"/>
          </w:tcPr>
          <w:p w14:paraId="01DC983E" w14:textId="77777777" w:rsidR="00E863BF" w:rsidRDefault="00E863BF" w:rsidP="00DC6731">
            <w:pPr>
              <w:pStyle w:val="TableParagraph"/>
              <w:spacing w:before="26"/>
              <w:ind w:left="28"/>
              <w:jc w:val="center"/>
              <w:rPr>
                <w:rFonts w:ascii="Segoe UI Emoji"/>
                <w:sz w:val="24"/>
              </w:rPr>
            </w:pPr>
            <w:r>
              <w:rPr>
                <w:rFonts w:ascii="Segoe UI Emoji"/>
                <w:color w:val="F82E5F"/>
                <w:spacing w:val="-10"/>
                <w:w w:val="200"/>
                <w:sz w:val="24"/>
              </w:rPr>
              <w:t>+</w:t>
            </w:r>
          </w:p>
        </w:tc>
      </w:tr>
      <w:tr w:rsidR="00E863BF" w14:paraId="2E7006C0" w14:textId="77777777" w:rsidTr="00092789">
        <w:trPr>
          <w:trHeight w:val="618"/>
        </w:trPr>
        <w:tc>
          <w:tcPr>
            <w:tcW w:w="4491" w:type="dxa"/>
          </w:tcPr>
          <w:p w14:paraId="70F2A69E" w14:textId="77777777" w:rsidR="00E863BF" w:rsidRDefault="00E863BF" w:rsidP="00DC6731">
            <w:pPr>
              <w:pStyle w:val="TableParagraph"/>
              <w:spacing w:before="49"/>
              <w:ind w:left="26"/>
              <w:jc w:val="center"/>
              <w:rPr>
                <w:b/>
                <w:sz w:val="24"/>
              </w:rPr>
            </w:pPr>
            <w:r>
              <w:rPr>
                <w:b/>
                <w:sz w:val="24"/>
              </w:rPr>
              <w:t>CALL</w:t>
            </w:r>
            <w:r>
              <w:rPr>
                <w:b/>
                <w:spacing w:val="-1"/>
                <w:sz w:val="24"/>
              </w:rPr>
              <w:t xml:space="preserve"> </w:t>
            </w:r>
            <w:r>
              <w:rPr>
                <w:b/>
                <w:sz w:val="24"/>
              </w:rPr>
              <w:t>/</w:t>
            </w:r>
            <w:r>
              <w:rPr>
                <w:b/>
                <w:spacing w:val="-1"/>
                <w:sz w:val="24"/>
              </w:rPr>
              <w:t xml:space="preserve"> </w:t>
            </w:r>
            <w:r>
              <w:rPr>
                <w:b/>
                <w:sz w:val="24"/>
              </w:rPr>
              <w:t>PUT</w:t>
            </w:r>
            <w:r>
              <w:rPr>
                <w:b/>
                <w:spacing w:val="-1"/>
                <w:sz w:val="24"/>
              </w:rPr>
              <w:t xml:space="preserve"> </w:t>
            </w:r>
            <w:r>
              <w:rPr>
                <w:b/>
                <w:sz w:val="24"/>
              </w:rPr>
              <w:t>/</w:t>
            </w:r>
            <w:r>
              <w:rPr>
                <w:b/>
                <w:spacing w:val="-2"/>
                <w:sz w:val="24"/>
              </w:rPr>
              <w:t xml:space="preserve"> </w:t>
            </w:r>
            <w:r>
              <w:rPr>
                <w:b/>
                <w:sz w:val="24"/>
              </w:rPr>
              <w:t>NO</w:t>
            </w:r>
            <w:r>
              <w:rPr>
                <w:b/>
                <w:spacing w:val="-1"/>
                <w:sz w:val="24"/>
              </w:rPr>
              <w:t xml:space="preserve"> </w:t>
            </w:r>
            <w:r>
              <w:rPr>
                <w:b/>
                <w:sz w:val="24"/>
              </w:rPr>
              <w:t>ACTION</w:t>
            </w:r>
            <w:r>
              <w:rPr>
                <w:b/>
                <w:spacing w:val="-1"/>
                <w:sz w:val="24"/>
              </w:rPr>
              <w:t xml:space="preserve"> </w:t>
            </w:r>
            <w:r>
              <w:rPr>
                <w:b/>
                <w:spacing w:val="-2"/>
                <w:sz w:val="24"/>
              </w:rPr>
              <w:t>classes</w:t>
            </w:r>
          </w:p>
        </w:tc>
        <w:tc>
          <w:tcPr>
            <w:tcW w:w="1035" w:type="dxa"/>
          </w:tcPr>
          <w:p w14:paraId="27EEFE37" w14:textId="71CAF2EF" w:rsidR="00E863BF" w:rsidRDefault="00E863BF" w:rsidP="00DC6731">
            <w:pPr>
              <w:pStyle w:val="TableParagraph"/>
              <w:spacing w:before="26"/>
              <w:jc w:val="center"/>
              <w:rPr>
                <w:rFonts w:ascii="Segoe UI Emoji" w:eastAsia="Segoe UI Emoji" w:hAnsi="Segoe UI Emoji" w:cs="Segoe UI Emoji"/>
                <w:sz w:val="24"/>
                <w:szCs w:val="24"/>
              </w:rPr>
            </w:pPr>
            <w:r>
              <w:rPr>
                <w:rFonts w:ascii="Segoe UI Emoji" w:eastAsia="Segoe UI Emoji" w:hAnsi="Segoe UI Emoji" w:cs="Segoe UI Emoji"/>
                <w:color w:val="00D26A"/>
                <w:spacing w:val="-332"/>
                <w:w w:val="135"/>
                <w:sz w:val="24"/>
                <w:szCs w:val="24"/>
              </w:rPr>
              <w:t>⬛</w:t>
            </w:r>
          </w:p>
        </w:tc>
        <w:tc>
          <w:tcPr>
            <w:tcW w:w="1013" w:type="dxa"/>
          </w:tcPr>
          <w:p w14:paraId="169B543B" w14:textId="77777777" w:rsidR="00E863BF" w:rsidRDefault="00E863BF" w:rsidP="00DC6731">
            <w:pPr>
              <w:pStyle w:val="TableParagraph"/>
              <w:spacing w:before="26"/>
              <w:jc w:val="center"/>
              <w:rPr>
                <w:rFonts w:ascii="Segoe UI Emoji"/>
                <w:sz w:val="24"/>
              </w:rPr>
            </w:pPr>
            <w:r>
              <w:rPr>
                <w:rFonts w:ascii="Segoe UI Emoji"/>
                <w:color w:val="F82E5F"/>
                <w:spacing w:val="-10"/>
                <w:w w:val="200"/>
                <w:sz w:val="24"/>
              </w:rPr>
              <w:t>+</w:t>
            </w:r>
          </w:p>
        </w:tc>
        <w:tc>
          <w:tcPr>
            <w:tcW w:w="1148" w:type="dxa"/>
          </w:tcPr>
          <w:p w14:paraId="5FFB2383" w14:textId="77777777" w:rsidR="00E863BF" w:rsidRDefault="00E863BF" w:rsidP="00DC6731">
            <w:pPr>
              <w:pStyle w:val="TableParagraph"/>
              <w:spacing w:before="26"/>
              <w:ind w:left="28"/>
              <w:jc w:val="center"/>
              <w:rPr>
                <w:rFonts w:ascii="Segoe UI Emoji"/>
                <w:sz w:val="24"/>
              </w:rPr>
            </w:pPr>
            <w:r>
              <w:rPr>
                <w:rFonts w:ascii="Segoe UI Emoji"/>
                <w:color w:val="F82E5F"/>
                <w:spacing w:val="-10"/>
                <w:w w:val="200"/>
                <w:sz w:val="24"/>
              </w:rPr>
              <w:t>+</w:t>
            </w:r>
          </w:p>
        </w:tc>
        <w:tc>
          <w:tcPr>
            <w:tcW w:w="826" w:type="dxa"/>
          </w:tcPr>
          <w:p w14:paraId="408E4EC1" w14:textId="11D6AC32" w:rsidR="00E863BF" w:rsidRDefault="00E863BF" w:rsidP="00DC6731">
            <w:pPr>
              <w:pStyle w:val="TableParagraph"/>
              <w:spacing w:before="26"/>
              <w:ind w:left="28"/>
              <w:jc w:val="center"/>
              <w:rPr>
                <w:b/>
                <w:sz w:val="24"/>
              </w:rPr>
            </w:pPr>
            <w:r>
              <w:rPr>
                <w:rFonts w:ascii="Segoe UI Emoji" w:hAnsi="Segoe UI Emoji"/>
                <w:spacing w:val="-330"/>
                <w:w w:val="566"/>
                <w:sz w:val="24"/>
              </w:rPr>
              <w:t>ı</w:t>
            </w:r>
            <w:r>
              <w:rPr>
                <w:rFonts w:ascii="Segoe UI Emoji" w:hAnsi="Segoe UI Emoji"/>
                <w:spacing w:val="1"/>
                <w:w w:val="600"/>
                <w:sz w:val="24"/>
              </w:rPr>
              <w:t>.</w:t>
            </w:r>
            <w:r>
              <w:rPr>
                <w:b/>
                <w:sz w:val="24"/>
              </w:rPr>
              <w:t>*</w:t>
            </w:r>
          </w:p>
        </w:tc>
      </w:tr>
      <w:tr w:rsidR="00E863BF" w14:paraId="314F975D" w14:textId="77777777" w:rsidTr="00092789">
        <w:trPr>
          <w:trHeight w:val="615"/>
        </w:trPr>
        <w:tc>
          <w:tcPr>
            <w:tcW w:w="4491" w:type="dxa"/>
          </w:tcPr>
          <w:p w14:paraId="1ABFB5EA" w14:textId="77777777" w:rsidR="00E863BF" w:rsidRDefault="00E863BF" w:rsidP="00DC6731">
            <w:pPr>
              <w:pStyle w:val="TableParagraph"/>
              <w:spacing w:before="49"/>
              <w:ind w:left="26"/>
              <w:jc w:val="center"/>
              <w:rPr>
                <w:b/>
                <w:sz w:val="24"/>
              </w:rPr>
            </w:pPr>
            <w:r>
              <w:rPr>
                <w:b/>
                <w:sz w:val="24"/>
              </w:rPr>
              <w:t>Transparency</w:t>
            </w:r>
            <w:r>
              <w:rPr>
                <w:b/>
                <w:spacing w:val="-4"/>
                <w:sz w:val="24"/>
              </w:rPr>
              <w:t xml:space="preserve"> </w:t>
            </w:r>
            <w:r>
              <w:rPr>
                <w:b/>
                <w:sz w:val="24"/>
              </w:rPr>
              <w:t>in</w:t>
            </w:r>
            <w:r>
              <w:rPr>
                <w:b/>
                <w:spacing w:val="-2"/>
                <w:sz w:val="24"/>
              </w:rPr>
              <w:t xml:space="preserve"> </w:t>
            </w:r>
            <w:r>
              <w:rPr>
                <w:b/>
                <w:sz w:val="24"/>
              </w:rPr>
              <w:t>feature</w:t>
            </w:r>
            <w:r>
              <w:rPr>
                <w:b/>
                <w:spacing w:val="-4"/>
                <w:sz w:val="24"/>
              </w:rPr>
              <w:t xml:space="preserve"> </w:t>
            </w:r>
            <w:r>
              <w:rPr>
                <w:b/>
                <w:spacing w:val="-2"/>
                <w:sz w:val="24"/>
              </w:rPr>
              <w:t>inputs</w:t>
            </w:r>
          </w:p>
        </w:tc>
        <w:tc>
          <w:tcPr>
            <w:tcW w:w="1035" w:type="dxa"/>
          </w:tcPr>
          <w:p w14:paraId="47B29465" w14:textId="7398A6E5" w:rsidR="00E863BF" w:rsidRDefault="00E863BF" w:rsidP="00DC6731">
            <w:pPr>
              <w:pStyle w:val="TableParagraph"/>
              <w:spacing w:before="23"/>
              <w:jc w:val="center"/>
              <w:rPr>
                <w:rFonts w:ascii="Segoe UI Emoji" w:eastAsia="Segoe UI Emoji" w:hAnsi="Segoe UI Emoji" w:cs="Segoe UI Emoji"/>
                <w:sz w:val="24"/>
                <w:szCs w:val="24"/>
              </w:rPr>
            </w:pPr>
            <w:r>
              <w:rPr>
                <w:rFonts w:ascii="Segoe UI Emoji" w:eastAsia="Segoe UI Emoji" w:hAnsi="Segoe UI Emoji" w:cs="Segoe UI Emoji"/>
                <w:color w:val="00D26A"/>
                <w:spacing w:val="-332"/>
                <w:w w:val="135"/>
                <w:sz w:val="24"/>
                <w:szCs w:val="24"/>
              </w:rPr>
              <w:t>⬛</w:t>
            </w:r>
          </w:p>
        </w:tc>
        <w:tc>
          <w:tcPr>
            <w:tcW w:w="1013" w:type="dxa"/>
          </w:tcPr>
          <w:p w14:paraId="28F3BDFC" w14:textId="77777777" w:rsidR="00E863BF" w:rsidRDefault="00E863BF" w:rsidP="00DC6731">
            <w:pPr>
              <w:pStyle w:val="TableParagraph"/>
              <w:spacing w:before="23"/>
              <w:jc w:val="center"/>
              <w:rPr>
                <w:rFonts w:ascii="Segoe UI Emoji"/>
                <w:sz w:val="24"/>
              </w:rPr>
            </w:pPr>
            <w:r>
              <w:rPr>
                <w:rFonts w:ascii="Segoe UI Emoji"/>
                <w:color w:val="F82E5F"/>
                <w:spacing w:val="-10"/>
                <w:w w:val="200"/>
                <w:sz w:val="24"/>
              </w:rPr>
              <w:t>+</w:t>
            </w:r>
          </w:p>
        </w:tc>
        <w:tc>
          <w:tcPr>
            <w:tcW w:w="1148" w:type="dxa"/>
          </w:tcPr>
          <w:p w14:paraId="29CC377A" w14:textId="77777777" w:rsidR="00E863BF" w:rsidRDefault="00E863BF" w:rsidP="00DC6731">
            <w:pPr>
              <w:pStyle w:val="TableParagraph"/>
              <w:spacing w:before="23"/>
              <w:ind w:left="28"/>
              <w:jc w:val="center"/>
              <w:rPr>
                <w:rFonts w:ascii="Segoe UI Emoji"/>
                <w:sz w:val="24"/>
              </w:rPr>
            </w:pPr>
            <w:r>
              <w:rPr>
                <w:rFonts w:ascii="Segoe UI Emoji"/>
                <w:color w:val="F82E5F"/>
                <w:spacing w:val="-10"/>
                <w:w w:val="200"/>
                <w:sz w:val="24"/>
              </w:rPr>
              <w:t>+</w:t>
            </w:r>
          </w:p>
        </w:tc>
        <w:tc>
          <w:tcPr>
            <w:tcW w:w="826" w:type="dxa"/>
          </w:tcPr>
          <w:p w14:paraId="1A790F60" w14:textId="424789E4" w:rsidR="00E863BF" w:rsidRDefault="00E863BF" w:rsidP="00DC6731">
            <w:pPr>
              <w:pStyle w:val="TableParagraph"/>
              <w:spacing w:before="23"/>
              <w:ind w:left="28"/>
              <w:jc w:val="center"/>
              <w:rPr>
                <w:rFonts w:ascii="Segoe UI Emoji" w:eastAsia="Segoe UI Emoji" w:hAnsi="Segoe UI Emoji" w:cs="Segoe UI Emoji"/>
                <w:sz w:val="24"/>
                <w:szCs w:val="24"/>
              </w:rPr>
            </w:pPr>
            <w:r>
              <w:rPr>
                <w:rFonts w:ascii="Segoe UI Emoji" w:eastAsia="Segoe UI Emoji" w:hAnsi="Segoe UI Emoji" w:cs="Segoe UI Emoji"/>
                <w:color w:val="00D26A"/>
                <w:spacing w:val="-332"/>
                <w:w w:val="135"/>
                <w:sz w:val="24"/>
                <w:szCs w:val="24"/>
              </w:rPr>
              <w:t>⬛</w:t>
            </w:r>
          </w:p>
        </w:tc>
      </w:tr>
      <w:tr w:rsidR="00E863BF" w14:paraId="181AEEEC" w14:textId="77777777" w:rsidTr="00092789">
        <w:trPr>
          <w:trHeight w:val="618"/>
        </w:trPr>
        <w:tc>
          <w:tcPr>
            <w:tcW w:w="4491" w:type="dxa"/>
          </w:tcPr>
          <w:p w14:paraId="556E9B2F" w14:textId="77777777" w:rsidR="00E863BF" w:rsidRDefault="00E863BF" w:rsidP="00DC6731">
            <w:pPr>
              <w:pStyle w:val="TableParagraph"/>
              <w:spacing w:before="49"/>
              <w:ind w:left="26"/>
              <w:jc w:val="center"/>
              <w:rPr>
                <w:b/>
                <w:sz w:val="24"/>
              </w:rPr>
            </w:pPr>
            <w:r>
              <w:rPr>
                <w:b/>
                <w:sz w:val="24"/>
              </w:rPr>
              <w:t>Works</w:t>
            </w:r>
            <w:r>
              <w:rPr>
                <w:b/>
                <w:spacing w:val="-2"/>
                <w:sz w:val="24"/>
              </w:rPr>
              <w:t xml:space="preserve"> offline</w:t>
            </w:r>
          </w:p>
        </w:tc>
        <w:tc>
          <w:tcPr>
            <w:tcW w:w="1035" w:type="dxa"/>
          </w:tcPr>
          <w:p w14:paraId="0F443018" w14:textId="4D81BC7B" w:rsidR="00E863BF" w:rsidRDefault="00E863BF" w:rsidP="00DC6731">
            <w:pPr>
              <w:pStyle w:val="TableParagraph"/>
              <w:spacing w:before="26"/>
              <w:jc w:val="center"/>
              <w:rPr>
                <w:rFonts w:ascii="Segoe UI Emoji" w:eastAsia="Segoe UI Emoji" w:hAnsi="Segoe UI Emoji" w:cs="Segoe UI Emoji"/>
                <w:sz w:val="24"/>
                <w:szCs w:val="24"/>
              </w:rPr>
            </w:pPr>
            <w:r>
              <w:rPr>
                <w:rFonts w:ascii="Segoe UI Emoji" w:eastAsia="Segoe UI Emoji" w:hAnsi="Segoe UI Emoji" w:cs="Segoe UI Emoji"/>
                <w:color w:val="00D26A"/>
                <w:spacing w:val="-332"/>
                <w:w w:val="135"/>
                <w:sz w:val="24"/>
                <w:szCs w:val="24"/>
              </w:rPr>
              <w:t>⬛</w:t>
            </w:r>
          </w:p>
        </w:tc>
        <w:tc>
          <w:tcPr>
            <w:tcW w:w="1013" w:type="dxa"/>
          </w:tcPr>
          <w:p w14:paraId="45F5D046" w14:textId="77777777" w:rsidR="00E863BF" w:rsidRDefault="00E863BF" w:rsidP="00DC6731">
            <w:pPr>
              <w:pStyle w:val="TableParagraph"/>
              <w:spacing w:before="26"/>
              <w:jc w:val="center"/>
              <w:rPr>
                <w:rFonts w:ascii="Segoe UI Emoji"/>
                <w:sz w:val="24"/>
              </w:rPr>
            </w:pPr>
            <w:r>
              <w:rPr>
                <w:rFonts w:ascii="Segoe UI Emoji"/>
                <w:color w:val="F82E5F"/>
                <w:spacing w:val="-10"/>
                <w:w w:val="200"/>
                <w:sz w:val="24"/>
              </w:rPr>
              <w:t>+</w:t>
            </w:r>
          </w:p>
        </w:tc>
        <w:tc>
          <w:tcPr>
            <w:tcW w:w="1148" w:type="dxa"/>
          </w:tcPr>
          <w:p w14:paraId="0243F92E" w14:textId="77777777" w:rsidR="00E863BF" w:rsidRDefault="00E863BF" w:rsidP="00DC6731">
            <w:pPr>
              <w:pStyle w:val="TableParagraph"/>
              <w:spacing w:before="26"/>
              <w:ind w:left="28"/>
              <w:jc w:val="center"/>
              <w:rPr>
                <w:rFonts w:ascii="Segoe UI Emoji"/>
                <w:sz w:val="24"/>
              </w:rPr>
            </w:pPr>
            <w:r>
              <w:rPr>
                <w:rFonts w:ascii="Segoe UI Emoji"/>
                <w:color w:val="F82E5F"/>
                <w:spacing w:val="-10"/>
                <w:w w:val="200"/>
                <w:sz w:val="24"/>
              </w:rPr>
              <w:t>+</w:t>
            </w:r>
          </w:p>
        </w:tc>
        <w:tc>
          <w:tcPr>
            <w:tcW w:w="826" w:type="dxa"/>
          </w:tcPr>
          <w:p w14:paraId="04BB14D5" w14:textId="77777777" w:rsidR="00E863BF" w:rsidRDefault="00E863BF" w:rsidP="00DC6731">
            <w:pPr>
              <w:pStyle w:val="TableParagraph"/>
              <w:spacing w:before="26"/>
              <w:ind w:left="28"/>
              <w:jc w:val="center"/>
              <w:rPr>
                <w:rFonts w:ascii="Segoe UI Emoji"/>
                <w:sz w:val="24"/>
              </w:rPr>
            </w:pPr>
            <w:r>
              <w:rPr>
                <w:rFonts w:ascii="Segoe UI Emoji"/>
                <w:color w:val="F82E5F"/>
                <w:spacing w:val="-10"/>
                <w:w w:val="200"/>
                <w:sz w:val="24"/>
              </w:rPr>
              <w:t>+</w:t>
            </w:r>
          </w:p>
        </w:tc>
      </w:tr>
      <w:tr w:rsidR="00E863BF" w14:paraId="72CED787" w14:textId="77777777" w:rsidTr="00092789">
        <w:trPr>
          <w:trHeight w:val="618"/>
        </w:trPr>
        <w:tc>
          <w:tcPr>
            <w:tcW w:w="4491" w:type="dxa"/>
          </w:tcPr>
          <w:p w14:paraId="5C4C9F67" w14:textId="77777777" w:rsidR="00E863BF" w:rsidRDefault="00E863BF" w:rsidP="00DC6731">
            <w:pPr>
              <w:pStyle w:val="TableParagraph"/>
              <w:spacing w:before="49"/>
              <w:ind w:left="26"/>
              <w:jc w:val="center"/>
              <w:rPr>
                <w:b/>
                <w:sz w:val="24"/>
              </w:rPr>
            </w:pPr>
            <w:r>
              <w:rPr>
                <w:b/>
                <w:sz w:val="24"/>
              </w:rPr>
              <w:t>Suitable</w:t>
            </w:r>
            <w:r>
              <w:rPr>
                <w:b/>
                <w:spacing w:val="-4"/>
                <w:sz w:val="24"/>
              </w:rPr>
              <w:t xml:space="preserve"> </w:t>
            </w:r>
            <w:r>
              <w:rPr>
                <w:b/>
                <w:sz w:val="24"/>
              </w:rPr>
              <w:t>for</w:t>
            </w:r>
            <w:r>
              <w:rPr>
                <w:b/>
                <w:spacing w:val="-3"/>
                <w:sz w:val="24"/>
              </w:rPr>
              <w:t xml:space="preserve"> </w:t>
            </w:r>
            <w:r>
              <w:rPr>
                <w:b/>
                <w:sz w:val="24"/>
              </w:rPr>
              <w:t>non-</w:t>
            </w:r>
            <w:r>
              <w:rPr>
                <w:b/>
                <w:spacing w:val="-2"/>
                <w:sz w:val="24"/>
              </w:rPr>
              <w:t>coders</w:t>
            </w:r>
          </w:p>
        </w:tc>
        <w:tc>
          <w:tcPr>
            <w:tcW w:w="1035" w:type="dxa"/>
          </w:tcPr>
          <w:p w14:paraId="028C0E8C" w14:textId="05288D8F" w:rsidR="00E863BF" w:rsidRDefault="00E863BF" w:rsidP="00DC6731">
            <w:pPr>
              <w:pStyle w:val="TableParagraph"/>
              <w:spacing w:before="26"/>
              <w:jc w:val="center"/>
              <w:rPr>
                <w:rFonts w:ascii="Segoe UI Emoji" w:eastAsia="Segoe UI Emoji" w:hAnsi="Segoe UI Emoji" w:cs="Segoe UI Emoji"/>
                <w:sz w:val="24"/>
                <w:szCs w:val="24"/>
              </w:rPr>
            </w:pPr>
            <w:r>
              <w:rPr>
                <w:rFonts w:ascii="Segoe UI Emoji" w:eastAsia="Segoe UI Emoji" w:hAnsi="Segoe UI Emoji" w:cs="Segoe UI Emoji"/>
                <w:color w:val="00D26A"/>
                <w:spacing w:val="-332"/>
                <w:w w:val="135"/>
                <w:sz w:val="24"/>
                <w:szCs w:val="24"/>
              </w:rPr>
              <w:t>⬛</w:t>
            </w:r>
          </w:p>
        </w:tc>
        <w:tc>
          <w:tcPr>
            <w:tcW w:w="1013" w:type="dxa"/>
          </w:tcPr>
          <w:p w14:paraId="5216BDAA" w14:textId="7FCB5660" w:rsidR="00E863BF" w:rsidRDefault="00E863BF" w:rsidP="00DC6731">
            <w:pPr>
              <w:pStyle w:val="TableParagraph"/>
              <w:spacing w:before="26"/>
              <w:jc w:val="center"/>
              <w:rPr>
                <w:rFonts w:ascii="Segoe UI Emoji" w:eastAsia="Segoe UI Emoji" w:hAnsi="Segoe UI Emoji" w:cs="Segoe UI Emoji"/>
                <w:sz w:val="24"/>
                <w:szCs w:val="24"/>
              </w:rPr>
            </w:pPr>
            <w:r>
              <w:rPr>
                <w:rFonts w:ascii="Segoe UI Emoji" w:eastAsia="Segoe UI Emoji" w:hAnsi="Segoe UI Emoji" w:cs="Segoe UI Emoji"/>
                <w:color w:val="00D26A"/>
                <w:spacing w:val="-332"/>
                <w:w w:val="135"/>
                <w:sz w:val="24"/>
                <w:szCs w:val="24"/>
              </w:rPr>
              <w:t>⬛</w:t>
            </w:r>
          </w:p>
        </w:tc>
        <w:tc>
          <w:tcPr>
            <w:tcW w:w="1148" w:type="dxa"/>
          </w:tcPr>
          <w:p w14:paraId="4D77146D" w14:textId="77777777" w:rsidR="00E863BF" w:rsidRDefault="00E863BF" w:rsidP="00DC6731">
            <w:pPr>
              <w:pStyle w:val="TableParagraph"/>
              <w:spacing w:before="26"/>
              <w:ind w:left="28"/>
              <w:jc w:val="center"/>
              <w:rPr>
                <w:rFonts w:ascii="Segoe UI Emoji"/>
                <w:sz w:val="24"/>
              </w:rPr>
            </w:pPr>
            <w:r>
              <w:rPr>
                <w:rFonts w:ascii="Segoe UI Emoji"/>
                <w:color w:val="F82E5F"/>
                <w:spacing w:val="-10"/>
                <w:w w:val="200"/>
                <w:sz w:val="24"/>
              </w:rPr>
              <w:t>+</w:t>
            </w:r>
          </w:p>
        </w:tc>
        <w:tc>
          <w:tcPr>
            <w:tcW w:w="826" w:type="dxa"/>
          </w:tcPr>
          <w:p w14:paraId="6C577921" w14:textId="77777777" w:rsidR="00E863BF" w:rsidRDefault="00E863BF" w:rsidP="00DC6731">
            <w:pPr>
              <w:pStyle w:val="TableParagraph"/>
              <w:spacing w:before="26"/>
              <w:ind w:left="28"/>
              <w:jc w:val="center"/>
              <w:rPr>
                <w:rFonts w:ascii="Segoe UI Emoji"/>
                <w:sz w:val="24"/>
              </w:rPr>
            </w:pPr>
            <w:r>
              <w:rPr>
                <w:rFonts w:ascii="Segoe UI Emoji"/>
                <w:color w:val="F82E5F"/>
                <w:spacing w:val="-10"/>
                <w:w w:val="200"/>
                <w:sz w:val="24"/>
              </w:rPr>
              <w:t>+</w:t>
            </w:r>
          </w:p>
        </w:tc>
      </w:tr>
      <w:tr w:rsidR="00E863BF" w14:paraId="41D0E8EE" w14:textId="77777777" w:rsidTr="00092789">
        <w:trPr>
          <w:trHeight w:val="616"/>
        </w:trPr>
        <w:tc>
          <w:tcPr>
            <w:tcW w:w="4491" w:type="dxa"/>
          </w:tcPr>
          <w:p w14:paraId="042F4FA8" w14:textId="77777777" w:rsidR="00E863BF" w:rsidRDefault="00E863BF" w:rsidP="00DC6731">
            <w:pPr>
              <w:pStyle w:val="TableParagraph"/>
              <w:spacing w:before="49"/>
              <w:ind w:left="26"/>
              <w:jc w:val="center"/>
              <w:rPr>
                <w:b/>
                <w:sz w:val="24"/>
              </w:rPr>
            </w:pPr>
            <w:r>
              <w:rPr>
                <w:b/>
                <w:sz w:val="24"/>
              </w:rPr>
              <w:t>AI-predicted</w:t>
            </w:r>
            <w:r>
              <w:rPr>
                <w:b/>
                <w:spacing w:val="-4"/>
                <w:sz w:val="24"/>
              </w:rPr>
              <w:t xml:space="preserve"> </w:t>
            </w:r>
            <w:r>
              <w:rPr>
                <w:b/>
                <w:sz w:val="24"/>
              </w:rPr>
              <w:t>restraint</w:t>
            </w:r>
            <w:r>
              <w:rPr>
                <w:b/>
                <w:spacing w:val="-4"/>
                <w:sz w:val="24"/>
              </w:rPr>
              <w:t xml:space="preserve"> </w:t>
            </w:r>
            <w:r>
              <w:rPr>
                <w:b/>
                <w:sz w:val="24"/>
              </w:rPr>
              <w:t>(NO</w:t>
            </w:r>
            <w:r>
              <w:rPr>
                <w:b/>
                <w:spacing w:val="-3"/>
                <w:sz w:val="24"/>
              </w:rPr>
              <w:t xml:space="preserve"> </w:t>
            </w:r>
            <w:r>
              <w:rPr>
                <w:b/>
                <w:sz w:val="24"/>
              </w:rPr>
              <w:t>ACTION</w:t>
            </w:r>
            <w:r>
              <w:rPr>
                <w:b/>
                <w:spacing w:val="-4"/>
                <w:sz w:val="24"/>
              </w:rPr>
              <w:t xml:space="preserve"> </w:t>
            </w:r>
            <w:r>
              <w:rPr>
                <w:b/>
                <w:spacing w:val="-2"/>
                <w:sz w:val="24"/>
              </w:rPr>
              <w:t>class)</w:t>
            </w:r>
          </w:p>
        </w:tc>
        <w:tc>
          <w:tcPr>
            <w:tcW w:w="1035" w:type="dxa"/>
          </w:tcPr>
          <w:p w14:paraId="260F8C04" w14:textId="36BDA041" w:rsidR="00E863BF" w:rsidRDefault="00E863BF" w:rsidP="00DC6731">
            <w:pPr>
              <w:pStyle w:val="TableParagraph"/>
              <w:spacing w:before="23"/>
              <w:jc w:val="center"/>
              <w:rPr>
                <w:rFonts w:ascii="Segoe UI Emoji" w:eastAsia="Segoe UI Emoji" w:hAnsi="Segoe UI Emoji" w:cs="Segoe UI Emoji"/>
                <w:sz w:val="24"/>
                <w:szCs w:val="24"/>
              </w:rPr>
            </w:pPr>
            <w:r>
              <w:rPr>
                <w:rFonts w:ascii="Segoe UI Emoji" w:eastAsia="Segoe UI Emoji" w:hAnsi="Segoe UI Emoji" w:cs="Segoe UI Emoji"/>
                <w:color w:val="00D26A"/>
                <w:spacing w:val="-332"/>
                <w:w w:val="135"/>
                <w:sz w:val="24"/>
                <w:szCs w:val="24"/>
              </w:rPr>
              <w:t>⬛</w:t>
            </w:r>
          </w:p>
        </w:tc>
        <w:tc>
          <w:tcPr>
            <w:tcW w:w="1013" w:type="dxa"/>
          </w:tcPr>
          <w:p w14:paraId="3D7B40D5" w14:textId="77777777" w:rsidR="00E863BF" w:rsidRDefault="00E863BF" w:rsidP="00DC6731">
            <w:pPr>
              <w:pStyle w:val="TableParagraph"/>
              <w:spacing w:before="23"/>
              <w:jc w:val="center"/>
              <w:rPr>
                <w:rFonts w:ascii="Segoe UI Emoji"/>
                <w:sz w:val="24"/>
              </w:rPr>
            </w:pPr>
            <w:r>
              <w:rPr>
                <w:rFonts w:ascii="Segoe UI Emoji"/>
                <w:color w:val="F82E5F"/>
                <w:spacing w:val="-10"/>
                <w:w w:val="200"/>
                <w:sz w:val="24"/>
              </w:rPr>
              <w:t>+</w:t>
            </w:r>
          </w:p>
        </w:tc>
        <w:tc>
          <w:tcPr>
            <w:tcW w:w="1148" w:type="dxa"/>
          </w:tcPr>
          <w:p w14:paraId="3C72FAE1" w14:textId="77777777" w:rsidR="00E863BF" w:rsidRDefault="00E863BF" w:rsidP="00DC6731">
            <w:pPr>
              <w:pStyle w:val="TableParagraph"/>
              <w:spacing w:before="23"/>
              <w:ind w:left="28"/>
              <w:jc w:val="center"/>
              <w:rPr>
                <w:rFonts w:ascii="Segoe UI Emoji"/>
                <w:sz w:val="24"/>
              </w:rPr>
            </w:pPr>
            <w:r>
              <w:rPr>
                <w:rFonts w:ascii="Segoe UI Emoji"/>
                <w:color w:val="F82E5F"/>
                <w:spacing w:val="-10"/>
                <w:w w:val="200"/>
                <w:sz w:val="24"/>
              </w:rPr>
              <w:t>+</w:t>
            </w:r>
          </w:p>
        </w:tc>
        <w:tc>
          <w:tcPr>
            <w:tcW w:w="826" w:type="dxa"/>
          </w:tcPr>
          <w:p w14:paraId="220F58DD" w14:textId="77777777" w:rsidR="00E863BF" w:rsidRDefault="00E863BF" w:rsidP="00DC6731">
            <w:pPr>
              <w:pStyle w:val="TableParagraph"/>
              <w:spacing w:before="23"/>
              <w:ind w:left="28"/>
              <w:jc w:val="center"/>
              <w:rPr>
                <w:rFonts w:ascii="Segoe UI Emoji"/>
                <w:sz w:val="24"/>
              </w:rPr>
            </w:pPr>
            <w:r>
              <w:rPr>
                <w:rFonts w:ascii="Segoe UI Emoji"/>
                <w:color w:val="F82E5F"/>
                <w:spacing w:val="-10"/>
                <w:w w:val="200"/>
                <w:sz w:val="24"/>
              </w:rPr>
              <w:t>+</w:t>
            </w:r>
          </w:p>
        </w:tc>
      </w:tr>
    </w:tbl>
    <w:p w14:paraId="1FBCBD23" w14:textId="77777777" w:rsidR="003A7C66" w:rsidRDefault="003A7C66" w:rsidP="002C48BF"/>
    <w:p w14:paraId="64B68500" w14:textId="77777777" w:rsidR="003A7C66" w:rsidRDefault="003A7C66" w:rsidP="002C48BF"/>
    <w:p w14:paraId="2DC92EC8" w14:textId="77777777" w:rsidR="008515F4" w:rsidRDefault="008515F4" w:rsidP="008515F4">
      <w:r>
        <w:t>Your write-up is strong and well-informed, but I’ve refined it to improve clarity, structure, grammar, and professionalism while maintaining the core ideas. Here’s the *revised and polished version* suitable for the *introduction or executive summary* of a technical report:</w:t>
      </w:r>
    </w:p>
    <w:p w14:paraId="1DFC61E2" w14:textId="1CED8EC3" w:rsidR="008515F4" w:rsidRDefault="008515F4" w:rsidP="008515F4"/>
    <w:p w14:paraId="7643E6B4" w14:textId="77777777" w:rsidR="008515F4" w:rsidRDefault="008515F4" w:rsidP="008515F4"/>
    <w:p w14:paraId="25F66BCC" w14:textId="24C6F216" w:rsidR="008515F4" w:rsidRDefault="008515F4" w:rsidP="00DC6731">
      <w:pPr>
        <w:pStyle w:val="Heading1"/>
      </w:pPr>
      <w:r w:rsidRPr="00DC6731">
        <w:t>Executive Summary (Refined)</w:t>
      </w:r>
      <w:r w:rsidR="00DC6731">
        <w:t>:</w:t>
      </w:r>
    </w:p>
    <w:p w14:paraId="799233DE" w14:textId="77777777" w:rsidR="008515F4" w:rsidRDefault="008515F4" w:rsidP="008515F4"/>
    <w:p w14:paraId="78DCC5C7" w14:textId="3871EC97" w:rsidR="008515F4" w:rsidRDefault="008515F4" w:rsidP="008515F4">
      <w:r>
        <w:t>Retail participation in India’s derivatives market</w:t>
      </w:r>
      <w:r w:rsidR="00DC6731">
        <w:t xml:space="preserve"> </w:t>
      </w:r>
      <w:r>
        <w:t>particularly in the Futures &amp; Options (F&amp;O) segment</w:t>
      </w:r>
      <w:r w:rsidR="00DC6731">
        <w:t xml:space="preserve"> </w:t>
      </w:r>
      <w:r>
        <w:t>has surged in recent years, with over 9.6 million active retail traders. However, according to SEBI and multiple research studies, more than 91% of these participants incur net losses, primarily due to poor directional decision-making and inadequate trading knowledge.</w:t>
      </w:r>
    </w:p>
    <w:p w14:paraId="489C667E" w14:textId="77777777" w:rsidR="008515F4" w:rsidRDefault="008515F4" w:rsidP="008515F4"/>
    <w:p w14:paraId="3314CBB6" w14:textId="7D51E52F" w:rsidR="008515F4" w:rsidRDefault="008515F4" w:rsidP="008515F4">
      <w:r>
        <w:t>This project focuses on addressing a critical sub-segment of this population: knowledge-deficient retail traders. The core intervention proposed is an AI-powered decision-support system designed to assist traders in making informed directional trade decisions.</w:t>
      </w:r>
    </w:p>
    <w:p w14:paraId="3FD7DA16" w14:textId="77777777" w:rsidR="008515F4" w:rsidRDefault="008515F4" w:rsidP="008515F4"/>
    <w:p w14:paraId="56D65715" w14:textId="353506D3" w:rsidR="008515F4" w:rsidRDefault="008515F4" w:rsidP="008515F4">
      <w:r>
        <w:t>To diagnose and resolve this problem systematically, the project employs the Toyota Business Practice (TBP) A3 problem-solving framework, following a structured 5-step approach:</w:t>
      </w:r>
    </w:p>
    <w:p w14:paraId="77D79957" w14:textId="77777777" w:rsidR="008515F4" w:rsidRDefault="008515F4" w:rsidP="008515F4"/>
    <w:p w14:paraId="5D832CC6" w14:textId="4959FA0F" w:rsidR="008515F4" w:rsidRPr="00DC6731" w:rsidRDefault="008515F4" w:rsidP="00DC6731">
      <w:pPr>
        <w:jc w:val="center"/>
        <w:rPr>
          <w:b/>
          <w:bCs/>
        </w:rPr>
      </w:pPr>
      <w:r w:rsidRPr="00DC6731">
        <w:rPr>
          <w:b/>
          <w:bCs/>
          <w:u w:val="single"/>
        </w:rPr>
        <w:t>TBP Framework Steps</w:t>
      </w:r>
      <w:r w:rsidRPr="00DC6731">
        <w:rPr>
          <w:b/>
          <w:bCs/>
        </w:rPr>
        <w:t>:</w:t>
      </w:r>
    </w:p>
    <w:p w14:paraId="0C597E07" w14:textId="77777777" w:rsidR="008515F4" w:rsidRDefault="008515F4" w:rsidP="008515F4"/>
    <w:p w14:paraId="60447AB4" w14:textId="395BBDBA" w:rsidR="008515F4" w:rsidRPr="00DC6731" w:rsidRDefault="008515F4" w:rsidP="008515F4">
      <w:pPr>
        <w:rPr>
          <w:b/>
          <w:bCs/>
        </w:rPr>
      </w:pPr>
      <w:r w:rsidRPr="00DC6731">
        <w:rPr>
          <w:b/>
          <w:bCs/>
        </w:rPr>
        <w:t>1. Clarify the Problem:</w:t>
      </w:r>
    </w:p>
    <w:p w14:paraId="3E243304" w14:textId="509AAB6A" w:rsidR="008515F4" w:rsidRDefault="008515F4" w:rsidP="008515F4">
      <w:r>
        <w:t>Knowledge-deficient traders incur preventable losses due to unstructured and impulsive decision-making in options trading, especially at the decision point of choosing between CALL, PUT, or HOLD.</w:t>
      </w:r>
    </w:p>
    <w:p w14:paraId="0DC60250" w14:textId="77777777" w:rsidR="008515F4" w:rsidRDefault="008515F4" w:rsidP="008515F4"/>
    <w:p w14:paraId="00537316" w14:textId="6DA17767" w:rsidR="008515F4" w:rsidRPr="00DC6731" w:rsidRDefault="008515F4" w:rsidP="008515F4">
      <w:pPr>
        <w:rPr>
          <w:b/>
          <w:bCs/>
        </w:rPr>
      </w:pPr>
      <w:r w:rsidRPr="00DC6731">
        <w:rPr>
          <w:b/>
          <w:bCs/>
        </w:rPr>
        <w:t>2. Break Down the Problem:</w:t>
      </w:r>
    </w:p>
    <w:p w14:paraId="1C72B310" w14:textId="661119C4" w:rsidR="008515F4" w:rsidRDefault="008515F4" w:rsidP="008515F4">
      <w:r>
        <w:t>The issue arises from a combination of emotional bias, poor risk management, misinformation, and</w:t>
      </w:r>
      <w:r w:rsidR="00DC6731">
        <w:t xml:space="preserve"> </w:t>
      </w:r>
      <w:r>
        <w:t>lack of financial literacy</w:t>
      </w:r>
      <w:r w:rsidR="00DC6731">
        <w:t xml:space="preserve"> </w:t>
      </w:r>
      <w:r>
        <w:t>all converging at the moment of directional choice.</w:t>
      </w:r>
    </w:p>
    <w:p w14:paraId="774C3CC2" w14:textId="77777777" w:rsidR="008515F4" w:rsidRDefault="008515F4" w:rsidP="008515F4"/>
    <w:p w14:paraId="42C3E5CC" w14:textId="2D3A6E6E" w:rsidR="008515F4" w:rsidRPr="00DC6731" w:rsidRDefault="008515F4" w:rsidP="008515F4">
      <w:pPr>
        <w:rPr>
          <w:b/>
          <w:bCs/>
        </w:rPr>
      </w:pPr>
      <w:r w:rsidRPr="00DC6731">
        <w:rPr>
          <w:b/>
          <w:bCs/>
        </w:rPr>
        <w:t>3. Set a Target:</w:t>
      </w:r>
    </w:p>
    <w:p w14:paraId="52FDE4D8" w14:textId="33971459" w:rsidR="008515F4" w:rsidRDefault="008515F4" w:rsidP="008515F4">
      <w:r>
        <w:t>Establish measurable goals such as:</w:t>
      </w:r>
    </w:p>
    <w:p w14:paraId="04D09FAA" w14:textId="77777777" w:rsidR="00DC6731" w:rsidRDefault="008515F4" w:rsidP="008515F4">
      <w:pPr>
        <w:pStyle w:val="ListParagraph"/>
        <w:numPr>
          <w:ilvl w:val="0"/>
          <w:numId w:val="17"/>
        </w:numPr>
      </w:pPr>
      <w:r>
        <w:t>Reduction in knowledge-driven losses</w:t>
      </w:r>
    </w:p>
    <w:p w14:paraId="3BBDF630" w14:textId="77777777" w:rsidR="00DC6731" w:rsidRDefault="008515F4" w:rsidP="008515F4">
      <w:pPr>
        <w:pStyle w:val="ListParagraph"/>
        <w:numPr>
          <w:ilvl w:val="0"/>
          <w:numId w:val="17"/>
        </w:numPr>
      </w:pPr>
      <w:r>
        <w:t>Increased adoption of stop-loss strategies</w:t>
      </w:r>
    </w:p>
    <w:p w14:paraId="543E3ADF" w14:textId="472D9BC7" w:rsidR="008515F4" w:rsidRDefault="008515F4" w:rsidP="008515F4">
      <w:pPr>
        <w:pStyle w:val="ListParagraph"/>
        <w:numPr>
          <w:ilvl w:val="0"/>
          <w:numId w:val="17"/>
        </w:numPr>
      </w:pPr>
      <w:r>
        <w:t>Improved trade restraint in low-confidence scenarios</w:t>
      </w:r>
      <w:r w:rsidR="00DC6731">
        <w:t xml:space="preserve"> </w:t>
      </w:r>
      <w:r>
        <w:t>through integrated UI features</w:t>
      </w:r>
    </w:p>
    <w:p w14:paraId="72655BDE" w14:textId="77777777" w:rsidR="008515F4" w:rsidRDefault="008515F4" w:rsidP="008515F4"/>
    <w:p w14:paraId="35825234" w14:textId="1A9D87CA" w:rsidR="008515F4" w:rsidRPr="00DC6731" w:rsidRDefault="008515F4" w:rsidP="008515F4">
      <w:pPr>
        <w:rPr>
          <w:b/>
          <w:bCs/>
        </w:rPr>
      </w:pPr>
      <w:r w:rsidRPr="00DC6731">
        <w:rPr>
          <w:b/>
          <w:bCs/>
        </w:rPr>
        <w:t>4. Conduct Root Cause Analysis (5 Whys):</w:t>
      </w:r>
    </w:p>
    <w:p w14:paraId="639866C9" w14:textId="4B846B67" w:rsidR="008515F4" w:rsidRDefault="008515F4" w:rsidP="008515F4">
      <w:r>
        <w:t>Trace the issue to the absence of intelligent, real-time trade guidance tools that could support retail traders at the decision-making moment.</w:t>
      </w:r>
    </w:p>
    <w:p w14:paraId="68AC1B50" w14:textId="77777777" w:rsidR="008515F4" w:rsidRDefault="008515F4" w:rsidP="008515F4"/>
    <w:p w14:paraId="2DA0B44A" w14:textId="2AB79142" w:rsidR="008515F4" w:rsidRPr="00DC6731" w:rsidRDefault="008515F4" w:rsidP="008515F4">
      <w:pPr>
        <w:rPr>
          <w:b/>
          <w:bCs/>
        </w:rPr>
      </w:pPr>
      <w:r w:rsidRPr="00DC6731">
        <w:rPr>
          <w:b/>
          <w:bCs/>
        </w:rPr>
        <w:t>5. Develop and Evaluate Countermeasures:</w:t>
      </w:r>
    </w:p>
    <w:p w14:paraId="093147C3" w14:textId="0A998C34" w:rsidR="008515F4" w:rsidRDefault="008515F4" w:rsidP="008515F4">
      <w:r>
        <w:t xml:space="preserve">Five solution strategies were analyzed using an Options Matrix. While the AI-Powered Onboarding Simulation and AI Paper Trading Sandbox scored highest overall, the AI Trade </w:t>
      </w:r>
      <w:r>
        <w:lastRenderedPageBreak/>
        <w:t>Assistant</w:t>
      </w:r>
      <w:r w:rsidR="00DC6731">
        <w:t xml:space="preserve"> </w:t>
      </w:r>
      <w:r>
        <w:t>was selected for implementation due to its precision and ability to intervene exactly when a trade decision is being made.</w:t>
      </w:r>
    </w:p>
    <w:p w14:paraId="429AC541" w14:textId="77777777" w:rsidR="008515F4" w:rsidRDefault="008515F4" w:rsidP="008515F4"/>
    <w:p w14:paraId="4B9F5DE5" w14:textId="13F04FED" w:rsidR="008515F4" w:rsidRPr="00DC6731" w:rsidRDefault="008515F4" w:rsidP="008515F4">
      <w:pPr>
        <w:rPr>
          <w:b/>
          <w:bCs/>
        </w:rPr>
      </w:pPr>
      <w:r w:rsidRPr="00DC6731">
        <w:rPr>
          <w:b/>
          <w:bCs/>
        </w:rPr>
        <w:t>Model Architecture and Functionality:</w:t>
      </w:r>
    </w:p>
    <w:p w14:paraId="3BE20976" w14:textId="77777777" w:rsidR="008515F4" w:rsidRDefault="008515F4" w:rsidP="008515F4"/>
    <w:p w14:paraId="6991C397" w14:textId="7C0A764B" w:rsidR="008515F4" w:rsidRDefault="008515F4" w:rsidP="008515F4">
      <w:r>
        <w:t xml:space="preserve">The implemented tool is an XGBoost-based multi-timeframe prediction model, trained on historical </w:t>
      </w:r>
      <w:r w:rsidRPr="00DC6731">
        <w:rPr>
          <w:b/>
          <w:bCs/>
        </w:rPr>
        <w:t>NIFTY and BANKNIFTY</w:t>
      </w:r>
      <w:r>
        <w:t xml:space="preserve"> data. It leverages key technical indicators such as:</w:t>
      </w:r>
    </w:p>
    <w:p w14:paraId="18095BE3" w14:textId="77777777" w:rsidR="008515F4" w:rsidRDefault="008515F4" w:rsidP="008515F4"/>
    <w:p w14:paraId="78B5F01F" w14:textId="77777777" w:rsidR="00DC6731" w:rsidRDefault="008515F4" w:rsidP="008515F4">
      <w:pPr>
        <w:pStyle w:val="ListParagraph"/>
        <w:numPr>
          <w:ilvl w:val="0"/>
          <w:numId w:val="18"/>
        </w:numPr>
      </w:pPr>
      <w:r>
        <w:t>RSI (Relative Strength Index)</w:t>
      </w:r>
    </w:p>
    <w:p w14:paraId="2F1B864B" w14:textId="77777777" w:rsidR="00DC6731" w:rsidRDefault="008515F4" w:rsidP="008515F4">
      <w:pPr>
        <w:pStyle w:val="ListParagraph"/>
        <w:numPr>
          <w:ilvl w:val="0"/>
          <w:numId w:val="18"/>
        </w:numPr>
      </w:pPr>
      <w:r>
        <w:t>MACD (Moving Average Convergence Divergence)</w:t>
      </w:r>
    </w:p>
    <w:p w14:paraId="504A74C4" w14:textId="77777777" w:rsidR="00DC6731" w:rsidRDefault="008515F4" w:rsidP="008515F4">
      <w:pPr>
        <w:pStyle w:val="ListParagraph"/>
        <w:numPr>
          <w:ilvl w:val="0"/>
          <w:numId w:val="18"/>
        </w:numPr>
      </w:pPr>
      <w:r>
        <w:t>EMA (Exponential Moving Average)</w:t>
      </w:r>
    </w:p>
    <w:p w14:paraId="44810934" w14:textId="304B3559" w:rsidR="008515F4" w:rsidRDefault="008515F4" w:rsidP="008515F4">
      <w:pPr>
        <w:pStyle w:val="ListParagraph"/>
        <w:numPr>
          <w:ilvl w:val="0"/>
          <w:numId w:val="18"/>
        </w:numPr>
      </w:pPr>
      <w:r>
        <w:t>ATR (Average True Range)</w:t>
      </w:r>
    </w:p>
    <w:p w14:paraId="254ADA12" w14:textId="77777777" w:rsidR="008515F4" w:rsidRDefault="008515F4" w:rsidP="008515F4"/>
    <w:p w14:paraId="439CB7A2" w14:textId="77777777" w:rsidR="008515F4" w:rsidRDefault="008515F4" w:rsidP="008515F4">
      <w:r>
        <w:t>The model outputs one of three directional signals:</w:t>
      </w:r>
    </w:p>
    <w:p w14:paraId="6E3DAC8C" w14:textId="3DE2400B" w:rsidR="008515F4" w:rsidRDefault="008515F4" w:rsidP="008515F4">
      <w:r>
        <w:rPr>
          <w:rFonts w:ascii="Segoe UI Symbol" w:hAnsi="Segoe UI Symbol" w:cs="Segoe UI Symbol"/>
        </w:rPr>
        <w:t>➡</w:t>
      </w:r>
      <w:r>
        <w:t xml:space="preserve"> CALL, </w:t>
      </w:r>
      <w:r>
        <w:rPr>
          <w:rFonts w:ascii="Segoe UI Symbol" w:hAnsi="Segoe UI Symbol" w:cs="Segoe UI Symbol"/>
        </w:rPr>
        <w:t>➡</w:t>
      </w:r>
      <w:r>
        <w:t xml:space="preserve"> PUT, or </w:t>
      </w:r>
      <w:r>
        <w:rPr>
          <w:rFonts w:ascii="Segoe UI Emoji" w:hAnsi="Segoe UI Emoji" w:cs="Segoe UI Emoji"/>
        </w:rPr>
        <w:t>🚫</w:t>
      </w:r>
      <w:r>
        <w:t xml:space="preserve"> NO ACTION, with the latter offering</w:t>
      </w:r>
      <w:r w:rsidR="00DC6731">
        <w:t xml:space="preserve"> </w:t>
      </w:r>
      <w:r>
        <w:t>cautious restraint during uncertain or low-probability market phases.</w:t>
      </w:r>
    </w:p>
    <w:p w14:paraId="4F1169E0" w14:textId="77777777" w:rsidR="008515F4" w:rsidRDefault="008515F4" w:rsidP="008515F4"/>
    <w:p w14:paraId="1288551F" w14:textId="51EC8505" w:rsidR="008515F4" w:rsidRPr="00DC6731" w:rsidRDefault="008515F4" w:rsidP="008515F4">
      <w:pPr>
        <w:rPr>
          <w:b/>
          <w:bCs/>
        </w:rPr>
      </w:pPr>
      <w:r w:rsidRPr="00DC6731">
        <w:rPr>
          <w:rStyle w:val="Heading1Char"/>
          <w:u w:val="single"/>
        </w:rPr>
        <w:t>Results and Value</w:t>
      </w:r>
      <w:r w:rsidRPr="00DC6731">
        <w:rPr>
          <w:b/>
          <w:bCs/>
        </w:rPr>
        <w:t>:</w:t>
      </w:r>
    </w:p>
    <w:p w14:paraId="13363206" w14:textId="77777777" w:rsidR="008515F4" w:rsidRDefault="008515F4" w:rsidP="008515F4"/>
    <w:p w14:paraId="2129C6A8" w14:textId="161AE2BF" w:rsidR="008515F4" w:rsidRDefault="008515F4" w:rsidP="008515F4">
      <w:r>
        <w:t>During experimental evaluation, the model consistently returned “NO ACTION” signals in ambiguous market conditions</w:t>
      </w:r>
      <w:r w:rsidR="00DC6731">
        <w:t xml:space="preserve"> </w:t>
      </w:r>
      <w:r>
        <w:t>showcasing its ability to prevent impulsive trades</w:t>
      </w:r>
      <w:r w:rsidR="00DC6731">
        <w:t xml:space="preserve"> </w:t>
      </w:r>
      <w:r>
        <w:t>and minimize exposure during non-optimal phases.</w:t>
      </w:r>
    </w:p>
    <w:p w14:paraId="5AB6D087" w14:textId="77777777" w:rsidR="008515F4" w:rsidRDefault="008515F4" w:rsidP="008515F4"/>
    <w:p w14:paraId="66E63C42" w14:textId="5E91B4F4" w:rsidR="003A7C66" w:rsidRDefault="008515F4" w:rsidP="008515F4">
      <w:r>
        <w:t>This predictive restraint directly addresses the root cause of preventable losses among retail traders and positions the AI Trade Assistant as a practical, scalable, and early-stage intervention</w:t>
      </w:r>
      <w:r w:rsidR="00DC6731">
        <w:t xml:space="preserve"> </w:t>
      </w:r>
      <w:r>
        <w:t>for India’s rapidly growing population of inexperienced F&amp;O participants.</w:t>
      </w:r>
    </w:p>
    <w:p w14:paraId="1347499E" w14:textId="77777777" w:rsidR="008515F4" w:rsidRDefault="008515F4" w:rsidP="008515F4"/>
    <w:p w14:paraId="393EFBA6" w14:textId="77777777" w:rsidR="008515F4" w:rsidRDefault="008515F4" w:rsidP="008515F4"/>
    <w:p w14:paraId="179571AC" w14:textId="77777777" w:rsidR="00DC6731" w:rsidRDefault="00DC6731" w:rsidP="008515F4"/>
    <w:p w14:paraId="560F7B19" w14:textId="77777777" w:rsidR="00DC6731" w:rsidRDefault="00DC6731" w:rsidP="008515F4"/>
    <w:p w14:paraId="4048D942" w14:textId="55521611" w:rsidR="008515F4" w:rsidRDefault="008515F4" w:rsidP="008515F4">
      <w:r w:rsidRPr="00DC6731">
        <w:rPr>
          <w:rStyle w:val="Heading1Char"/>
          <w:u w:val="single"/>
        </w:rPr>
        <w:lastRenderedPageBreak/>
        <w:t>Conclusion</w:t>
      </w:r>
      <w:r w:rsidR="00DC6731">
        <w:t>:</w:t>
      </w:r>
    </w:p>
    <w:p w14:paraId="45C39D88" w14:textId="77777777" w:rsidR="008515F4" w:rsidRDefault="008515F4" w:rsidP="008515F4"/>
    <w:p w14:paraId="7C7F3B1A" w14:textId="44ABBACF" w:rsidR="008515F4" w:rsidRDefault="008515F4" w:rsidP="008515F4">
      <w:r>
        <w:t>The findings of this project reveal a critical flaw in the Indian retail derivatives landscape: over 91% of retail F&amp;O traders incur net losses, largely due to poor directional accuracy and insufficient trading knowledge. Our exploratory data analysis confirmed this pattern, showing that 89% of historical trades</w:t>
      </w:r>
      <w:r w:rsidR="001E62D0">
        <w:t xml:space="preserve"> </w:t>
      </w:r>
      <w:r>
        <w:t>ended in losses, particularly in Out-of-the-Money (OTM)</w:t>
      </w:r>
      <w:r w:rsidR="001E62D0">
        <w:t xml:space="preserve"> </w:t>
      </w:r>
      <w:r>
        <w:t>contracts</w:t>
      </w:r>
      <w:r w:rsidR="001E62D0">
        <w:t xml:space="preserve"> </w:t>
      </w:r>
      <w:r>
        <w:t>a strong indicator of uninformed or impulsive trade decisions.</w:t>
      </w:r>
    </w:p>
    <w:p w14:paraId="380B4656" w14:textId="77777777" w:rsidR="008515F4" w:rsidRDefault="008515F4" w:rsidP="008515F4"/>
    <w:p w14:paraId="23962EAE" w14:textId="30BB0E9F" w:rsidR="008515F4" w:rsidRDefault="008515F4" w:rsidP="008515F4">
      <w:r>
        <w:t>By applying the Toyota Business Practice (TBP) problem-solving framework, we identified the root cause: the lack of real-time, AI-powered decision-support tools that can guide retail traders at the moment of placing a trade. This insight led to the design and evaluation of several countermeasures. The AI Trade Assistant, selected via an Options Matrix (OMT) analysis, emerged as the most viable solution due to its high accuracy, scalability, and user acceptance.</w:t>
      </w:r>
    </w:p>
    <w:p w14:paraId="53899018" w14:textId="77777777" w:rsidR="008515F4" w:rsidRDefault="008515F4" w:rsidP="008515F4"/>
    <w:p w14:paraId="5F69BC1D" w14:textId="1F6B9585" w:rsidR="008515F4" w:rsidRDefault="008515F4" w:rsidP="008515F4">
      <w:r>
        <w:t>The XGBoost-powered directional model developed in this project consistently recommended "NO ACTION" during non-optimal conditions, demonstrating its potential to prevent impulsive losses a key breakthrough in reducing cognitive bias and improving trade outcomes.</w:t>
      </w:r>
    </w:p>
    <w:p w14:paraId="766284BD" w14:textId="77777777" w:rsidR="008515F4" w:rsidRDefault="008515F4" w:rsidP="008515F4"/>
    <w:p w14:paraId="1965A9D5" w14:textId="7D53C4D0" w:rsidR="008515F4" w:rsidRDefault="008515F4" w:rsidP="008515F4">
      <w:r>
        <w:t>This solution, if implemented and scaled properly, can significantly reduce knowledge-based trading losses, empowering millions of retail investors to make better-informed decisions and promoting a healthier, more sustainable F&amp;O ecosystem in India.</w:t>
      </w:r>
    </w:p>
    <w:p w14:paraId="5A4E3494" w14:textId="77777777" w:rsidR="008515F4" w:rsidRDefault="008515F4" w:rsidP="008515F4"/>
    <w:p w14:paraId="1DD9FB22" w14:textId="77777777" w:rsidR="008515F4" w:rsidRDefault="008515F4" w:rsidP="008515F4"/>
    <w:p w14:paraId="4D68EA2B" w14:textId="724755C1" w:rsidR="008515F4" w:rsidRDefault="008515F4" w:rsidP="008515F4">
      <w:r>
        <w:t>Here are proper APA-style references</w:t>
      </w:r>
      <w:r w:rsidR="001E62D0">
        <w:t xml:space="preserve"> </w:t>
      </w:r>
      <w:r>
        <w:t>that align with your entire project including SEBI reports, AI tools, Kaggle dataset, and financial literacy research. These will support your EDA, problem statement, hypothesis, and recommendations:</w:t>
      </w:r>
    </w:p>
    <w:p w14:paraId="4CEC5A46" w14:textId="77777777" w:rsidR="008515F4" w:rsidRDefault="008515F4" w:rsidP="008515F4"/>
    <w:p w14:paraId="6896D295" w14:textId="77777777" w:rsidR="001E62D0" w:rsidRDefault="001E62D0" w:rsidP="008515F4"/>
    <w:p w14:paraId="5580D23D" w14:textId="77777777" w:rsidR="001E62D0" w:rsidRDefault="001E62D0" w:rsidP="008515F4"/>
    <w:p w14:paraId="22402A6A" w14:textId="77777777" w:rsidR="001E62D0" w:rsidRDefault="001E62D0" w:rsidP="008515F4"/>
    <w:p w14:paraId="4DE19B87" w14:textId="77777777" w:rsidR="001E62D0" w:rsidRDefault="001E62D0" w:rsidP="008515F4"/>
    <w:p w14:paraId="078A8195" w14:textId="759837DC" w:rsidR="008515F4" w:rsidRPr="001E62D0" w:rsidRDefault="008515F4" w:rsidP="001E62D0">
      <w:pPr>
        <w:pStyle w:val="Heading1"/>
      </w:pPr>
      <w:r w:rsidRPr="001E62D0">
        <w:rPr>
          <w:u w:val="single"/>
        </w:rPr>
        <w:lastRenderedPageBreak/>
        <w:t>Final Reference List</w:t>
      </w:r>
      <w:r w:rsidR="001E62D0">
        <w:t>:</w:t>
      </w:r>
    </w:p>
    <w:p w14:paraId="6799E234" w14:textId="77777777" w:rsidR="008515F4" w:rsidRDefault="008515F4" w:rsidP="008515F4"/>
    <w:p w14:paraId="2764902C" w14:textId="2A12F73E" w:rsidR="005224A0" w:rsidRPr="005224A0" w:rsidRDefault="005224A0" w:rsidP="005224A0">
      <w:pPr>
        <w:pStyle w:val="ListParagraph"/>
        <w:numPr>
          <w:ilvl w:val="0"/>
          <w:numId w:val="23"/>
        </w:numPr>
        <w:rPr>
          <w:lang w:val="en-CA"/>
        </w:rPr>
      </w:pPr>
      <w:r w:rsidRPr="005224A0">
        <w:rPr>
          <w:lang w:val="en-CA"/>
        </w:rPr>
        <w:t xml:space="preserve">Association of Investment Bankers of India (AIBI). (2024, September). </w:t>
      </w:r>
      <w:r w:rsidRPr="005224A0">
        <w:rPr>
          <w:i/>
          <w:iCs/>
          <w:lang w:val="en-CA"/>
        </w:rPr>
        <w:t>Updated SEBI study reveals 93% of individual traders incurred losses in equity F&amp;O between FY22 and FY24.</w:t>
      </w:r>
      <w:r w:rsidRPr="005224A0">
        <w:rPr>
          <w:lang w:val="en-CA"/>
        </w:rPr>
        <w:t xml:space="preserve"> </w:t>
      </w:r>
      <w:hyperlink r:id="rId10" w:tgtFrame="_new" w:history="1">
        <w:r w:rsidRPr="005224A0">
          <w:rPr>
            <w:rStyle w:val="Hyperlink"/>
            <w:lang w:val="en-CA"/>
          </w:rPr>
          <w:t>https://aibi.org.in/Sebipr/Updated_SEBI_Study_Reveals_93_percentage_of_Individual_Traders_Incurred_Losses_in_Equity_F&amp;O_between_FY22_and_FY24.pdf</w:t>
        </w:r>
      </w:hyperlink>
    </w:p>
    <w:p w14:paraId="57FBC20C" w14:textId="4231B83D" w:rsidR="005224A0" w:rsidRPr="005224A0" w:rsidRDefault="005224A0" w:rsidP="005224A0">
      <w:pPr>
        <w:pStyle w:val="ListParagraph"/>
        <w:numPr>
          <w:ilvl w:val="0"/>
          <w:numId w:val="23"/>
        </w:numPr>
        <w:rPr>
          <w:lang w:val="en-CA"/>
        </w:rPr>
      </w:pPr>
      <w:proofErr w:type="spellStart"/>
      <w:r w:rsidRPr="005224A0">
        <w:rPr>
          <w:lang w:val="en-CA"/>
        </w:rPr>
        <w:t>Cboe</w:t>
      </w:r>
      <w:proofErr w:type="spellEnd"/>
      <w:r w:rsidRPr="005224A0">
        <w:rPr>
          <w:lang w:val="en-CA"/>
        </w:rPr>
        <w:t xml:space="preserve"> Global Markets. (n.d.). </w:t>
      </w:r>
      <w:r w:rsidRPr="005224A0">
        <w:rPr>
          <w:i/>
          <w:iCs/>
          <w:lang w:val="en-CA"/>
        </w:rPr>
        <w:t>Historical market statistics – Options.</w:t>
      </w:r>
      <w:r w:rsidRPr="005224A0">
        <w:rPr>
          <w:lang w:val="en-CA"/>
        </w:rPr>
        <w:t xml:space="preserve"> </w:t>
      </w:r>
      <w:hyperlink r:id="rId11" w:tgtFrame="_new" w:history="1">
        <w:r w:rsidRPr="005224A0">
          <w:rPr>
            <w:rStyle w:val="Hyperlink"/>
            <w:lang w:val="en-CA"/>
          </w:rPr>
          <w:t>https://www.cboe.com/us/options/market_statistics/historical_data/</w:t>
        </w:r>
      </w:hyperlink>
    </w:p>
    <w:p w14:paraId="70502CEF" w14:textId="02B2A406" w:rsidR="005224A0" w:rsidRPr="005224A0" w:rsidRDefault="005224A0" w:rsidP="005224A0">
      <w:pPr>
        <w:pStyle w:val="ListParagraph"/>
        <w:numPr>
          <w:ilvl w:val="0"/>
          <w:numId w:val="23"/>
        </w:numPr>
        <w:rPr>
          <w:lang w:val="en-CA"/>
        </w:rPr>
      </w:pPr>
      <w:r w:rsidRPr="005224A0">
        <w:rPr>
          <w:lang w:val="en-CA"/>
        </w:rPr>
        <w:t xml:space="preserve">Chen, T., &amp; </w:t>
      </w:r>
      <w:proofErr w:type="spellStart"/>
      <w:r w:rsidRPr="005224A0">
        <w:rPr>
          <w:lang w:val="en-CA"/>
        </w:rPr>
        <w:t>Guestrin</w:t>
      </w:r>
      <w:proofErr w:type="spellEnd"/>
      <w:r w:rsidRPr="005224A0">
        <w:rPr>
          <w:lang w:val="en-CA"/>
        </w:rPr>
        <w:t xml:space="preserve">, C. (2016). </w:t>
      </w:r>
      <w:proofErr w:type="spellStart"/>
      <w:r w:rsidRPr="005224A0">
        <w:rPr>
          <w:lang w:val="en-CA"/>
        </w:rPr>
        <w:t>XGBoost</w:t>
      </w:r>
      <w:proofErr w:type="spellEnd"/>
      <w:r w:rsidRPr="005224A0">
        <w:rPr>
          <w:lang w:val="en-CA"/>
        </w:rPr>
        <w:t xml:space="preserve">: A scalable tree boosting system. </w:t>
      </w:r>
      <w:r w:rsidRPr="005224A0">
        <w:rPr>
          <w:i/>
          <w:iCs/>
          <w:lang w:val="en-CA"/>
        </w:rPr>
        <w:t>Proceedings of the 22nd ACM SIGKDD International Conference on Knowledge Discovery and Data Mining</w:t>
      </w:r>
      <w:r w:rsidRPr="005224A0">
        <w:rPr>
          <w:lang w:val="en-CA"/>
        </w:rPr>
        <w:t xml:space="preserve">, 785–794. </w:t>
      </w:r>
      <w:hyperlink r:id="rId12" w:tgtFrame="_new" w:history="1">
        <w:r w:rsidRPr="005224A0">
          <w:rPr>
            <w:rStyle w:val="Hyperlink"/>
            <w:lang w:val="en-CA"/>
          </w:rPr>
          <w:t>https://doi.org/10.1145/2939672.2939785</w:t>
        </w:r>
      </w:hyperlink>
    </w:p>
    <w:p w14:paraId="4ED8C037" w14:textId="5B97BE2A" w:rsidR="005224A0" w:rsidRPr="005224A0" w:rsidRDefault="005224A0" w:rsidP="005224A0">
      <w:pPr>
        <w:pStyle w:val="ListParagraph"/>
        <w:numPr>
          <w:ilvl w:val="0"/>
          <w:numId w:val="23"/>
        </w:numPr>
        <w:rPr>
          <w:lang w:val="en-CA"/>
        </w:rPr>
      </w:pPr>
      <w:r w:rsidRPr="005224A0">
        <w:rPr>
          <w:lang w:val="en-CA"/>
        </w:rPr>
        <w:t xml:space="preserve">Dey, D., &amp; Garg, S. (2024). Profit and loss in equity F&amp;O segment: A study of individual traders in India (No. ID 5000105). </w:t>
      </w:r>
      <w:r w:rsidRPr="005224A0">
        <w:rPr>
          <w:i/>
          <w:iCs/>
          <w:lang w:val="en-CA"/>
        </w:rPr>
        <w:t>SSRN</w:t>
      </w:r>
      <w:r w:rsidRPr="005224A0">
        <w:rPr>
          <w:lang w:val="en-CA"/>
        </w:rPr>
        <w:t xml:space="preserve">. </w:t>
      </w:r>
      <w:hyperlink r:id="rId13" w:tgtFrame="_new" w:history="1">
        <w:r w:rsidRPr="005224A0">
          <w:rPr>
            <w:rStyle w:val="Hyperlink"/>
            <w:lang w:val="en-CA"/>
          </w:rPr>
          <w:t>https://doi.org/10.2139/ssrn.5000105</w:t>
        </w:r>
      </w:hyperlink>
    </w:p>
    <w:p w14:paraId="6C52CD54" w14:textId="3911C032" w:rsidR="005224A0" w:rsidRPr="005224A0" w:rsidRDefault="005224A0" w:rsidP="005224A0">
      <w:pPr>
        <w:pStyle w:val="ListParagraph"/>
        <w:numPr>
          <w:ilvl w:val="0"/>
          <w:numId w:val="23"/>
        </w:numPr>
        <w:rPr>
          <w:lang w:val="en-CA"/>
        </w:rPr>
      </w:pPr>
      <w:r w:rsidRPr="005224A0">
        <w:rPr>
          <w:lang w:val="en-CA"/>
        </w:rPr>
        <w:t xml:space="preserve">Forbes. (n.d.). </w:t>
      </w:r>
      <w:r w:rsidRPr="005224A0">
        <w:rPr>
          <w:i/>
          <w:iCs/>
          <w:lang w:val="en-CA"/>
        </w:rPr>
        <w:t>Beginner's guide to options trading strategies.</w:t>
      </w:r>
      <w:r w:rsidRPr="005224A0">
        <w:rPr>
          <w:lang w:val="en-CA"/>
        </w:rPr>
        <w:t xml:space="preserve"> </w:t>
      </w:r>
      <w:hyperlink r:id="rId14" w:tgtFrame="_new" w:history="1">
        <w:r w:rsidRPr="005224A0">
          <w:rPr>
            <w:rStyle w:val="Hyperlink"/>
            <w:lang w:val="en-CA"/>
          </w:rPr>
          <w:t>https://www.forbes.com/sites/investor-hub/article/beginners-guide-to-options-trading-strategies/</w:t>
        </w:r>
      </w:hyperlink>
    </w:p>
    <w:p w14:paraId="3F9BF711" w14:textId="7EBFFD39" w:rsidR="005224A0" w:rsidRPr="005224A0" w:rsidRDefault="005224A0" w:rsidP="005224A0">
      <w:pPr>
        <w:pStyle w:val="ListParagraph"/>
        <w:numPr>
          <w:ilvl w:val="0"/>
          <w:numId w:val="23"/>
        </w:numPr>
        <w:rPr>
          <w:lang w:val="en-CA"/>
        </w:rPr>
      </w:pPr>
      <w:r w:rsidRPr="005224A0">
        <w:rPr>
          <w:lang w:val="en-CA"/>
        </w:rPr>
        <w:t xml:space="preserve">Indian Express. (2023, September 20). </w:t>
      </w:r>
      <w:r w:rsidRPr="005224A0">
        <w:rPr>
          <w:i/>
          <w:iCs/>
          <w:lang w:val="en-CA"/>
        </w:rPr>
        <w:t>Explained: Futures and Options trading.</w:t>
      </w:r>
      <w:r w:rsidRPr="005224A0">
        <w:rPr>
          <w:lang w:val="en-CA"/>
        </w:rPr>
        <w:t xml:space="preserve"> </w:t>
      </w:r>
      <w:hyperlink r:id="rId15" w:tgtFrame="_new" w:history="1">
        <w:r w:rsidRPr="005224A0">
          <w:rPr>
            <w:rStyle w:val="Hyperlink"/>
            <w:lang w:val="en-CA"/>
          </w:rPr>
          <w:t>https://indianexpress.com/article/explained/explained-economics/fo-futures-and-options-trading-10115010/</w:t>
        </w:r>
      </w:hyperlink>
    </w:p>
    <w:p w14:paraId="5D622236" w14:textId="5C7F370B" w:rsidR="005224A0" w:rsidRPr="005224A0" w:rsidRDefault="005224A0" w:rsidP="005224A0">
      <w:pPr>
        <w:pStyle w:val="ListParagraph"/>
        <w:numPr>
          <w:ilvl w:val="0"/>
          <w:numId w:val="23"/>
        </w:numPr>
        <w:rPr>
          <w:lang w:val="en-CA"/>
        </w:rPr>
      </w:pPr>
      <w:proofErr w:type="spellStart"/>
      <w:r w:rsidRPr="005224A0">
        <w:rPr>
          <w:lang w:val="en-CA"/>
        </w:rPr>
        <w:t>IndiaBulls</w:t>
      </w:r>
      <w:proofErr w:type="spellEnd"/>
      <w:r w:rsidRPr="005224A0">
        <w:rPr>
          <w:lang w:val="en-CA"/>
        </w:rPr>
        <w:t xml:space="preserve"> Securities. (2023, May 9). </w:t>
      </w:r>
      <w:r w:rsidRPr="005224A0">
        <w:rPr>
          <w:i/>
          <w:iCs/>
          <w:lang w:val="en-CA"/>
        </w:rPr>
        <w:t>How to set stop-loss strategy for options trading.</w:t>
      </w:r>
      <w:r w:rsidRPr="005224A0">
        <w:rPr>
          <w:lang w:val="en-CA"/>
        </w:rPr>
        <w:t xml:space="preserve"> </w:t>
      </w:r>
      <w:hyperlink r:id="rId16" w:tgtFrame="_new" w:history="1">
        <w:r w:rsidRPr="005224A0">
          <w:rPr>
            <w:rStyle w:val="Hyperlink"/>
            <w:lang w:val="en-CA"/>
          </w:rPr>
          <w:t>https://www.ibullssecurities.com/blog/how-to-set-stop-loss-strategy-for-options-trading</w:t>
        </w:r>
      </w:hyperlink>
    </w:p>
    <w:p w14:paraId="18C7660F" w14:textId="71FD254E" w:rsidR="005224A0" w:rsidRPr="005224A0" w:rsidRDefault="005224A0" w:rsidP="005224A0">
      <w:pPr>
        <w:pStyle w:val="ListParagraph"/>
        <w:numPr>
          <w:ilvl w:val="0"/>
          <w:numId w:val="23"/>
        </w:numPr>
        <w:rPr>
          <w:lang w:val="en-CA"/>
        </w:rPr>
      </w:pPr>
      <w:r w:rsidRPr="005224A0">
        <w:rPr>
          <w:lang w:val="en-CA"/>
        </w:rPr>
        <w:t xml:space="preserve">Interactive Brokers. (n.d.). </w:t>
      </w:r>
      <w:r w:rsidRPr="005224A0">
        <w:rPr>
          <w:i/>
          <w:iCs/>
          <w:lang w:val="en-CA"/>
        </w:rPr>
        <w:t>Historical market data sources.</w:t>
      </w:r>
      <w:r w:rsidRPr="005224A0">
        <w:rPr>
          <w:lang w:val="en-CA"/>
        </w:rPr>
        <w:t xml:space="preserve"> </w:t>
      </w:r>
      <w:hyperlink r:id="rId17" w:tgtFrame="_new" w:history="1">
        <w:r w:rsidRPr="005224A0">
          <w:rPr>
            <w:rStyle w:val="Hyperlink"/>
            <w:lang w:val="en-CA"/>
          </w:rPr>
          <w:t>https://www.interactivebrokers.com/campus/ibkr-quant-news/historical-market-data-sources/</w:t>
        </w:r>
      </w:hyperlink>
    </w:p>
    <w:p w14:paraId="34A30B44" w14:textId="6CBF1E76" w:rsidR="005224A0" w:rsidRPr="005224A0" w:rsidRDefault="005224A0" w:rsidP="005224A0">
      <w:pPr>
        <w:pStyle w:val="ListParagraph"/>
        <w:numPr>
          <w:ilvl w:val="0"/>
          <w:numId w:val="23"/>
        </w:numPr>
        <w:rPr>
          <w:lang w:val="en-CA"/>
        </w:rPr>
      </w:pPr>
      <w:r w:rsidRPr="005224A0">
        <w:rPr>
          <w:lang w:val="en-CA"/>
        </w:rPr>
        <w:t xml:space="preserve">Investopedia. (2002, November 5). </w:t>
      </w:r>
      <w:r w:rsidRPr="005224A0">
        <w:rPr>
          <w:i/>
          <w:iCs/>
          <w:lang w:val="en-CA"/>
        </w:rPr>
        <w:t>Why do many traders lose money?</w:t>
      </w:r>
      <w:r w:rsidRPr="005224A0">
        <w:rPr>
          <w:lang w:val="en-CA"/>
        </w:rPr>
        <w:t xml:space="preserve"> </w:t>
      </w:r>
      <w:hyperlink r:id="rId18" w:tgtFrame="_new" w:history="1">
        <w:r w:rsidRPr="005224A0">
          <w:rPr>
            <w:rStyle w:val="Hyperlink"/>
            <w:lang w:val="en-CA"/>
          </w:rPr>
          <w:t>https://www.investopedia.com/articles/trading/02/110502.asp</w:t>
        </w:r>
      </w:hyperlink>
    </w:p>
    <w:p w14:paraId="6DF403EC" w14:textId="25B95FD0" w:rsidR="005224A0" w:rsidRPr="005224A0" w:rsidRDefault="005224A0" w:rsidP="005224A0">
      <w:pPr>
        <w:pStyle w:val="ListParagraph"/>
        <w:numPr>
          <w:ilvl w:val="0"/>
          <w:numId w:val="23"/>
        </w:numPr>
        <w:rPr>
          <w:lang w:val="en-CA"/>
        </w:rPr>
      </w:pPr>
      <w:r w:rsidRPr="005224A0">
        <w:rPr>
          <w:lang w:val="en-CA"/>
        </w:rPr>
        <w:t xml:space="preserve">Investopedia. (2015, May 31). </w:t>
      </w:r>
      <w:r w:rsidRPr="005224A0">
        <w:rPr>
          <w:i/>
          <w:iCs/>
          <w:lang w:val="en-CA"/>
        </w:rPr>
        <w:t>Average rate of return for day traders.</w:t>
      </w:r>
      <w:r w:rsidRPr="005224A0">
        <w:rPr>
          <w:lang w:val="en-CA"/>
        </w:rPr>
        <w:t xml:space="preserve"> </w:t>
      </w:r>
      <w:hyperlink r:id="rId19" w:tgtFrame="_new" w:history="1">
        <w:r w:rsidRPr="005224A0">
          <w:rPr>
            <w:rStyle w:val="Hyperlink"/>
            <w:lang w:val="en-CA"/>
          </w:rPr>
          <w:t>https://www.investopedia.com/articles/active-trading/053115/average-rate-return-day-traders.asp</w:t>
        </w:r>
      </w:hyperlink>
    </w:p>
    <w:p w14:paraId="454754DE" w14:textId="1E3FB66A" w:rsidR="005224A0" w:rsidRPr="005224A0" w:rsidRDefault="005224A0" w:rsidP="005224A0">
      <w:pPr>
        <w:pStyle w:val="ListParagraph"/>
        <w:numPr>
          <w:ilvl w:val="0"/>
          <w:numId w:val="23"/>
        </w:numPr>
        <w:rPr>
          <w:lang w:val="en-CA"/>
        </w:rPr>
      </w:pPr>
      <w:r w:rsidRPr="005224A0">
        <w:rPr>
          <w:lang w:val="en-CA"/>
        </w:rPr>
        <w:t xml:space="preserve">Kaggle. (n.d.). </w:t>
      </w:r>
      <w:r w:rsidRPr="005224A0">
        <w:rPr>
          <w:i/>
          <w:iCs/>
          <w:lang w:val="en-CA"/>
        </w:rPr>
        <w:t>Options Market Trades Dataset (2017–2019).</w:t>
      </w:r>
      <w:r w:rsidRPr="005224A0">
        <w:rPr>
          <w:lang w:val="en-CA"/>
        </w:rPr>
        <w:t xml:space="preserve"> </w:t>
      </w:r>
      <w:hyperlink r:id="rId20" w:tgtFrame="_new" w:history="1">
        <w:r w:rsidRPr="005224A0">
          <w:rPr>
            <w:rStyle w:val="Hyperlink"/>
            <w:lang w:val="en-CA"/>
          </w:rPr>
          <w:t>https://www.kaggle.com/datasets/bendgame/options-market-trades</w:t>
        </w:r>
      </w:hyperlink>
    </w:p>
    <w:p w14:paraId="5C8FA449" w14:textId="4A38A2CA" w:rsidR="005224A0" w:rsidRPr="005224A0" w:rsidRDefault="005224A0" w:rsidP="005224A0">
      <w:pPr>
        <w:pStyle w:val="ListParagraph"/>
        <w:numPr>
          <w:ilvl w:val="0"/>
          <w:numId w:val="23"/>
        </w:numPr>
        <w:rPr>
          <w:lang w:val="en-CA"/>
        </w:rPr>
      </w:pPr>
      <w:r w:rsidRPr="005224A0">
        <w:rPr>
          <w:lang w:val="en-CA"/>
        </w:rPr>
        <w:t xml:space="preserve">National Stock Exchange of India (NSE). (2023). </w:t>
      </w:r>
      <w:r w:rsidRPr="005224A0">
        <w:rPr>
          <w:i/>
          <w:iCs/>
          <w:lang w:val="en-CA"/>
        </w:rPr>
        <w:t>F&amp;O Market Statistics FY19–FY22.</w:t>
      </w:r>
      <w:r w:rsidRPr="005224A0">
        <w:rPr>
          <w:lang w:val="en-CA"/>
        </w:rPr>
        <w:t xml:space="preserve"> </w:t>
      </w:r>
      <w:hyperlink r:id="rId21" w:tgtFrame="_new" w:history="1">
        <w:r w:rsidRPr="005224A0">
          <w:rPr>
            <w:rStyle w:val="Hyperlink"/>
            <w:lang w:val="en-CA"/>
          </w:rPr>
          <w:t>https://www.nseindia.com</w:t>
        </w:r>
      </w:hyperlink>
    </w:p>
    <w:p w14:paraId="0D9E63FB" w14:textId="3834C8D2" w:rsidR="005224A0" w:rsidRPr="005224A0" w:rsidRDefault="005224A0" w:rsidP="005224A0">
      <w:pPr>
        <w:pStyle w:val="ListParagraph"/>
        <w:numPr>
          <w:ilvl w:val="0"/>
          <w:numId w:val="23"/>
        </w:numPr>
        <w:rPr>
          <w:lang w:val="en-CA"/>
        </w:rPr>
      </w:pPr>
      <w:r w:rsidRPr="005224A0">
        <w:rPr>
          <w:lang w:val="en-CA"/>
        </w:rPr>
        <w:t xml:space="preserve">OECD. (2020). </w:t>
      </w:r>
      <w:r w:rsidRPr="005224A0">
        <w:rPr>
          <w:i/>
          <w:iCs/>
          <w:lang w:val="en-CA"/>
        </w:rPr>
        <w:t>Financial literacy and the need for financial education in Asia.</w:t>
      </w:r>
      <w:r w:rsidRPr="005224A0">
        <w:rPr>
          <w:lang w:val="en-CA"/>
        </w:rPr>
        <w:t xml:space="preserve"> </w:t>
      </w:r>
      <w:hyperlink r:id="rId22" w:tgtFrame="_new" w:history="1">
        <w:r w:rsidRPr="005224A0">
          <w:rPr>
            <w:rStyle w:val="Hyperlink"/>
            <w:lang w:val="en-CA"/>
          </w:rPr>
          <w:t>https://www.oecd.org/finance/financial-education/financial-education-asia.html</w:t>
        </w:r>
      </w:hyperlink>
    </w:p>
    <w:p w14:paraId="106E5766" w14:textId="7641A61F" w:rsidR="005224A0" w:rsidRPr="005224A0" w:rsidRDefault="005224A0" w:rsidP="005224A0">
      <w:pPr>
        <w:pStyle w:val="ListParagraph"/>
        <w:numPr>
          <w:ilvl w:val="0"/>
          <w:numId w:val="23"/>
        </w:numPr>
        <w:rPr>
          <w:lang w:val="en-CA"/>
        </w:rPr>
      </w:pPr>
      <w:r w:rsidRPr="005224A0">
        <w:rPr>
          <w:lang w:val="en-CA"/>
        </w:rPr>
        <w:lastRenderedPageBreak/>
        <w:t xml:space="preserve">Reddit. (2020, June 19). </w:t>
      </w:r>
      <w:r w:rsidRPr="005224A0">
        <w:rPr>
          <w:i/>
          <w:iCs/>
          <w:lang w:val="en-CA"/>
        </w:rPr>
        <w:t>A more recent study out of Brazil showed that...</w:t>
      </w:r>
      <w:r w:rsidRPr="005224A0">
        <w:rPr>
          <w:lang w:val="en-CA"/>
        </w:rPr>
        <w:t xml:space="preserve"> Reddit. </w:t>
      </w:r>
      <w:hyperlink r:id="rId23" w:tgtFrame="_new" w:history="1">
        <w:r w:rsidRPr="005224A0">
          <w:rPr>
            <w:rStyle w:val="Hyperlink"/>
            <w:lang w:val="en-CA"/>
          </w:rPr>
          <w:t>https://www.reddit.com/r/Daytrading/comments/hayzdv/a_more_recent_study_out_of_brazil_showed_that/</w:t>
        </w:r>
      </w:hyperlink>
    </w:p>
    <w:p w14:paraId="741B94E8" w14:textId="250C83A8" w:rsidR="005224A0" w:rsidRPr="005224A0" w:rsidRDefault="005224A0" w:rsidP="005224A0">
      <w:pPr>
        <w:pStyle w:val="ListParagraph"/>
        <w:numPr>
          <w:ilvl w:val="0"/>
          <w:numId w:val="23"/>
        </w:numPr>
        <w:rPr>
          <w:lang w:val="en-CA"/>
        </w:rPr>
      </w:pPr>
      <w:r w:rsidRPr="005224A0">
        <w:rPr>
          <w:lang w:val="en-CA"/>
        </w:rPr>
        <w:t xml:space="preserve">R.J. O'Brien. (n.d.). </w:t>
      </w:r>
      <w:r w:rsidRPr="005224A0">
        <w:rPr>
          <w:i/>
          <w:iCs/>
          <w:lang w:val="en-CA"/>
        </w:rPr>
        <w:t>Mastering risk management in futures and options trading.</w:t>
      </w:r>
      <w:r w:rsidRPr="005224A0">
        <w:rPr>
          <w:lang w:val="en-CA"/>
        </w:rPr>
        <w:t xml:space="preserve"> </w:t>
      </w:r>
      <w:hyperlink r:id="rId24" w:tgtFrame="_new" w:history="1">
        <w:r w:rsidRPr="005224A0">
          <w:rPr>
            <w:rStyle w:val="Hyperlink"/>
            <w:lang w:val="en-CA"/>
          </w:rPr>
          <w:t>https://www.rjobrien.ca/learning-center/general-trading/mastering-risk-management-in-futures-and-options-trading/</w:t>
        </w:r>
      </w:hyperlink>
    </w:p>
    <w:p w14:paraId="612C729A" w14:textId="653EF538" w:rsidR="005224A0" w:rsidRPr="005224A0" w:rsidRDefault="005224A0" w:rsidP="005224A0">
      <w:pPr>
        <w:pStyle w:val="ListParagraph"/>
        <w:numPr>
          <w:ilvl w:val="0"/>
          <w:numId w:val="23"/>
        </w:numPr>
        <w:rPr>
          <w:lang w:val="en-CA"/>
        </w:rPr>
      </w:pPr>
      <w:r w:rsidRPr="005224A0">
        <w:rPr>
          <w:lang w:val="en-CA"/>
        </w:rPr>
        <w:t xml:space="preserve">Sahoo, P., &amp; Kumar, R. (2023). Understanding behavioral bias in retail trading: Evidence from Indian derivatives market. </w:t>
      </w:r>
      <w:r w:rsidRPr="005224A0">
        <w:rPr>
          <w:i/>
          <w:iCs/>
          <w:lang w:val="en-CA"/>
        </w:rPr>
        <w:t>International Journal of Finance &amp; Economics.</w:t>
      </w:r>
      <w:r w:rsidRPr="005224A0">
        <w:rPr>
          <w:lang w:val="en-CA"/>
        </w:rPr>
        <w:t xml:space="preserve"> </w:t>
      </w:r>
      <w:hyperlink r:id="rId25" w:tgtFrame="_new" w:history="1">
        <w:r w:rsidRPr="005224A0">
          <w:rPr>
            <w:rStyle w:val="Hyperlink"/>
            <w:lang w:val="en-CA"/>
          </w:rPr>
          <w:t>https://doi.org/10.1002/ijfe.2800</w:t>
        </w:r>
      </w:hyperlink>
    </w:p>
    <w:p w14:paraId="01357490" w14:textId="0646DC1F" w:rsidR="005224A0" w:rsidRPr="005224A0" w:rsidRDefault="005224A0" w:rsidP="005224A0">
      <w:pPr>
        <w:pStyle w:val="ListParagraph"/>
        <w:numPr>
          <w:ilvl w:val="0"/>
          <w:numId w:val="23"/>
        </w:numPr>
        <w:rPr>
          <w:lang w:val="en-CA"/>
        </w:rPr>
      </w:pPr>
      <w:r w:rsidRPr="005224A0">
        <w:rPr>
          <w:lang w:val="en-CA"/>
        </w:rPr>
        <w:t xml:space="preserve">Securities and Exchange Board of India (SEBI). (2023, January). </w:t>
      </w:r>
      <w:r w:rsidRPr="005224A0">
        <w:rPr>
          <w:i/>
          <w:iCs/>
          <w:lang w:val="en-CA"/>
        </w:rPr>
        <w:t>Investor survey report: Trends in retail participation in equity derivatives (F&amp;O).</w:t>
      </w:r>
      <w:r w:rsidRPr="005224A0">
        <w:rPr>
          <w:lang w:val="en-CA"/>
        </w:rPr>
        <w:t xml:space="preserve"> </w:t>
      </w:r>
      <w:hyperlink r:id="rId26" w:tgtFrame="_new" w:history="1">
        <w:r w:rsidRPr="005224A0">
          <w:rPr>
            <w:rStyle w:val="Hyperlink"/>
            <w:lang w:val="en-CA"/>
          </w:rPr>
          <w:t>https://www.sebi.gov.in/reports-and-statistics/research/jan-2023/study-analysis-of-profit-and-loss-of-individual-traders-dealing-in-equity-fando-segment_67525.html</w:t>
        </w:r>
      </w:hyperlink>
    </w:p>
    <w:p w14:paraId="7AC55A07" w14:textId="055D988B" w:rsidR="005224A0" w:rsidRPr="005224A0" w:rsidRDefault="005224A0" w:rsidP="005224A0">
      <w:pPr>
        <w:pStyle w:val="ListParagraph"/>
        <w:numPr>
          <w:ilvl w:val="0"/>
          <w:numId w:val="23"/>
        </w:numPr>
        <w:rPr>
          <w:lang w:val="en-CA"/>
        </w:rPr>
      </w:pPr>
      <w:r w:rsidRPr="005224A0">
        <w:rPr>
          <w:lang w:val="en-CA"/>
        </w:rPr>
        <w:t xml:space="preserve">Securities and Exchange Board of India (SEBI). (2024, September). </w:t>
      </w:r>
      <w:r w:rsidRPr="005224A0">
        <w:rPr>
          <w:i/>
          <w:iCs/>
          <w:lang w:val="en-CA"/>
        </w:rPr>
        <w:t>Updated SEBI study reveals 93% of individual traders incurred losses in equity F&amp;O between FY22 and FY24.</w:t>
      </w:r>
      <w:r w:rsidRPr="005224A0">
        <w:rPr>
          <w:lang w:val="en-CA"/>
        </w:rPr>
        <w:t xml:space="preserve"> </w:t>
      </w:r>
      <w:hyperlink r:id="rId27" w:tgtFrame="_new" w:history="1">
        <w:r w:rsidRPr="005224A0">
          <w:rPr>
            <w:rStyle w:val="Hyperlink"/>
            <w:lang w:val="en-CA"/>
          </w:rPr>
          <w:t>https://www.sebi.gov.in/media-and-notifications/press-releases/sep-2024/updated-sebi-study-reveals-93-of-individual-traders-incurred-losses-in-equity-fando-between-fy22-and-fy24-aggregate-losses-exceed-1-8-lakh-crores-over-three-years_86906.html</w:t>
        </w:r>
      </w:hyperlink>
    </w:p>
    <w:p w14:paraId="001BB4B6" w14:textId="06CECE15" w:rsidR="005224A0" w:rsidRPr="005224A0" w:rsidRDefault="005224A0" w:rsidP="005224A0">
      <w:pPr>
        <w:pStyle w:val="ListParagraph"/>
        <w:numPr>
          <w:ilvl w:val="0"/>
          <w:numId w:val="23"/>
        </w:numPr>
        <w:rPr>
          <w:lang w:val="en-CA"/>
        </w:rPr>
      </w:pPr>
      <w:r w:rsidRPr="005224A0">
        <w:rPr>
          <w:lang w:val="en-CA"/>
        </w:rPr>
        <w:t xml:space="preserve">Share India. (n.d.). </w:t>
      </w:r>
      <w:r w:rsidRPr="005224A0">
        <w:rPr>
          <w:i/>
          <w:iCs/>
          <w:lang w:val="en-CA"/>
        </w:rPr>
        <w:t>Trading psychology: A beginner’s guide.</w:t>
      </w:r>
      <w:r w:rsidRPr="005224A0">
        <w:rPr>
          <w:lang w:val="en-CA"/>
        </w:rPr>
        <w:t xml:space="preserve"> </w:t>
      </w:r>
      <w:hyperlink r:id="rId28" w:tgtFrame="_new" w:history="1">
        <w:r w:rsidRPr="005224A0">
          <w:rPr>
            <w:rStyle w:val="Hyperlink"/>
            <w:lang w:val="en-CA"/>
          </w:rPr>
          <w:t>https://www.shareindia.com/knowledge-center/online-share-trading/trading-psychology</w:t>
        </w:r>
      </w:hyperlink>
    </w:p>
    <w:p w14:paraId="41F05401" w14:textId="531B6F94" w:rsidR="005224A0" w:rsidRPr="005224A0" w:rsidRDefault="005224A0" w:rsidP="005224A0">
      <w:pPr>
        <w:pStyle w:val="ListParagraph"/>
        <w:numPr>
          <w:ilvl w:val="0"/>
          <w:numId w:val="23"/>
        </w:numPr>
        <w:rPr>
          <w:lang w:val="en-CA"/>
        </w:rPr>
      </w:pPr>
      <w:proofErr w:type="spellStart"/>
      <w:r w:rsidRPr="005224A0">
        <w:rPr>
          <w:lang w:val="en-CA"/>
        </w:rPr>
        <w:t>Sharekhan</w:t>
      </w:r>
      <w:proofErr w:type="spellEnd"/>
      <w:r w:rsidRPr="005224A0">
        <w:rPr>
          <w:lang w:val="en-CA"/>
        </w:rPr>
        <w:t xml:space="preserve">. (2023, April 19). </w:t>
      </w:r>
      <w:r w:rsidRPr="005224A0">
        <w:rPr>
          <w:i/>
          <w:iCs/>
          <w:lang w:val="en-CA"/>
        </w:rPr>
        <w:t>Reasons behind investors losing money in F&amp;O.</w:t>
      </w:r>
      <w:r w:rsidRPr="005224A0">
        <w:rPr>
          <w:lang w:val="en-CA"/>
        </w:rPr>
        <w:t xml:space="preserve"> </w:t>
      </w:r>
      <w:hyperlink r:id="rId29" w:tgtFrame="_new" w:history="1">
        <w:r w:rsidRPr="005224A0">
          <w:rPr>
            <w:rStyle w:val="Hyperlink"/>
            <w:lang w:val="en-CA"/>
          </w:rPr>
          <w:t>https://www.sharekhan.com/financial-blog/blogs/reasons-behind-investors-losing-money-in-futures-options</w:t>
        </w:r>
      </w:hyperlink>
    </w:p>
    <w:p w14:paraId="3BD37272" w14:textId="4573A8AF" w:rsidR="005224A0" w:rsidRPr="005224A0" w:rsidRDefault="005224A0" w:rsidP="005224A0">
      <w:pPr>
        <w:pStyle w:val="ListParagraph"/>
        <w:numPr>
          <w:ilvl w:val="0"/>
          <w:numId w:val="23"/>
        </w:numPr>
        <w:rPr>
          <w:lang w:val="en-CA"/>
        </w:rPr>
      </w:pPr>
      <w:proofErr w:type="spellStart"/>
      <w:r w:rsidRPr="005224A0">
        <w:rPr>
          <w:lang w:val="en-CA"/>
        </w:rPr>
        <w:t>StockGro</w:t>
      </w:r>
      <w:proofErr w:type="spellEnd"/>
      <w:r w:rsidRPr="005224A0">
        <w:rPr>
          <w:lang w:val="en-CA"/>
        </w:rPr>
        <w:t xml:space="preserve">. (2023, March 21). </w:t>
      </w:r>
      <w:r w:rsidRPr="005224A0">
        <w:rPr>
          <w:i/>
          <w:iCs/>
          <w:lang w:val="en-CA"/>
        </w:rPr>
        <w:t>Common mistakes F&amp;O traders make.</w:t>
      </w:r>
      <w:r w:rsidRPr="005224A0">
        <w:rPr>
          <w:lang w:val="en-CA"/>
        </w:rPr>
        <w:t xml:space="preserve"> </w:t>
      </w:r>
      <w:hyperlink r:id="rId30" w:tgtFrame="_new" w:history="1">
        <w:r w:rsidRPr="005224A0">
          <w:rPr>
            <w:rStyle w:val="Hyperlink"/>
            <w:lang w:val="en-CA"/>
          </w:rPr>
          <w:t>https://www.stockgro.club/blogs/stock-market-101/common-mistakes-fo-traders/</w:t>
        </w:r>
      </w:hyperlink>
    </w:p>
    <w:p w14:paraId="39DA5D9A" w14:textId="558B3901" w:rsidR="005224A0" w:rsidRPr="005224A0" w:rsidRDefault="005224A0" w:rsidP="005224A0">
      <w:pPr>
        <w:pStyle w:val="ListParagraph"/>
        <w:numPr>
          <w:ilvl w:val="0"/>
          <w:numId w:val="23"/>
        </w:numPr>
        <w:rPr>
          <w:lang w:val="en-CA"/>
        </w:rPr>
      </w:pPr>
      <w:proofErr w:type="spellStart"/>
      <w:r w:rsidRPr="005224A0">
        <w:rPr>
          <w:lang w:val="en-CA"/>
        </w:rPr>
        <w:t>StoneX</w:t>
      </w:r>
      <w:proofErr w:type="spellEnd"/>
      <w:r w:rsidRPr="005224A0">
        <w:rPr>
          <w:lang w:val="en-CA"/>
        </w:rPr>
        <w:t xml:space="preserve">. (2023, July 27). </w:t>
      </w:r>
      <w:r w:rsidRPr="005224A0">
        <w:rPr>
          <w:i/>
          <w:iCs/>
          <w:lang w:val="en-CA"/>
        </w:rPr>
        <w:t>Human psychology affecting trading skills.</w:t>
      </w:r>
      <w:r w:rsidRPr="005224A0">
        <w:rPr>
          <w:lang w:val="en-CA"/>
        </w:rPr>
        <w:t xml:space="preserve"> </w:t>
      </w:r>
      <w:hyperlink r:id="rId31" w:tgtFrame="_new" w:history="1">
        <w:r w:rsidRPr="005224A0">
          <w:rPr>
            <w:rStyle w:val="Hyperlink"/>
            <w:lang w:val="en-CA"/>
          </w:rPr>
          <w:t>https://futures.stonex.com/blog/human-psychology-affecting-trading-skills</w:t>
        </w:r>
      </w:hyperlink>
    </w:p>
    <w:p w14:paraId="09459CCA" w14:textId="6ACCF328" w:rsidR="005224A0" w:rsidRPr="005224A0" w:rsidRDefault="005224A0" w:rsidP="005224A0">
      <w:pPr>
        <w:pStyle w:val="ListParagraph"/>
        <w:numPr>
          <w:ilvl w:val="0"/>
          <w:numId w:val="23"/>
        </w:numPr>
        <w:rPr>
          <w:lang w:val="en-CA"/>
        </w:rPr>
      </w:pPr>
      <w:r w:rsidRPr="005224A0">
        <w:rPr>
          <w:lang w:val="en-CA"/>
        </w:rPr>
        <w:t xml:space="preserve">Toyota Motor Corporation. (n.d.). </w:t>
      </w:r>
      <w:r w:rsidRPr="005224A0">
        <w:rPr>
          <w:i/>
          <w:iCs/>
          <w:lang w:val="en-CA"/>
        </w:rPr>
        <w:t>Toyota Business Practices (TBP) – A3 problem solving methodology.</w:t>
      </w:r>
      <w:r w:rsidRPr="005224A0">
        <w:rPr>
          <w:lang w:val="en-CA"/>
        </w:rPr>
        <w:t xml:space="preserve"> </w:t>
      </w:r>
      <w:hyperlink r:id="rId32" w:tgtFrame="_new" w:history="1">
        <w:r w:rsidRPr="005224A0">
          <w:rPr>
            <w:rStyle w:val="Hyperlink"/>
            <w:lang w:val="en-CA"/>
          </w:rPr>
          <w:t>https://www.toyota-global.com/company/vision_philosophy/toyota_business_practices</w:t>
        </w:r>
      </w:hyperlink>
    </w:p>
    <w:p w14:paraId="4E9C9B91" w14:textId="52445705" w:rsidR="005224A0" w:rsidRPr="005224A0" w:rsidRDefault="005224A0" w:rsidP="005224A0">
      <w:pPr>
        <w:pStyle w:val="ListParagraph"/>
        <w:numPr>
          <w:ilvl w:val="0"/>
          <w:numId w:val="23"/>
        </w:numPr>
        <w:rPr>
          <w:lang w:val="en-CA"/>
        </w:rPr>
      </w:pPr>
      <w:r w:rsidRPr="005224A0">
        <w:rPr>
          <w:lang w:val="en-CA"/>
        </w:rPr>
        <w:t xml:space="preserve">5Paisa. (2023, April 12). </w:t>
      </w:r>
      <w:r w:rsidRPr="005224A0">
        <w:rPr>
          <w:i/>
          <w:iCs/>
          <w:lang w:val="en-CA"/>
        </w:rPr>
        <w:t>Reasons behind investors losing money in futures &amp; options.</w:t>
      </w:r>
      <w:r w:rsidRPr="005224A0">
        <w:rPr>
          <w:lang w:val="en-CA"/>
        </w:rPr>
        <w:t xml:space="preserve"> </w:t>
      </w:r>
      <w:hyperlink r:id="rId33" w:tgtFrame="_new" w:history="1">
        <w:r w:rsidRPr="005224A0">
          <w:rPr>
            <w:rStyle w:val="Hyperlink"/>
            <w:lang w:val="en-CA"/>
          </w:rPr>
          <w:t>https://www.5paisa.com/blog/reasons-behind-investors-losing-money-in-futures-options</w:t>
        </w:r>
      </w:hyperlink>
    </w:p>
    <w:p w14:paraId="6908EDA1" w14:textId="1AE15E13" w:rsidR="005224A0" w:rsidRPr="005224A0" w:rsidRDefault="005224A0" w:rsidP="005224A0">
      <w:pPr>
        <w:pStyle w:val="ListParagraph"/>
        <w:numPr>
          <w:ilvl w:val="0"/>
          <w:numId w:val="23"/>
        </w:numPr>
        <w:rPr>
          <w:lang w:val="en-CA"/>
        </w:rPr>
      </w:pPr>
      <w:r w:rsidRPr="005224A0">
        <w:rPr>
          <w:lang w:val="en-CA"/>
        </w:rPr>
        <w:t xml:space="preserve">Alice Blue. (2023, March 14). </w:t>
      </w:r>
      <w:r w:rsidRPr="005224A0">
        <w:rPr>
          <w:i/>
          <w:iCs/>
          <w:lang w:val="en-CA"/>
        </w:rPr>
        <w:t>Risk-reward ratio: Key to successful F&amp;O trading strategies.</w:t>
      </w:r>
      <w:r w:rsidRPr="005224A0">
        <w:rPr>
          <w:lang w:val="en-CA"/>
        </w:rPr>
        <w:t xml:space="preserve"> </w:t>
      </w:r>
      <w:hyperlink r:id="rId34" w:tgtFrame="_new" w:history="1">
        <w:r w:rsidRPr="005224A0">
          <w:rPr>
            <w:rStyle w:val="Hyperlink"/>
            <w:lang w:val="en-CA"/>
          </w:rPr>
          <w:t>https://aliceblueonline.com/risk-reward-ratio-key-to-successful-fo-trading-strategies/</w:t>
        </w:r>
      </w:hyperlink>
    </w:p>
    <w:p w14:paraId="6D795C85" w14:textId="77777777" w:rsidR="005224A0" w:rsidRDefault="005224A0" w:rsidP="003A7C66"/>
    <w:sectPr w:rsidR="00522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2DC"/>
    <w:multiLevelType w:val="multilevel"/>
    <w:tmpl w:val="59B2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A5E08"/>
    <w:multiLevelType w:val="hybridMultilevel"/>
    <w:tmpl w:val="7032A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8B03EE"/>
    <w:multiLevelType w:val="hybridMultilevel"/>
    <w:tmpl w:val="F93CF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4634A1"/>
    <w:multiLevelType w:val="hybridMultilevel"/>
    <w:tmpl w:val="763AEC1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CC1125"/>
    <w:multiLevelType w:val="hybridMultilevel"/>
    <w:tmpl w:val="BD9EF9C0"/>
    <w:lvl w:ilvl="0" w:tplc="F3024F6A">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524254">
      <w:numFmt w:val="bullet"/>
      <w:lvlText w:val="•"/>
      <w:lvlJc w:val="left"/>
      <w:pPr>
        <w:ind w:left="2268" w:hanging="360"/>
      </w:pPr>
      <w:rPr>
        <w:rFonts w:hint="default"/>
        <w:lang w:val="en-US" w:eastAsia="en-US" w:bidi="ar-SA"/>
      </w:rPr>
    </w:lvl>
    <w:lvl w:ilvl="2" w:tplc="0BB44844">
      <w:numFmt w:val="bullet"/>
      <w:lvlText w:val="•"/>
      <w:lvlJc w:val="left"/>
      <w:pPr>
        <w:ind w:left="3096" w:hanging="360"/>
      </w:pPr>
      <w:rPr>
        <w:rFonts w:hint="default"/>
        <w:lang w:val="en-US" w:eastAsia="en-US" w:bidi="ar-SA"/>
      </w:rPr>
    </w:lvl>
    <w:lvl w:ilvl="3" w:tplc="A650C63C">
      <w:numFmt w:val="bullet"/>
      <w:lvlText w:val="•"/>
      <w:lvlJc w:val="left"/>
      <w:pPr>
        <w:ind w:left="3924" w:hanging="360"/>
      </w:pPr>
      <w:rPr>
        <w:rFonts w:hint="default"/>
        <w:lang w:val="en-US" w:eastAsia="en-US" w:bidi="ar-SA"/>
      </w:rPr>
    </w:lvl>
    <w:lvl w:ilvl="4" w:tplc="97F88C4C">
      <w:numFmt w:val="bullet"/>
      <w:lvlText w:val="•"/>
      <w:lvlJc w:val="left"/>
      <w:pPr>
        <w:ind w:left="4752" w:hanging="360"/>
      </w:pPr>
      <w:rPr>
        <w:rFonts w:hint="default"/>
        <w:lang w:val="en-US" w:eastAsia="en-US" w:bidi="ar-SA"/>
      </w:rPr>
    </w:lvl>
    <w:lvl w:ilvl="5" w:tplc="A18636A0">
      <w:numFmt w:val="bullet"/>
      <w:lvlText w:val="•"/>
      <w:lvlJc w:val="left"/>
      <w:pPr>
        <w:ind w:left="5580" w:hanging="360"/>
      </w:pPr>
      <w:rPr>
        <w:rFonts w:hint="default"/>
        <w:lang w:val="en-US" w:eastAsia="en-US" w:bidi="ar-SA"/>
      </w:rPr>
    </w:lvl>
    <w:lvl w:ilvl="6" w:tplc="E0743DC4">
      <w:numFmt w:val="bullet"/>
      <w:lvlText w:val="•"/>
      <w:lvlJc w:val="left"/>
      <w:pPr>
        <w:ind w:left="6408" w:hanging="360"/>
      </w:pPr>
      <w:rPr>
        <w:rFonts w:hint="default"/>
        <w:lang w:val="en-US" w:eastAsia="en-US" w:bidi="ar-SA"/>
      </w:rPr>
    </w:lvl>
    <w:lvl w:ilvl="7" w:tplc="E8A00A40">
      <w:numFmt w:val="bullet"/>
      <w:lvlText w:val="•"/>
      <w:lvlJc w:val="left"/>
      <w:pPr>
        <w:ind w:left="7236" w:hanging="360"/>
      </w:pPr>
      <w:rPr>
        <w:rFonts w:hint="default"/>
        <w:lang w:val="en-US" w:eastAsia="en-US" w:bidi="ar-SA"/>
      </w:rPr>
    </w:lvl>
    <w:lvl w:ilvl="8" w:tplc="9E3E61C2">
      <w:numFmt w:val="bullet"/>
      <w:lvlText w:val="•"/>
      <w:lvlJc w:val="left"/>
      <w:pPr>
        <w:ind w:left="8064" w:hanging="360"/>
      </w:pPr>
      <w:rPr>
        <w:rFonts w:hint="default"/>
        <w:lang w:val="en-US" w:eastAsia="en-US" w:bidi="ar-SA"/>
      </w:rPr>
    </w:lvl>
  </w:abstractNum>
  <w:abstractNum w:abstractNumId="5" w15:restartNumberingAfterBreak="0">
    <w:nsid w:val="24057D2A"/>
    <w:multiLevelType w:val="multilevel"/>
    <w:tmpl w:val="F71E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D73F7"/>
    <w:multiLevelType w:val="hybridMultilevel"/>
    <w:tmpl w:val="21725916"/>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7" w15:restartNumberingAfterBreak="0">
    <w:nsid w:val="2E437BEB"/>
    <w:multiLevelType w:val="multilevel"/>
    <w:tmpl w:val="88C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53011"/>
    <w:multiLevelType w:val="hybridMultilevel"/>
    <w:tmpl w:val="4BD46F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9820AC"/>
    <w:multiLevelType w:val="hybridMultilevel"/>
    <w:tmpl w:val="8A123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A159AF"/>
    <w:multiLevelType w:val="hybridMultilevel"/>
    <w:tmpl w:val="973EB5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5404B1"/>
    <w:multiLevelType w:val="multilevel"/>
    <w:tmpl w:val="4DDA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51886"/>
    <w:multiLevelType w:val="hybridMultilevel"/>
    <w:tmpl w:val="1A7ED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490B3B"/>
    <w:multiLevelType w:val="hybridMultilevel"/>
    <w:tmpl w:val="1158B68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4" w15:restartNumberingAfterBreak="0">
    <w:nsid w:val="4BEE2D51"/>
    <w:multiLevelType w:val="hybridMultilevel"/>
    <w:tmpl w:val="55E0E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A779C2"/>
    <w:multiLevelType w:val="hybridMultilevel"/>
    <w:tmpl w:val="3174A516"/>
    <w:lvl w:ilvl="0" w:tplc="0C6005A8">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48705E"/>
    <w:multiLevelType w:val="hybridMultilevel"/>
    <w:tmpl w:val="10D2B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3AB0E23"/>
    <w:multiLevelType w:val="hybridMultilevel"/>
    <w:tmpl w:val="F8AA4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2C35A4"/>
    <w:multiLevelType w:val="hybridMultilevel"/>
    <w:tmpl w:val="4246F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572563"/>
    <w:multiLevelType w:val="hybridMultilevel"/>
    <w:tmpl w:val="0C5EB1F2"/>
    <w:lvl w:ilvl="0" w:tplc="0C6005A8">
      <w:start w:val="1"/>
      <w:numFmt w:val="decimal"/>
      <w:lvlText w:val="%1."/>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1" w:tplc="3BE634A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4E884554">
      <w:numFmt w:val="bullet"/>
      <w:lvlText w:val="•"/>
      <w:lvlJc w:val="left"/>
      <w:pPr>
        <w:ind w:left="1440" w:hanging="360"/>
      </w:pPr>
      <w:rPr>
        <w:rFonts w:hint="default"/>
        <w:lang w:val="en-US" w:eastAsia="en-US" w:bidi="ar-SA"/>
      </w:rPr>
    </w:lvl>
    <w:lvl w:ilvl="3" w:tplc="307C54E0">
      <w:numFmt w:val="bullet"/>
      <w:lvlText w:val="•"/>
      <w:lvlJc w:val="left"/>
      <w:pPr>
        <w:ind w:left="2475" w:hanging="360"/>
      </w:pPr>
      <w:rPr>
        <w:rFonts w:hint="default"/>
        <w:lang w:val="en-US" w:eastAsia="en-US" w:bidi="ar-SA"/>
      </w:rPr>
    </w:lvl>
    <w:lvl w:ilvl="4" w:tplc="73E23B32">
      <w:numFmt w:val="bullet"/>
      <w:lvlText w:val="•"/>
      <w:lvlJc w:val="left"/>
      <w:pPr>
        <w:ind w:left="3510" w:hanging="360"/>
      </w:pPr>
      <w:rPr>
        <w:rFonts w:hint="default"/>
        <w:lang w:val="en-US" w:eastAsia="en-US" w:bidi="ar-SA"/>
      </w:rPr>
    </w:lvl>
    <w:lvl w:ilvl="5" w:tplc="4824E7E8">
      <w:numFmt w:val="bullet"/>
      <w:lvlText w:val="•"/>
      <w:lvlJc w:val="left"/>
      <w:pPr>
        <w:ind w:left="4545" w:hanging="360"/>
      </w:pPr>
      <w:rPr>
        <w:rFonts w:hint="default"/>
        <w:lang w:val="en-US" w:eastAsia="en-US" w:bidi="ar-SA"/>
      </w:rPr>
    </w:lvl>
    <w:lvl w:ilvl="6" w:tplc="68DACFC2">
      <w:numFmt w:val="bullet"/>
      <w:lvlText w:val="•"/>
      <w:lvlJc w:val="left"/>
      <w:pPr>
        <w:ind w:left="5580" w:hanging="360"/>
      </w:pPr>
      <w:rPr>
        <w:rFonts w:hint="default"/>
        <w:lang w:val="en-US" w:eastAsia="en-US" w:bidi="ar-SA"/>
      </w:rPr>
    </w:lvl>
    <w:lvl w:ilvl="7" w:tplc="CDEC67C8">
      <w:numFmt w:val="bullet"/>
      <w:lvlText w:val="•"/>
      <w:lvlJc w:val="left"/>
      <w:pPr>
        <w:ind w:left="6615" w:hanging="360"/>
      </w:pPr>
      <w:rPr>
        <w:rFonts w:hint="default"/>
        <w:lang w:val="en-US" w:eastAsia="en-US" w:bidi="ar-SA"/>
      </w:rPr>
    </w:lvl>
    <w:lvl w:ilvl="8" w:tplc="CF8E1792">
      <w:numFmt w:val="bullet"/>
      <w:lvlText w:val="•"/>
      <w:lvlJc w:val="left"/>
      <w:pPr>
        <w:ind w:left="7650" w:hanging="360"/>
      </w:pPr>
      <w:rPr>
        <w:rFonts w:hint="default"/>
        <w:lang w:val="en-US" w:eastAsia="en-US" w:bidi="ar-SA"/>
      </w:rPr>
    </w:lvl>
  </w:abstractNum>
  <w:abstractNum w:abstractNumId="20" w15:restartNumberingAfterBreak="0">
    <w:nsid w:val="79A048ED"/>
    <w:multiLevelType w:val="hybridMultilevel"/>
    <w:tmpl w:val="0634742A"/>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21" w15:restartNumberingAfterBreak="0">
    <w:nsid w:val="7A2F2F8F"/>
    <w:multiLevelType w:val="hybridMultilevel"/>
    <w:tmpl w:val="8D22B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C0448D"/>
    <w:multiLevelType w:val="hybridMultilevel"/>
    <w:tmpl w:val="2BC21386"/>
    <w:lvl w:ilvl="0" w:tplc="0C6005A8">
      <w:start w:val="1"/>
      <w:numFmt w:val="decimal"/>
      <w:lvlText w:val="%1."/>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4058703">
    <w:abstractNumId w:val="10"/>
  </w:num>
  <w:num w:numId="2" w16cid:durableId="548344884">
    <w:abstractNumId w:val="8"/>
  </w:num>
  <w:num w:numId="3" w16cid:durableId="795295735">
    <w:abstractNumId w:val="4"/>
  </w:num>
  <w:num w:numId="4" w16cid:durableId="741099075">
    <w:abstractNumId w:val="19"/>
  </w:num>
  <w:num w:numId="5" w16cid:durableId="1851142296">
    <w:abstractNumId w:val="18"/>
  </w:num>
  <w:num w:numId="6" w16cid:durableId="1028870669">
    <w:abstractNumId w:val="2"/>
  </w:num>
  <w:num w:numId="7" w16cid:durableId="1631472329">
    <w:abstractNumId w:val="14"/>
  </w:num>
  <w:num w:numId="8" w16cid:durableId="1985354982">
    <w:abstractNumId w:val="16"/>
  </w:num>
  <w:num w:numId="9" w16cid:durableId="60518912">
    <w:abstractNumId w:val="12"/>
  </w:num>
  <w:num w:numId="10" w16cid:durableId="746614067">
    <w:abstractNumId w:val="1"/>
  </w:num>
  <w:num w:numId="11" w16cid:durableId="1953972863">
    <w:abstractNumId w:val="9"/>
  </w:num>
  <w:num w:numId="12" w16cid:durableId="1263150414">
    <w:abstractNumId w:val="17"/>
  </w:num>
  <w:num w:numId="13" w16cid:durableId="977952248">
    <w:abstractNumId w:val="13"/>
  </w:num>
  <w:num w:numId="14" w16cid:durableId="1366440844">
    <w:abstractNumId w:val="6"/>
  </w:num>
  <w:num w:numId="15" w16cid:durableId="343751743">
    <w:abstractNumId w:val="22"/>
  </w:num>
  <w:num w:numId="16" w16cid:durableId="1880361532">
    <w:abstractNumId w:val="15"/>
  </w:num>
  <w:num w:numId="17" w16cid:durableId="915742321">
    <w:abstractNumId w:val="20"/>
  </w:num>
  <w:num w:numId="18" w16cid:durableId="1081951449">
    <w:abstractNumId w:val="21"/>
  </w:num>
  <w:num w:numId="19" w16cid:durableId="187110189">
    <w:abstractNumId w:val="7"/>
  </w:num>
  <w:num w:numId="20" w16cid:durableId="1883636477">
    <w:abstractNumId w:val="0"/>
  </w:num>
  <w:num w:numId="21" w16cid:durableId="1466657903">
    <w:abstractNumId w:val="11"/>
  </w:num>
  <w:num w:numId="22" w16cid:durableId="248005802">
    <w:abstractNumId w:val="5"/>
  </w:num>
  <w:num w:numId="23" w16cid:durableId="358359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1F"/>
    <w:rsid w:val="000049B6"/>
    <w:rsid w:val="000456CA"/>
    <w:rsid w:val="00067F7B"/>
    <w:rsid w:val="0008291F"/>
    <w:rsid w:val="00123F37"/>
    <w:rsid w:val="001C51D3"/>
    <w:rsid w:val="001E62D0"/>
    <w:rsid w:val="002C48BF"/>
    <w:rsid w:val="003A7C66"/>
    <w:rsid w:val="003C6B7E"/>
    <w:rsid w:val="00493BB9"/>
    <w:rsid w:val="004B48D9"/>
    <w:rsid w:val="00501527"/>
    <w:rsid w:val="005224A0"/>
    <w:rsid w:val="00530F51"/>
    <w:rsid w:val="0058512B"/>
    <w:rsid w:val="00750B0C"/>
    <w:rsid w:val="008515F4"/>
    <w:rsid w:val="008831FF"/>
    <w:rsid w:val="00BD2761"/>
    <w:rsid w:val="00C739C1"/>
    <w:rsid w:val="00C9120F"/>
    <w:rsid w:val="00CB0900"/>
    <w:rsid w:val="00D03D41"/>
    <w:rsid w:val="00D41AD2"/>
    <w:rsid w:val="00D7395F"/>
    <w:rsid w:val="00D87CD8"/>
    <w:rsid w:val="00DC6731"/>
    <w:rsid w:val="00E863BF"/>
    <w:rsid w:val="00F149D7"/>
    <w:rsid w:val="00F66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E7C4E"/>
  <w15:chartTrackingRefBased/>
  <w15:docId w15:val="{D2DF0A2D-5CFD-4763-BF96-4D6904B5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2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9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29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9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91F"/>
    <w:rPr>
      <w:rFonts w:eastAsiaTheme="majorEastAsia" w:cstheme="majorBidi"/>
      <w:color w:val="272727" w:themeColor="text1" w:themeTint="D8"/>
    </w:rPr>
  </w:style>
  <w:style w:type="paragraph" w:styleId="Title">
    <w:name w:val="Title"/>
    <w:basedOn w:val="Normal"/>
    <w:next w:val="Normal"/>
    <w:link w:val="TitleChar"/>
    <w:uiPriority w:val="10"/>
    <w:qFormat/>
    <w:rsid w:val="00082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91F"/>
    <w:pPr>
      <w:spacing w:before="160"/>
      <w:jc w:val="center"/>
    </w:pPr>
    <w:rPr>
      <w:i/>
      <w:iCs/>
      <w:color w:val="404040" w:themeColor="text1" w:themeTint="BF"/>
    </w:rPr>
  </w:style>
  <w:style w:type="character" w:customStyle="1" w:styleId="QuoteChar">
    <w:name w:val="Quote Char"/>
    <w:basedOn w:val="DefaultParagraphFont"/>
    <w:link w:val="Quote"/>
    <w:uiPriority w:val="29"/>
    <w:rsid w:val="0008291F"/>
    <w:rPr>
      <w:i/>
      <w:iCs/>
      <w:color w:val="404040" w:themeColor="text1" w:themeTint="BF"/>
    </w:rPr>
  </w:style>
  <w:style w:type="paragraph" w:styleId="ListParagraph">
    <w:name w:val="List Paragraph"/>
    <w:basedOn w:val="Normal"/>
    <w:uiPriority w:val="1"/>
    <w:qFormat/>
    <w:rsid w:val="0008291F"/>
    <w:pPr>
      <w:ind w:left="720"/>
      <w:contextualSpacing/>
    </w:pPr>
  </w:style>
  <w:style w:type="character" w:styleId="IntenseEmphasis">
    <w:name w:val="Intense Emphasis"/>
    <w:basedOn w:val="DefaultParagraphFont"/>
    <w:uiPriority w:val="21"/>
    <w:qFormat/>
    <w:rsid w:val="0008291F"/>
    <w:rPr>
      <w:i/>
      <w:iCs/>
      <w:color w:val="2F5496" w:themeColor="accent1" w:themeShade="BF"/>
    </w:rPr>
  </w:style>
  <w:style w:type="paragraph" w:styleId="IntenseQuote">
    <w:name w:val="Intense Quote"/>
    <w:basedOn w:val="Normal"/>
    <w:next w:val="Normal"/>
    <w:link w:val="IntenseQuoteChar"/>
    <w:uiPriority w:val="30"/>
    <w:qFormat/>
    <w:rsid w:val="00082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91F"/>
    <w:rPr>
      <w:i/>
      <w:iCs/>
      <w:color w:val="2F5496" w:themeColor="accent1" w:themeShade="BF"/>
    </w:rPr>
  </w:style>
  <w:style w:type="character" w:styleId="IntenseReference">
    <w:name w:val="Intense Reference"/>
    <w:basedOn w:val="DefaultParagraphFont"/>
    <w:uiPriority w:val="32"/>
    <w:qFormat/>
    <w:rsid w:val="0008291F"/>
    <w:rPr>
      <w:b/>
      <w:bCs/>
      <w:smallCaps/>
      <w:color w:val="2F5496" w:themeColor="accent1" w:themeShade="BF"/>
      <w:spacing w:val="5"/>
    </w:rPr>
  </w:style>
  <w:style w:type="paragraph" w:styleId="BodyText">
    <w:name w:val="Body Text"/>
    <w:basedOn w:val="Normal"/>
    <w:link w:val="BodyTextChar"/>
    <w:uiPriority w:val="1"/>
    <w:qFormat/>
    <w:rsid w:val="00E863B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E863BF"/>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E863BF"/>
    <w:pPr>
      <w:widowControl w:val="0"/>
      <w:autoSpaceDE w:val="0"/>
      <w:autoSpaceDN w:val="0"/>
      <w:spacing w:after="0" w:line="240" w:lineRule="auto"/>
      <w:ind w:left="29"/>
    </w:pPr>
    <w:rPr>
      <w:rFonts w:ascii="Times New Roman" w:eastAsia="Times New Roman" w:hAnsi="Times New Roman" w:cs="Times New Roman"/>
      <w:kern w:val="0"/>
      <w:sz w:val="22"/>
      <w:szCs w:val="22"/>
      <w:lang w:val="en-US"/>
      <w14:ligatures w14:val="none"/>
    </w:rPr>
  </w:style>
  <w:style w:type="character" w:styleId="Hyperlink">
    <w:name w:val="Hyperlink"/>
    <w:basedOn w:val="DefaultParagraphFont"/>
    <w:uiPriority w:val="99"/>
    <w:unhideWhenUsed/>
    <w:rsid w:val="008515F4"/>
    <w:rPr>
      <w:color w:val="0563C1" w:themeColor="hyperlink"/>
      <w:u w:val="single"/>
    </w:rPr>
  </w:style>
  <w:style w:type="character" w:styleId="UnresolvedMention">
    <w:name w:val="Unresolved Mention"/>
    <w:basedOn w:val="DefaultParagraphFont"/>
    <w:uiPriority w:val="99"/>
    <w:semiHidden/>
    <w:unhideWhenUsed/>
    <w:rsid w:val="008515F4"/>
    <w:rPr>
      <w:color w:val="605E5C"/>
      <w:shd w:val="clear" w:color="auto" w:fill="E1DFDD"/>
    </w:rPr>
  </w:style>
  <w:style w:type="paragraph" w:styleId="NoSpacing">
    <w:name w:val="No Spacing"/>
    <w:uiPriority w:val="1"/>
    <w:qFormat/>
    <w:rsid w:val="00BD2761"/>
    <w:pPr>
      <w:spacing w:after="0" w:line="240" w:lineRule="auto"/>
    </w:pPr>
  </w:style>
  <w:style w:type="paragraph" w:styleId="NormalWeb">
    <w:name w:val="Normal (Web)"/>
    <w:basedOn w:val="Normal"/>
    <w:uiPriority w:val="99"/>
    <w:semiHidden/>
    <w:unhideWhenUsed/>
    <w:rsid w:val="00501527"/>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139/ssrn.5000105" TargetMode="External"/><Relationship Id="rId18" Type="http://schemas.openxmlformats.org/officeDocument/2006/relationships/hyperlink" Target="https://www.investopedia.com/articles/trading/02/110502.asp" TargetMode="External"/><Relationship Id="rId26" Type="http://schemas.openxmlformats.org/officeDocument/2006/relationships/hyperlink" Target="https://www.sebi.gov.in/reports-and-statistics/research/jan-2023/study-analysis-of-profit-and-loss-of-individual-traders-dealing-in-equity-fando-segment_67525.html" TargetMode="External"/><Relationship Id="rId3" Type="http://schemas.openxmlformats.org/officeDocument/2006/relationships/settings" Target="settings.xml"/><Relationship Id="rId21" Type="http://schemas.openxmlformats.org/officeDocument/2006/relationships/hyperlink" Target="https://www.nseindia.com" TargetMode="External"/><Relationship Id="rId34" Type="http://schemas.openxmlformats.org/officeDocument/2006/relationships/hyperlink" Target="https://aliceblueonline.com/risk-reward-ratio-key-to-successful-fo-trading-strategies/" TargetMode="External"/><Relationship Id="rId7" Type="http://schemas.openxmlformats.org/officeDocument/2006/relationships/image" Target="media/image1.jpeg"/><Relationship Id="rId12" Type="http://schemas.openxmlformats.org/officeDocument/2006/relationships/hyperlink" Target="https://doi.org/10.1145/2939672.2939785" TargetMode="External"/><Relationship Id="rId17" Type="http://schemas.openxmlformats.org/officeDocument/2006/relationships/hyperlink" Target="https://www.interactivebrokers.com/campus/ibkr-quant-news/historical-market-data-sources/" TargetMode="External"/><Relationship Id="rId25" Type="http://schemas.openxmlformats.org/officeDocument/2006/relationships/hyperlink" Target="https://doi.org/10.1002/ijfe.2800" TargetMode="External"/><Relationship Id="rId33" Type="http://schemas.openxmlformats.org/officeDocument/2006/relationships/hyperlink" Target="https://www.5paisa.com/blog/reasons-behind-investors-losing-money-in-futures-options" TargetMode="External"/><Relationship Id="rId2" Type="http://schemas.openxmlformats.org/officeDocument/2006/relationships/styles" Target="styles.xml"/><Relationship Id="rId16" Type="http://schemas.openxmlformats.org/officeDocument/2006/relationships/hyperlink" Target="https://www.ibullssecurities.com/blog/how-to-set-stop-loss-strategy-for-options-trading" TargetMode="External"/><Relationship Id="rId20" Type="http://schemas.openxmlformats.org/officeDocument/2006/relationships/hyperlink" Target="https://www.kaggle.com/datasets/bendgame/options-market-trades" TargetMode="External"/><Relationship Id="rId29" Type="http://schemas.openxmlformats.org/officeDocument/2006/relationships/hyperlink" Target="https://www.sharekhan.com/financial-blog/blogs/reasons-behind-investors-losing-money-in-futures-options" TargetMode="External"/><Relationship Id="rId1" Type="http://schemas.openxmlformats.org/officeDocument/2006/relationships/numbering" Target="numbering.xml"/><Relationship Id="rId6" Type="http://schemas.openxmlformats.org/officeDocument/2006/relationships/hyperlink" Target="https://www.kaggle.com/datasets/bendgame/options-market-trades" TargetMode="External"/><Relationship Id="rId11" Type="http://schemas.openxmlformats.org/officeDocument/2006/relationships/hyperlink" Target="https://www.cboe.com/us/options/market_statistics/historical_data/" TargetMode="External"/><Relationship Id="rId24" Type="http://schemas.openxmlformats.org/officeDocument/2006/relationships/hyperlink" Target="https://www.rjobrien.ca/learning-center/general-trading/mastering-risk-management-in-futures-and-options-trading/" TargetMode="External"/><Relationship Id="rId32" Type="http://schemas.openxmlformats.org/officeDocument/2006/relationships/hyperlink" Target="https://www.toyota-global.com/company/vision_philosophy/toyota_business_practices" TargetMode="External"/><Relationship Id="rId5" Type="http://schemas.openxmlformats.org/officeDocument/2006/relationships/hyperlink" Target="https://github.com/Jimit177/AI_PREDICTOR" TargetMode="External"/><Relationship Id="rId15" Type="http://schemas.openxmlformats.org/officeDocument/2006/relationships/hyperlink" Target="https://indianexpress.com/article/explained/explained-economics/fo-futures-and-options-trading-10115010/" TargetMode="External"/><Relationship Id="rId23" Type="http://schemas.openxmlformats.org/officeDocument/2006/relationships/hyperlink" Target="https://www.reddit.com/r/Daytrading/comments/hayzdv/a_more_recent_study_out_of_brazil_showed_that/" TargetMode="External"/><Relationship Id="rId28" Type="http://schemas.openxmlformats.org/officeDocument/2006/relationships/hyperlink" Target="https://www.shareindia.com/knowledge-center/online-share-trading/trading-psychology" TargetMode="External"/><Relationship Id="rId36" Type="http://schemas.openxmlformats.org/officeDocument/2006/relationships/theme" Target="theme/theme1.xml"/><Relationship Id="rId10" Type="http://schemas.openxmlformats.org/officeDocument/2006/relationships/hyperlink" Target="https://aibi.org.in/Sebipr/Updated_SEBI_Study_Reveals_93_percentage_of_Individual_Traders_Incurred_Losses_in_Equity_F&amp;O_between_FY22_and_FY24.pdf" TargetMode="External"/><Relationship Id="rId19" Type="http://schemas.openxmlformats.org/officeDocument/2006/relationships/hyperlink" Target="https://www.investopedia.com/articles/active-trading/053115/average-rate-return-day-traders.asp" TargetMode="External"/><Relationship Id="rId31" Type="http://schemas.openxmlformats.org/officeDocument/2006/relationships/hyperlink" Target="https://futures.stonex.com/blog/human-psychology-affecting-trading-skills"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forbes.com/sites/investor-hub/article/beginners-guide-to-options-trading-strategies/" TargetMode="External"/><Relationship Id="rId22" Type="http://schemas.openxmlformats.org/officeDocument/2006/relationships/hyperlink" Target="https://www.oecd.org/finance/financial-education/financial-education-asia.html" TargetMode="External"/><Relationship Id="rId27" Type="http://schemas.openxmlformats.org/officeDocument/2006/relationships/hyperlink" Target="https://www.sebi.gov.in/media-and-notifications/press-releases/sep-2024/updated-sebi-study-reveals-93-of-individual-traders-incurred-losses-in-equity-fando-between-fy22-and-fy24-aggregate-losses-exceed-1-8-lakh-crores-over-three-years_86906.html" TargetMode="External"/><Relationship Id="rId30" Type="http://schemas.openxmlformats.org/officeDocument/2006/relationships/hyperlink" Target="https://www.stockgro.club/blogs/stock-market-101/common-mistakes-fo-traders/" TargetMode="External"/><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32</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Chaudhary [Student]</dc:creator>
  <cp:keywords/>
  <dc:description/>
  <cp:lastModifiedBy>Jimit Kamleshbhai Jain</cp:lastModifiedBy>
  <cp:revision>7</cp:revision>
  <cp:lastPrinted>2025-08-05T08:27:00Z</cp:lastPrinted>
  <dcterms:created xsi:type="dcterms:W3CDTF">2025-08-05T08:17:00Z</dcterms:created>
  <dcterms:modified xsi:type="dcterms:W3CDTF">2025-08-05T08:33:00Z</dcterms:modified>
</cp:coreProperties>
</file>