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D2E09" w14:textId="77777777" w:rsidR="00ED22DB" w:rsidRPr="00ED22DB" w:rsidRDefault="00ED22DB" w:rsidP="00ED22DB">
      <w:pPr>
        <w:ind w:left="720" w:hanging="360"/>
        <w:rPr>
          <w:b/>
          <w:bCs/>
          <w:lang w:val="en-CA"/>
        </w:rPr>
      </w:pPr>
      <w:r w:rsidRPr="00ED22DB">
        <w:rPr>
          <w:b/>
          <w:bCs/>
          <w:lang w:val="en-CA"/>
        </w:rPr>
        <w:t>GitHub Repository and Execution Guide</w:t>
      </w:r>
    </w:p>
    <w:p w14:paraId="351BE3B7" w14:textId="77777777" w:rsidR="00ED22DB" w:rsidRPr="00ED22DB" w:rsidRDefault="00ED22DB" w:rsidP="00ED22DB">
      <w:pPr>
        <w:ind w:left="720" w:hanging="360"/>
        <w:rPr>
          <w:lang w:val="en-CA"/>
        </w:rPr>
      </w:pPr>
      <w:r w:rsidRPr="00ED22DB">
        <w:rPr>
          <w:lang w:val="en-CA"/>
        </w:rPr>
        <w:t xml:space="preserve">All source code, datasets, </w:t>
      </w:r>
      <w:proofErr w:type="spellStart"/>
      <w:r w:rsidRPr="00ED22DB">
        <w:rPr>
          <w:lang w:val="en-CA"/>
        </w:rPr>
        <w:t>Jupyter</w:t>
      </w:r>
      <w:proofErr w:type="spellEnd"/>
      <w:r w:rsidRPr="00ED22DB">
        <w:rPr>
          <w:lang w:val="en-CA"/>
        </w:rPr>
        <w:t xml:space="preserve"> Notebooks, and execution instructions related to this project are available in the following GitHub repository:</w:t>
      </w:r>
    </w:p>
    <w:p w14:paraId="09FBB229" w14:textId="77777777" w:rsidR="00ED22DB" w:rsidRPr="00ED22DB" w:rsidRDefault="00ED22DB" w:rsidP="00ED22DB">
      <w:pPr>
        <w:ind w:left="720" w:hanging="360"/>
        <w:rPr>
          <w:lang w:val="en-CA"/>
        </w:rPr>
      </w:pPr>
      <w:r w:rsidRPr="00ED22DB">
        <w:rPr>
          <w:rFonts w:ascii="Segoe UI Emoji" w:hAnsi="Segoe UI Emoji" w:cs="Segoe UI Emoji"/>
          <w:lang w:val="en-CA"/>
        </w:rPr>
        <w:t>🔗</w:t>
      </w:r>
      <w:r w:rsidRPr="00ED22DB">
        <w:rPr>
          <w:lang w:val="en-CA"/>
        </w:rPr>
        <w:t xml:space="preserve"> </w:t>
      </w:r>
      <w:r w:rsidRPr="00ED22DB">
        <w:rPr>
          <w:b/>
          <w:bCs/>
          <w:lang w:val="en-CA"/>
        </w:rPr>
        <w:t>GitHub Link:</w:t>
      </w:r>
      <w:r w:rsidRPr="00ED22DB">
        <w:rPr>
          <w:lang w:val="en-CA"/>
        </w:rPr>
        <w:br/>
      </w:r>
      <w:hyperlink r:id="rId6" w:tgtFrame="_new" w:history="1">
        <w:r w:rsidRPr="00ED22DB">
          <w:rPr>
            <w:rStyle w:val="Hyperlink"/>
            <w:lang w:val="en-CA"/>
          </w:rPr>
          <w:t>https://github.com/</w:t>
        </w:r>
        <w:r w:rsidRPr="00ED22DB">
          <w:rPr>
            <w:rStyle w:val="Hyperlink"/>
            <w:lang w:val="en-CA"/>
          </w:rPr>
          <w:t>J</w:t>
        </w:r>
        <w:r w:rsidRPr="00ED22DB">
          <w:rPr>
            <w:rStyle w:val="Hyperlink"/>
            <w:lang w:val="en-CA"/>
          </w:rPr>
          <w:t>imit177/AI_PREDICTOR</w:t>
        </w:r>
      </w:hyperlink>
    </w:p>
    <w:p w14:paraId="17EE77BC" w14:textId="77777777" w:rsidR="00ED22DB" w:rsidRPr="00ED22DB" w:rsidRDefault="00ED22DB" w:rsidP="00ED22DB">
      <w:pPr>
        <w:ind w:left="720" w:hanging="360"/>
        <w:rPr>
          <w:lang w:val="en-CA"/>
        </w:rPr>
      </w:pPr>
      <w:r w:rsidRPr="00ED22DB">
        <w:rPr>
          <w:lang w:val="en-CA"/>
        </w:rPr>
        <w:t>This repository contains:</w:t>
      </w:r>
    </w:p>
    <w:p w14:paraId="32741A8D" w14:textId="77777777" w:rsidR="00ED22DB" w:rsidRPr="00ED22DB" w:rsidRDefault="00ED22DB" w:rsidP="00ED22DB">
      <w:pPr>
        <w:numPr>
          <w:ilvl w:val="0"/>
          <w:numId w:val="36"/>
        </w:numPr>
        <w:rPr>
          <w:lang w:val="en-CA"/>
        </w:rPr>
      </w:pPr>
      <w:proofErr w:type="spellStart"/>
      <w:r w:rsidRPr="00ED22DB">
        <w:rPr>
          <w:lang w:val="en-CA"/>
        </w:rPr>
        <w:t>Jupyter</w:t>
      </w:r>
      <w:proofErr w:type="spellEnd"/>
      <w:r w:rsidRPr="00ED22DB">
        <w:rPr>
          <w:lang w:val="en-CA"/>
        </w:rPr>
        <w:t xml:space="preserve"> Notebooks for EDA, model training, and evaluation</w:t>
      </w:r>
    </w:p>
    <w:p w14:paraId="2B2B4FFE" w14:textId="77777777" w:rsidR="00ED22DB" w:rsidRPr="00ED22DB" w:rsidRDefault="00ED22DB" w:rsidP="00ED22DB">
      <w:pPr>
        <w:numPr>
          <w:ilvl w:val="0"/>
          <w:numId w:val="36"/>
        </w:numPr>
        <w:rPr>
          <w:lang w:val="en-CA"/>
        </w:rPr>
      </w:pPr>
      <w:r w:rsidRPr="00ED22DB">
        <w:rPr>
          <w:lang w:val="en-CA"/>
        </w:rPr>
        <w:t>Python scripts for running the backend and frontend logic</w:t>
      </w:r>
    </w:p>
    <w:p w14:paraId="37A882AA" w14:textId="77777777" w:rsidR="00ED22DB" w:rsidRPr="00ED22DB" w:rsidRDefault="00ED22DB" w:rsidP="00ED22DB">
      <w:pPr>
        <w:numPr>
          <w:ilvl w:val="0"/>
          <w:numId w:val="36"/>
        </w:numPr>
        <w:rPr>
          <w:lang w:val="en-CA"/>
        </w:rPr>
      </w:pPr>
      <w:r w:rsidRPr="00ED22DB">
        <w:rPr>
          <w:lang w:val="en-CA"/>
        </w:rPr>
        <w:t>Cleaned and labeled datasets</w:t>
      </w:r>
    </w:p>
    <w:p w14:paraId="56A980DC" w14:textId="77777777" w:rsidR="00ED22DB" w:rsidRPr="00ED22DB" w:rsidRDefault="00ED22DB" w:rsidP="00ED22DB">
      <w:pPr>
        <w:numPr>
          <w:ilvl w:val="0"/>
          <w:numId w:val="36"/>
        </w:numPr>
        <w:rPr>
          <w:lang w:val="en-CA"/>
        </w:rPr>
      </w:pPr>
      <w:r w:rsidRPr="00ED22DB">
        <w:rPr>
          <w:lang w:val="en-CA"/>
        </w:rPr>
        <w:t>Trained model files and configuration artifacts</w:t>
      </w:r>
    </w:p>
    <w:p w14:paraId="3FC14E3D" w14:textId="77777777" w:rsidR="00ED22DB" w:rsidRPr="00ED22DB" w:rsidRDefault="00ED22DB" w:rsidP="00ED22DB">
      <w:pPr>
        <w:numPr>
          <w:ilvl w:val="0"/>
          <w:numId w:val="36"/>
        </w:numPr>
        <w:rPr>
          <w:lang w:val="en-CA"/>
        </w:rPr>
      </w:pPr>
      <w:r w:rsidRPr="00ED22DB">
        <w:rPr>
          <w:lang w:val="en-CA"/>
        </w:rPr>
        <w:t xml:space="preserve">A </w:t>
      </w:r>
      <w:proofErr w:type="spellStart"/>
      <w:r w:rsidRPr="00ED22DB">
        <w:rPr>
          <w:lang w:val="en-CA"/>
        </w:rPr>
        <w:t>Streamlit</w:t>
      </w:r>
      <w:proofErr w:type="spellEnd"/>
      <w:r w:rsidRPr="00ED22DB">
        <w:rPr>
          <w:lang w:val="en-CA"/>
        </w:rPr>
        <w:t xml:space="preserve"> app for real-time directional predictions</w:t>
      </w:r>
    </w:p>
    <w:p w14:paraId="75E35D96" w14:textId="77777777" w:rsidR="00ED22DB" w:rsidRPr="00ED22DB" w:rsidRDefault="00ED22DB" w:rsidP="00ED22DB">
      <w:pPr>
        <w:ind w:left="720" w:hanging="360"/>
        <w:rPr>
          <w:lang w:val="en-CA"/>
        </w:rPr>
      </w:pPr>
      <w:r w:rsidRPr="00ED22DB">
        <w:rPr>
          <w:rFonts w:ascii="Segoe UI Emoji" w:hAnsi="Segoe UI Emoji" w:cs="Segoe UI Emoji"/>
          <w:lang w:val="en-CA"/>
        </w:rPr>
        <w:t>📄</w:t>
      </w:r>
      <w:r w:rsidRPr="00ED22DB">
        <w:rPr>
          <w:lang w:val="en-CA"/>
        </w:rPr>
        <w:t xml:space="preserve"> </w:t>
      </w:r>
      <w:r w:rsidRPr="00ED22DB">
        <w:rPr>
          <w:b/>
          <w:bCs/>
          <w:lang w:val="en-CA"/>
        </w:rPr>
        <w:t>Execution Instructions:</w:t>
      </w:r>
      <w:r w:rsidRPr="00ED22DB">
        <w:rPr>
          <w:lang w:val="en-CA"/>
        </w:rPr>
        <w:br/>
        <w:t>All instructions for setting up the environment, running the EDA, performing statistical tests, and reproducing model predictions are provided in the repository’s README.md file.</w:t>
      </w:r>
    </w:p>
    <w:p w14:paraId="2E8A451F" w14:textId="77777777" w:rsidR="00ED22DB" w:rsidRPr="00ED22DB" w:rsidRDefault="00ED22DB" w:rsidP="00ED22DB">
      <w:pPr>
        <w:ind w:left="720" w:hanging="360"/>
        <w:rPr>
          <w:lang w:val="en-CA"/>
        </w:rPr>
      </w:pPr>
      <w:r w:rsidRPr="00ED22DB">
        <w:rPr>
          <w:rFonts w:ascii="Segoe UI Emoji" w:hAnsi="Segoe UI Emoji" w:cs="Segoe UI Emoji"/>
          <w:lang w:val="en-CA"/>
        </w:rPr>
        <w:t>🧠</w:t>
      </w:r>
      <w:r w:rsidRPr="00ED22DB">
        <w:rPr>
          <w:lang w:val="en-CA"/>
        </w:rPr>
        <w:t xml:space="preserve"> </w:t>
      </w:r>
      <w:r w:rsidRPr="00ED22DB">
        <w:rPr>
          <w:b/>
          <w:bCs/>
          <w:lang w:val="en-CA"/>
        </w:rPr>
        <w:t>Notebook LM Source:</w:t>
      </w:r>
      <w:r w:rsidRPr="00ED22DB">
        <w:rPr>
          <w:lang w:val="en-CA"/>
        </w:rPr>
        <w:br/>
        <w:t>A link to the Notebook LM log, containing details of learning iterations and model results, is also included in the README.md.</w:t>
      </w:r>
    </w:p>
    <w:p w14:paraId="5F6952DB" w14:textId="526B62A1" w:rsidR="00ED22DB" w:rsidRDefault="00ED22DB" w:rsidP="005671E1">
      <w:pPr>
        <w:ind w:left="720" w:hanging="360"/>
      </w:pPr>
    </w:p>
    <w:p w14:paraId="1F8F2AD8" w14:textId="128A3274" w:rsidR="00ED22DB" w:rsidRDefault="00ED22DB" w:rsidP="00ED22DB">
      <w:r>
        <w:br w:type="page"/>
      </w:r>
    </w:p>
    <w:p w14:paraId="09304019" w14:textId="4E459B72" w:rsidR="005671E1" w:rsidRPr="005671E1" w:rsidRDefault="00000000" w:rsidP="005671E1">
      <w:pPr>
        <w:pStyle w:val="Heading2"/>
        <w:numPr>
          <w:ilvl w:val="0"/>
          <w:numId w:val="13"/>
        </w:numPr>
      </w:pPr>
      <w:r>
        <w:lastRenderedPageBreak/>
        <w:t>Clarify the Problem</w:t>
      </w:r>
    </w:p>
    <w:p w14:paraId="434E258F" w14:textId="1A2E258F" w:rsidR="005671E1" w:rsidRDefault="005671E1" w:rsidP="005671E1">
      <w:pPr>
        <w:pStyle w:val="ListParagraph"/>
        <w:numPr>
          <w:ilvl w:val="0"/>
          <w:numId w:val="14"/>
        </w:numPr>
      </w:pPr>
      <w:r w:rsidRPr="005671E1">
        <w:rPr>
          <w:b/>
          <w:bCs/>
        </w:rPr>
        <w:t>Use Case</w:t>
      </w:r>
      <w:r w:rsidRPr="005671E1">
        <w:t>: Reducing retail trading losses through AI support.</w:t>
      </w:r>
    </w:p>
    <w:p w14:paraId="699D7DAC" w14:textId="2071A831" w:rsidR="005671E1" w:rsidRPr="005671E1" w:rsidRDefault="005671E1" w:rsidP="005671E1">
      <w:pPr>
        <w:rPr>
          <w:lang w:val="en-CA"/>
        </w:rPr>
      </w:pPr>
      <w:r>
        <w:rPr>
          <w:lang w:val="en-CA"/>
        </w:rPr>
        <w:t>R</w:t>
      </w:r>
      <w:r w:rsidRPr="005671E1">
        <w:rPr>
          <w:lang w:val="en-CA"/>
        </w:rPr>
        <w:t xml:space="preserve">etail investor participation in India’s F&amp;O (Futures and Options) market has reached approximately </w:t>
      </w:r>
      <w:r w:rsidRPr="005671E1">
        <w:rPr>
          <w:b/>
          <w:bCs/>
          <w:lang w:val="en-CA"/>
        </w:rPr>
        <w:t>9.6 million traders</w:t>
      </w:r>
      <w:r w:rsidRPr="005671E1">
        <w:rPr>
          <w:lang w:val="en-CA"/>
        </w:rPr>
        <w:t xml:space="preserve">. According to SEBI data, around </w:t>
      </w:r>
      <w:r w:rsidRPr="005671E1">
        <w:rPr>
          <w:b/>
          <w:bCs/>
          <w:lang w:val="en-CA"/>
        </w:rPr>
        <w:t>8.7 million</w:t>
      </w:r>
      <w:r w:rsidRPr="005671E1">
        <w:rPr>
          <w:lang w:val="en-CA"/>
        </w:rPr>
        <w:t xml:space="preserve"> of them — or </w:t>
      </w:r>
      <w:r w:rsidRPr="005671E1">
        <w:rPr>
          <w:b/>
          <w:bCs/>
          <w:lang w:val="en-CA"/>
        </w:rPr>
        <w:t>90%</w:t>
      </w:r>
      <w:r w:rsidRPr="005671E1">
        <w:rPr>
          <w:lang w:val="en-CA"/>
        </w:rPr>
        <w:t xml:space="preserve"> — incur losses annually. In an ideal scenario where platforms provide structured education, real-time guidance, and proper risk control, this loss rate could realistically reduce to </w:t>
      </w:r>
      <w:r w:rsidRPr="005671E1">
        <w:rPr>
          <w:b/>
          <w:bCs/>
          <w:lang w:val="en-CA"/>
        </w:rPr>
        <w:t>70%</w:t>
      </w:r>
      <w:r w:rsidRPr="005671E1">
        <w:rPr>
          <w:lang w:val="en-CA"/>
        </w:rPr>
        <w:t xml:space="preserve">, or </w:t>
      </w:r>
      <w:r w:rsidRPr="005671E1">
        <w:rPr>
          <w:b/>
          <w:bCs/>
          <w:lang w:val="en-CA"/>
        </w:rPr>
        <w:t>6.96 million traders</w:t>
      </w:r>
      <w:r w:rsidRPr="005671E1">
        <w:rPr>
          <w:lang w:val="en-CA"/>
        </w:rPr>
        <w:t>.</w:t>
      </w:r>
    </w:p>
    <w:p w14:paraId="59EB2379" w14:textId="77777777" w:rsidR="005671E1" w:rsidRPr="005671E1" w:rsidRDefault="005671E1" w:rsidP="005671E1">
      <w:pPr>
        <w:rPr>
          <w:lang w:val="en-CA"/>
        </w:rPr>
      </w:pPr>
      <w:r w:rsidRPr="005671E1">
        <w:rPr>
          <w:lang w:val="en-CA"/>
        </w:rPr>
        <w:t xml:space="preserve">This creates a </w:t>
      </w:r>
      <w:r w:rsidRPr="005671E1">
        <w:rPr>
          <w:b/>
          <w:bCs/>
          <w:lang w:val="en-CA"/>
        </w:rPr>
        <w:t>measurable and actionable gap of 1.74 million traders</w:t>
      </w:r>
      <w:r w:rsidRPr="005671E1">
        <w:rPr>
          <w:lang w:val="en-CA"/>
        </w:rPr>
        <w:t>, who could potentially avoid losses through intelligent interventions.</w:t>
      </w:r>
    </w:p>
    <w:p w14:paraId="29A0ADE0" w14:textId="77777777" w:rsidR="005671E1" w:rsidRPr="005671E1" w:rsidRDefault="005671E1" w:rsidP="005671E1"/>
    <w:p w14:paraId="6A608DD4" w14:textId="25017FE9" w:rsidR="005671E1" w:rsidRPr="005671E1" w:rsidRDefault="00000000" w:rsidP="005671E1">
      <w:pPr>
        <w:pStyle w:val="Heading2"/>
        <w:numPr>
          <w:ilvl w:val="0"/>
          <w:numId w:val="13"/>
        </w:numPr>
      </w:pPr>
      <w:r>
        <w:t>Break Down the Problem</w:t>
      </w:r>
    </w:p>
    <w:p w14:paraId="5770AEC8" w14:textId="77777777" w:rsidR="005671E1" w:rsidRPr="005671E1" w:rsidRDefault="005671E1" w:rsidP="005671E1">
      <w:pPr>
        <w:rPr>
          <w:lang w:val="en-CA"/>
        </w:rPr>
      </w:pPr>
      <w:r w:rsidRPr="005671E1">
        <w:rPr>
          <w:lang w:val="en-CA"/>
        </w:rPr>
        <w:t xml:space="preserve">The </w:t>
      </w:r>
      <w:r w:rsidRPr="005671E1">
        <w:rPr>
          <w:b/>
          <w:bCs/>
          <w:lang w:val="en-CA"/>
        </w:rPr>
        <w:t>1.74 million traders</w:t>
      </w:r>
      <w:r w:rsidRPr="005671E1">
        <w:rPr>
          <w:lang w:val="en-CA"/>
        </w:rPr>
        <w:t xml:space="preserve"> who represent the actionable gap between current and ideal outcomes can be broken down into three major root contributors, each supported by sub-causes and numeric estimates:</w:t>
      </w:r>
    </w:p>
    <w:p w14:paraId="18EE24E5" w14:textId="77777777" w:rsidR="005671E1" w:rsidRPr="005671E1" w:rsidRDefault="005671E1" w:rsidP="005671E1">
      <w:pPr>
        <w:rPr>
          <w:lang w:val="en-CA"/>
        </w:rPr>
      </w:pPr>
      <w:r w:rsidRPr="005671E1">
        <w:rPr>
          <w:lang w:val="en-CA"/>
        </w:rPr>
        <w:pict w14:anchorId="1BE5C1DF">
          <v:rect id="_x0000_i1701" style="width:0;height:1.5pt" o:hralign="center" o:hrstd="t" o:hr="t" fillcolor="#a0a0a0" stroked="f"/>
        </w:pict>
      </w:r>
    </w:p>
    <w:p w14:paraId="030A30CC" w14:textId="77777777" w:rsidR="005671E1" w:rsidRPr="005671E1" w:rsidRDefault="005671E1" w:rsidP="005671E1">
      <w:pPr>
        <w:rPr>
          <w:b/>
          <w:bCs/>
          <w:lang w:val="en-CA"/>
        </w:rPr>
      </w:pPr>
      <w:r w:rsidRPr="005671E1">
        <w:rPr>
          <w:b/>
          <w:bCs/>
          <w:lang w:val="en-CA"/>
        </w:rPr>
        <w:t>A. Lack of Knowledge – 1,040,000 traders</w:t>
      </w:r>
    </w:p>
    <w:p w14:paraId="38FEC027" w14:textId="77777777" w:rsidR="005671E1" w:rsidRPr="005671E1" w:rsidRDefault="005671E1" w:rsidP="005671E1">
      <w:pPr>
        <w:rPr>
          <w:lang w:val="en-CA"/>
        </w:rPr>
      </w:pPr>
      <w:r w:rsidRPr="005671E1">
        <w:rPr>
          <w:lang w:val="en-CA"/>
        </w:rPr>
        <w:t>This is the most significant factor, primarily affecting traders who make incorrect directional decisions due to poor understanding of the market. It includes:</w:t>
      </w:r>
    </w:p>
    <w:p w14:paraId="201E5AEF" w14:textId="77777777" w:rsidR="005671E1" w:rsidRPr="005671E1" w:rsidRDefault="005671E1" w:rsidP="005671E1">
      <w:pPr>
        <w:numPr>
          <w:ilvl w:val="0"/>
          <w:numId w:val="15"/>
        </w:numPr>
        <w:rPr>
          <w:lang w:val="en-CA"/>
        </w:rPr>
      </w:pPr>
      <w:r w:rsidRPr="005671E1">
        <w:rPr>
          <w:b/>
          <w:bCs/>
          <w:lang w:val="en-CA"/>
        </w:rPr>
        <w:t>No Basic Financial Education – 522,000 traders</w:t>
      </w:r>
      <w:r w:rsidRPr="005671E1">
        <w:rPr>
          <w:lang w:val="en-CA"/>
        </w:rPr>
        <w:br/>
        <w:t>These traders have not undergone any form of structured financial onboarding.</w:t>
      </w:r>
    </w:p>
    <w:p w14:paraId="4793473C" w14:textId="77777777" w:rsidR="005671E1" w:rsidRPr="005671E1" w:rsidRDefault="005671E1" w:rsidP="005671E1">
      <w:pPr>
        <w:numPr>
          <w:ilvl w:val="0"/>
          <w:numId w:val="15"/>
        </w:numPr>
        <w:rPr>
          <w:lang w:val="en-CA"/>
        </w:rPr>
      </w:pPr>
      <w:r w:rsidRPr="005671E1">
        <w:rPr>
          <w:b/>
          <w:bCs/>
          <w:lang w:val="en-CA"/>
        </w:rPr>
        <w:t>No Trading Experience – 418,000 traders</w:t>
      </w:r>
      <w:r w:rsidRPr="005671E1">
        <w:rPr>
          <w:lang w:val="en-CA"/>
        </w:rPr>
        <w:br/>
        <w:t>Beginners lacking exposure to technical indicators, market cycles, or risk frameworks.</w:t>
      </w:r>
    </w:p>
    <w:p w14:paraId="78209C6A" w14:textId="77777777" w:rsidR="005671E1" w:rsidRPr="005671E1" w:rsidRDefault="005671E1" w:rsidP="005671E1">
      <w:pPr>
        <w:numPr>
          <w:ilvl w:val="0"/>
          <w:numId w:val="15"/>
        </w:numPr>
        <w:rPr>
          <w:lang w:val="en-CA"/>
        </w:rPr>
      </w:pPr>
      <w:proofErr w:type="gramStart"/>
      <w:r w:rsidRPr="005671E1">
        <w:rPr>
          <w:b/>
          <w:bCs/>
          <w:lang w:val="en-CA"/>
        </w:rPr>
        <w:t>Social Media</w:t>
      </w:r>
      <w:proofErr w:type="gramEnd"/>
      <w:r w:rsidRPr="005671E1">
        <w:rPr>
          <w:b/>
          <w:bCs/>
          <w:lang w:val="en-CA"/>
        </w:rPr>
        <w:t>/Influencer Bias – 100,000 traders</w:t>
      </w:r>
      <w:r w:rsidRPr="005671E1">
        <w:rPr>
          <w:lang w:val="en-CA"/>
        </w:rPr>
        <w:br/>
      </w:r>
      <w:proofErr w:type="spellStart"/>
      <w:r w:rsidRPr="005671E1">
        <w:rPr>
          <w:lang w:val="en-CA"/>
        </w:rPr>
        <w:t>Traders</w:t>
      </w:r>
      <w:proofErr w:type="spellEnd"/>
      <w:r w:rsidRPr="005671E1">
        <w:rPr>
          <w:lang w:val="en-CA"/>
        </w:rPr>
        <w:t xml:space="preserve"> acting on unverified advice, misleading YouTube content, or Telegram signals.</w:t>
      </w:r>
    </w:p>
    <w:p w14:paraId="161D83A0" w14:textId="77777777" w:rsidR="005671E1" w:rsidRPr="005671E1" w:rsidRDefault="005671E1" w:rsidP="005671E1">
      <w:pPr>
        <w:rPr>
          <w:lang w:val="en-CA"/>
        </w:rPr>
      </w:pPr>
      <w:r w:rsidRPr="005671E1">
        <w:rPr>
          <w:lang w:val="en-CA"/>
        </w:rPr>
        <w:pict w14:anchorId="584B4947">
          <v:rect id="_x0000_i1702" style="width:0;height:1.5pt" o:hralign="center" o:hrstd="t" o:hr="t" fillcolor="#a0a0a0" stroked="f"/>
        </w:pict>
      </w:r>
    </w:p>
    <w:p w14:paraId="5ED47C96" w14:textId="77777777" w:rsidR="005D0E1A" w:rsidRDefault="005D0E1A" w:rsidP="005671E1">
      <w:pPr>
        <w:rPr>
          <w:b/>
          <w:bCs/>
          <w:lang w:val="en-CA"/>
        </w:rPr>
      </w:pPr>
    </w:p>
    <w:p w14:paraId="10BC6C8B" w14:textId="77777777" w:rsidR="005D0E1A" w:rsidRDefault="005D0E1A" w:rsidP="005671E1">
      <w:pPr>
        <w:rPr>
          <w:b/>
          <w:bCs/>
          <w:lang w:val="en-CA"/>
        </w:rPr>
      </w:pPr>
    </w:p>
    <w:p w14:paraId="4292EA97" w14:textId="77777777" w:rsidR="005D0E1A" w:rsidRDefault="005D0E1A" w:rsidP="005671E1">
      <w:pPr>
        <w:rPr>
          <w:b/>
          <w:bCs/>
          <w:lang w:val="en-CA"/>
        </w:rPr>
      </w:pPr>
    </w:p>
    <w:p w14:paraId="054F4102" w14:textId="279CB9DC" w:rsidR="005671E1" w:rsidRPr="005671E1" w:rsidRDefault="005671E1" w:rsidP="005671E1">
      <w:pPr>
        <w:rPr>
          <w:b/>
          <w:bCs/>
          <w:lang w:val="en-CA"/>
        </w:rPr>
      </w:pPr>
      <w:r w:rsidRPr="005671E1">
        <w:rPr>
          <w:b/>
          <w:bCs/>
          <w:lang w:val="en-CA"/>
        </w:rPr>
        <w:t>B. Market Volatility – 435,000 traders</w:t>
      </w:r>
    </w:p>
    <w:p w14:paraId="4C7D9FD3" w14:textId="77777777" w:rsidR="005671E1" w:rsidRPr="005671E1" w:rsidRDefault="005671E1" w:rsidP="005671E1">
      <w:pPr>
        <w:rPr>
          <w:lang w:val="en-CA"/>
        </w:rPr>
      </w:pPr>
      <w:r w:rsidRPr="005671E1">
        <w:rPr>
          <w:lang w:val="en-CA"/>
        </w:rPr>
        <w:lastRenderedPageBreak/>
        <w:t>These losses stem from rapid price swings and unpredictable market conditions. It includes:</w:t>
      </w:r>
    </w:p>
    <w:p w14:paraId="0A69410A" w14:textId="77777777" w:rsidR="005671E1" w:rsidRPr="005671E1" w:rsidRDefault="005671E1" w:rsidP="005671E1">
      <w:pPr>
        <w:numPr>
          <w:ilvl w:val="0"/>
          <w:numId w:val="16"/>
        </w:numPr>
        <w:rPr>
          <w:lang w:val="en-CA"/>
        </w:rPr>
      </w:pPr>
      <w:r w:rsidRPr="005671E1">
        <w:rPr>
          <w:b/>
          <w:bCs/>
          <w:lang w:val="en-CA"/>
        </w:rPr>
        <w:t>Economic Events – 217,000 traders</w:t>
      </w:r>
      <w:r w:rsidRPr="005671E1">
        <w:rPr>
          <w:lang w:val="en-CA"/>
        </w:rPr>
        <w:br/>
        <w:t>Impacted by news, inflation data, RBI decisions, or geopolitical triggers.</w:t>
      </w:r>
    </w:p>
    <w:p w14:paraId="02F0D8E1" w14:textId="77777777" w:rsidR="005671E1" w:rsidRPr="005671E1" w:rsidRDefault="005671E1" w:rsidP="005671E1">
      <w:pPr>
        <w:numPr>
          <w:ilvl w:val="0"/>
          <w:numId w:val="16"/>
        </w:numPr>
        <w:rPr>
          <w:lang w:val="en-CA"/>
        </w:rPr>
      </w:pPr>
      <w:r w:rsidRPr="005671E1">
        <w:rPr>
          <w:b/>
          <w:bCs/>
          <w:lang w:val="en-CA"/>
        </w:rPr>
        <w:t>Poor Trade Timing – 135,000 traders</w:t>
      </w:r>
      <w:r w:rsidRPr="005671E1">
        <w:rPr>
          <w:lang w:val="en-CA"/>
        </w:rPr>
        <w:br/>
        <w:t>Late entries or exits without technical confirmation.</w:t>
      </w:r>
    </w:p>
    <w:p w14:paraId="6CBCE4B6" w14:textId="77777777" w:rsidR="005671E1" w:rsidRPr="005671E1" w:rsidRDefault="005671E1" w:rsidP="005671E1">
      <w:pPr>
        <w:numPr>
          <w:ilvl w:val="0"/>
          <w:numId w:val="16"/>
        </w:numPr>
        <w:rPr>
          <w:lang w:val="en-CA"/>
        </w:rPr>
      </w:pPr>
      <w:r w:rsidRPr="005671E1">
        <w:rPr>
          <w:b/>
          <w:bCs/>
          <w:lang w:val="en-CA"/>
        </w:rPr>
        <w:t>Operator/Big Player Moves – 87,000 traders</w:t>
      </w:r>
      <w:r w:rsidRPr="005671E1">
        <w:rPr>
          <w:lang w:val="en-CA"/>
        </w:rPr>
        <w:br/>
        <w:t>Price manipulation or large institutional trades not accounted for.</w:t>
      </w:r>
    </w:p>
    <w:p w14:paraId="259F0412" w14:textId="77777777" w:rsidR="005671E1" w:rsidRPr="005671E1" w:rsidRDefault="005671E1" w:rsidP="005671E1">
      <w:pPr>
        <w:rPr>
          <w:lang w:val="en-CA"/>
        </w:rPr>
      </w:pPr>
      <w:r w:rsidRPr="005671E1">
        <w:rPr>
          <w:lang w:val="en-CA"/>
        </w:rPr>
        <w:pict w14:anchorId="5B46FB4A">
          <v:rect id="_x0000_i1703" style="width:0;height:1.5pt" o:hralign="center" o:hrstd="t" o:hr="t" fillcolor="#a0a0a0" stroked="f"/>
        </w:pict>
      </w:r>
    </w:p>
    <w:p w14:paraId="606BEAF2" w14:textId="77777777" w:rsidR="005671E1" w:rsidRPr="005671E1" w:rsidRDefault="005671E1" w:rsidP="005671E1">
      <w:pPr>
        <w:rPr>
          <w:b/>
          <w:bCs/>
          <w:lang w:val="en-CA"/>
        </w:rPr>
      </w:pPr>
      <w:r w:rsidRPr="005671E1">
        <w:rPr>
          <w:b/>
          <w:bCs/>
          <w:lang w:val="en-CA"/>
        </w:rPr>
        <w:t>C. High Risk from Leverage – 261,000 traders</w:t>
      </w:r>
    </w:p>
    <w:p w14:paraId="27213FE6" w14:textId="77777777" w:rsidR="005671E1" w:rsidRPr="005671E1" w:rsidRDefault="005671E1" w:rsidP="005671E1">
      <w:pPr>
        <w:rPr>
          <w:lang w:val="en-CA"/>
        </w:rPr>
      </w:pPr>
      <w:r w:rsidRPr="005671E1">
        <w:rPr>
          <w:lang w:val="en-CA"/>
        </w:rPr>
        <w:t>These are traders whose losses are worsened by excessive use of margin or aggressive positions:</w:t>
      </w:r>
    </w:p>
    <w:p w14:paraId="419D294E" w14:textId="77777777" w:rsidR="005671E1" w:rsidRPr="005671E1" w:rsidRDefault="005671E1" w:rsidP="005671E1">
      <w:pPr>
        <w:numPr>
          <w:ilvl w:val="0"/>
          <w:numId w:val="17"/>
        </w:numPr>
        <w:rPr>
          <w:lang w:val="en-CA"/>
        </w:rPr>
      </w:pPr>
      <w:r w:rsidRPr="005671E1">
        <w:rPr>
          <w:b/>
          <w:bCs/>
          <w:lang w:val="en-CA"/>
        </w:rPr>
        <w:t>Misuse of Margin – 130,500 traders</w:t>
      </w:r>
      <w:r w:rsidRPr="005671E1">
        <w:rPr>
          <w:lang w:val="en-CA"/>
        </w:rPr>
        <w:br/>
        <w:t>Over-leveraging without stop-losses or hedging.</w:t>
      </w:r>
    </w:p>
    <w:p w14:paraId="45466B81" w14:textId="77777777" w:rsidR="005671E1" w:rsidRPr="005671E1" w:rsidRDefault="005671E1" w:rsidP="005671E1">
      <w:pPr>
        <w:numPr>
          <w:ilvl w:val="0"/>
          <w:numId w:val="17"/>
        </w:numPr>
        <w:rPr>
          <w:lang w:val="en-CA"/>
        </w:rPr>
      </w:pPr>
      <w:r w:rsidRPr="005671E1">
        <w:rPr>
          <w:b/>
          <w:bCs/>
          <w:lang w:val="en-CA"/>
        </w:rPr>
        <w:t>Absence of Position Sizing – 87,000 traders</w:t>
      </w:r>
      <w:r w:rsidRPr="005671E1">
        <w:rPr>
          <w:lang w:val="en-CA"/>
        </w:rPr>
        <w:br/>
        <w:t>Taking random trade sizes without exposure control.</w:t>
      </w:r>
    </w:p>
    <w:p w14:paraId="3997095B" w14:textId="77777777" w:rsidR="005671E1" w:rsidRPr="005671E1" w:rsidRDefault="005671E1" w:rsidP="005671E1">
      <w:pPr>
        <w:numPr>
          <w:ilvl w:val="0"/>
          <w:numId w:val="17"/>
        </w:numPr>
        <w:rPr>
          <w:lang w:val="en-CA"/>
        </w:rPr>
      </w:pPr>
      <w:r w:rsidRPr="005671E1">
        <w:rPr>
          <w:b/>
          <w:bCs/>
          <w:lang w:val="en-CA"/>
        </w:rPr>
        <w:t>Greed-Driven Trades – 43,500 traders</w:t>
      </w:r>
      <w:r w:rsidRPr="005671E1">
        <w:rPr>
          <w:lang w:val="en-CA"/>
        </w:rPr>
        <w:br/>
        <w:t>Overconfidence, doubling down, or chasing losses.</w:t>
      </w:r>
    </w:p>
    <w:p w14:paraId="724ECB90" w14:textId="77777777" w:rsidR="005671E1" w:rsidRPr="005671E1" w:rsidRDefault="005671E1" w:rsidP="005671E1">
      <w:pPr>
        <w:rPr>
          <w:lang w:val="en-CA"/>
        </w:rPr>
      </w:pPr>
      <w:r w:rsidRPr="005671E1">
        <w:rPr>
          <w:lang w:val="en-CA"/>
        </w:rPr>
        <w:pict w14:anchorId="4D231F32">
          <v:rect id="_x0000_i1704" style="width:0;height:1.5pt" o:hralign="center" o:hrstd="t" o:hr="t" fillcolor="#a0a0a0" stroked="f"/>
        </w:pict>
      </w:r>
    </w:p>
    <w:p w14:paraId="53E4358B" w14:textId="77777777" w:rsidR="005671E1" w:rsidRPr="005671E1" w:rsidRDefault="005671E1" w:rsidP="005671E1">
      <w:pPr>
        <w:rPr>
          <w:b/>
          <w:bCs/>
          <w:lang w:val="en-CA"/>
        </w:rPr>
      </w:pPr>
      <w:r w:rsidRPr="005671E1">
        <w:rPr>
          <w:rFonts w:ascii="Segoe UI Emoji" w:hAnsi="Segoe UI Emoji" w:cs="Segoe UI Emoji"/>
          <w:b/>
          <w:bCs/>
          <w:lang w:val="en-CA"/>
        </w:rPr>
        <w:t>🟢</w:t>
      </w:r>
      <w:r w:rsidRPr="005671E1">
        <w:rPr>
          <w:b/>
          <w:bCs/>
          <w:lang w:val="en-CA"/>
        </w:rPr>
        <w:t xml:space="preserve"> Point of Occurrence:</w:t>
      </w:r>
    </w:p>
    <w:p w14:paraId="74E6F46D" w14:textId="77639292" w:rsidR="005671E1" w:rsidRPr="005671E1" w:rsidRDefault="005671E1" w:rsidP="005671E1">
      <w:pPr>
        <w:rPr>
          <w:lang w:val="en-CA"/>
        </w:rPr>
      </w:pPr>
      <w:r w:rsidRPr="005671E1">
        <w:rPr>
          <w:lang w:val="en-CA"/>
        </w:rPr>
        <w:t>All these sub-causes converge at a critical decision point:</w:t>
      </w:r>
      <w:r w:rsidRPr="005671E1">
        <w:rPr>
          <w:lang w:val="en-CA"/>
        </w:rPr>
        <w:br/>
        <w:t xml:space="preserve"> </w:t>
      </w:r>
      <w:r w:rsidRPr="005671E1">
        <w:rPr>
          <w:b/>
          <w:bCs/>
          <w:lang w:val="en-CA"/>
        </w:rPr>
        <w:t>“Deciding the Direction of the Market”</w:t>
      </w:r>
      <w:r w:rsidRPr="005671E1">
        <w:rPr>
          <w:lang w:val="en-CA"/>
        </w:rPr>
        <w:t xml:space="preserve"> — where most traders act without real-time analytical insight or AI support.</w:t>
      </w:r>
    </w:p>
    <w:p w14:paraId="5B3BFF1E" w14:textId="77777777" w:rsidR="005671E1" w:rsidRPr="005671E1" w:rsidRDefault="005671E1" w:rsidP="005671E1">
      <w:pPr>
        <w:rPr>
          <w:lang w:val="en-CA"/>
        </w:rPr>
      </w:pPr>
      <w:r w:rsidRPr="005671E1">
        <w:rPr>
          <w:lang w:val="en-CA"/>
        </w:rPr>
        <w:t>This is the key failure moment that this project targets through the implementation of intelligent, platform-integrated decision tools.</w:t>
      </w:r>
    </w:p>
    <w:p w14:paraId="35E0866C" w14:textId="77777777" w:rsidR="005671E1" w:rsidRPr="00DC1FCD" w:rsidRDefault="005671E1" w:rsidP="005671E1">
      <w:pPr>
        <w:rPr>
          <w:lang w:val="en-CA"/>
        </w:rPr>
      </w:pPr>
    </w:p>
    <w:p w14:paraId="3BFFD4B3" w14:textId="77777777" w:rsidR="00D52885" w:rsidRDefault="00D52885">
      <w:pPr>
        <w:pStyle w:val="Heading2"/>
      </w:pPr>
    </w:p>
    <w:p w14:paraId="012D4922" w14:textId="77777777" w:rsidR="00D52885" w:rsidRPr="00D52885" w:rsidRDefault="00D52885" w:rsidP="00D52885"/>
    <w:p w14:paraId="79E641A4" w14:textId="0E3F40AB" w:rsidR="005671E1" w:rsidRPr="005671E1" w:rsidRDefault="00000000" w:rsidP="005671E1">
      <w:pPr>
        <w:pStyle w:val="Heading2"/>
        <w:numPr>
          <w:ilvl w:val="0"/>
          <w:numId w:val="13"/>
        </w:numPr>
      </w:pPr>
      <w:r>
        <w:lastRenderedPageBreak/>
        <w:t>Set a Target</w:t>
      </w:r>
    </w:p>
    <w:p w14:paraId="311D0B2F" w14:textId="77777777" w:rsidR="005671E1" w:rsidRPr="005671E1" w:rsidRDefault="005671E1" w:rsidP="005671E1">
      <w:pPr>
        <w:rPr>
          <w:lang w:val="en-CA"/>
        </w:rPr>
      </w:pPr>
      <w:r w:rsidRPr="005671E1">
        <w:rPr>
          <w:lang w:val="en-CA"/>
        </w:rPr>
        <w:t xml:space="preserve">The primary objective is to reduce the </w:t>
      </w:r>
      <w:r w:rsidRPr="005671E1">
        <w:rPr>
          <w:b/>
          <w:bCs/>
          <w:lang w:val="en-CA"/>
        </w:rPr>
        <w:t>losses among the 1.04 million traders</w:t>
      </w:r>
      <w:r w:rsidRPr="005671E1">
        <w:rPr>
          <w:lang w:val="en-CA"/>
        </w:rPr>
        <w:t xml:space="preserve"> who are impacted by a lack of foundational trading knowledge — a key contributor to incorrect directional trades.</w:t>
      </w:r>
    </w:p>
    <w:p w14:paraId="4242D05B" w14:textId="77777777" w:rsidR="005671E1" w:rsidRPr="005671E1" w:rsidRDefault="005671E1" w:rsidP="005671E1">
      <w:pPr>
        <w:rPr>
          <w:lang w:val="en-CA"/>
        </w:rPr>
      </w:pPr>
      <w:r w:rsidRPr="005671E1">
        <w:rPr>
          <w:lang w:val="en-CA"/>
        </w:rPr>
        <w:t xml:space="preserve">To address this, the following </w:t>
      </w:r>
      <w:r w:rsidRPr="005671E1">
        <w:rPr>
          <w:b/>
          <w:bCs/>
          <w:lang w:val="en-CA"/>
        </w:rPr>
        <w:t>measurable targets</w:t>
      </w:r>
      <w:r w:rsidRPr="005671E1">
        <w:rPr>
          <w:lang w:val="en-CA"/>
        </w:rPr>
        <w:t xml:space="preserve"> are set:</w:t>
      </w:r>
    </w:p>
    <w:p w14:paraId="18401B70" w14:textId="77777777" w:rsidR="005671E1" w:rsidRPr="005671E1" w:rsidRDefault="005671E1" w:rsidP="005671E1">
      <w:pPr>
        <w:numPr>
          <w:ilvl w:val="0"/>
          <w:numId w:val="18"/>
        </w:numPr>
        <w:rPr>
          <w:lang w:val="en-CA"/>
        </w:rPr>
      </w:pPr>
      <w:r w:rsidRPr="005671E1">
        <w:rPr>
          <w:b/>
          <w:bCs/>
          <w:lang w:val="en-CA"/>
        </w:rPr>
        <w:t>Reduce knowledge-related losses from 1.04 million to 520,000 traders (a 50% reduction)</w:t>
      </w:r>
      <w:r w:rsidRPr="005671E1">
        <w:rPr>
          <w:lang w:val="en-CA"/>
        </w:rPr>
        <w:br/>
        <w:t xml:space="preserve">within the next </w:t>
      </w:r>
      <w:r w:rsidRPr="005671E1">
        <w:rPr>
          <w:b/>
          <w:bCs/>
          <w:lang w:val="en-CA"/>
        </w:rPr>
        <w:t>3 months</w:t>
      </w:r>
      <w:r w:rsidRPr="005671E1">
        <w:rPr>
          <w:lang w:val="en-CA"/>
        </w:rPr>
        <w:t>, by implementing:</w:t>
      </w:r>
    </w:p>
    <w:p w14:paraId="6E694C23" w14:textId="77777777" w:rsidR="005671E1" w:rsidRPr="005671E1" w:rsidRDefault="005671E1" w:rsidP="005671E1">
      <w:pPr>
        <w:numPr>
          <w:ilvl w:val="1"/>
          <w:numId w:val="18"/>
        </w:numPr>
        <w:rPr>
          <w:lang w:val="en-CA"/>
        </w:rPr>
      </w:pPr>
      <w:r w:rsidRPr="005671E1">
        <w:rPr>
          <w:lang w:val="en-CA"/>
        </w:rPr>
        <w:t>AI-powered directional prediction tools</w:t>
      </w:r>
    </w:p>
    <w:p w14:paraId="589ABA3F" w14:textId="77777777" w:rsidR="005671E1" w:rsidRPr="005671E1" w:rsidRDefault="005671E1" w:rsidP="005671E1">
      <w:pPr>
        <w:numPr>
          <w:ilvl w:val="1"/>
          <w:numId w:val="18"/>
        </w:numPr>
        <w:rPr>
          <w:lang w:val="en-CA"/>
        </w:rPr>
      </w:pPr>
      <w:r w:rsidRPr="005671E1">
        <w:rPr>
          <w:lang w:val="en-CA"/>
        </w:rPr>
        <w:t>Mandatory onboarding with scenario simulations</w:t>
      </w:r>
    </w:p>
    <w:p w14:paraId="42E7F381" w14:textId="77777777" w:rsidR="005671E1" w:rsidRPr="005671E1" w:rsidRDefault="005671E1" w:rsidP="005671E1">
      <w:pPr>
        <w:numPr>
          <w:ilvl w:val="1"/>
          <w:numId w:val="18"/>
        </w:numPr>
        <w:rPr>
          <w:lang w:val="en-CA"/>
        </w:rPr>
      </w:pPr>
      <w:r w:rsidRPr="005671E1">
        <w:rPr>
          <w:lang w:val="en-CA"/>
        </w:rPr>
        <w:t>Guided paper trading with model-based feedback</w:t>
      </w:r>
    </w:p>
    <w:p w14:paraId="577575ED" w14:textId="77777777" w:rsidR="005671E1" w:rsidRPr="005671E1" w:rsidRDefault="005671E1" w:rsidP="005671E1">
      <w:pPr>
        <w:numPr>
          <w:ilvl w:val="0"/>
          <w:numId w:val="18"/>
        </w:numPr>
        <w:rPr>
          <w:lang w:val="en-CA"/>
        </w:rPr>
      </w:pPr>
      <w:r w:rsidRPr="005671E1">
        <w:rPr>
          <w:b/>
          <w:bCs/>
          <w:lang w:val="en-CA"/>
        </w:rPr>
        <w:t>Ensure that at least 80% of new F&amp;O traders complete a mandatory onboarding module</w:t>
      </w:r>
      <w:r w:rsidRPr="005671E1">
        <w:rPr>
          <w:lang w:val="en-CA"/>
        </w:rPr>
        <w:br/>
        <w:t xml:space="preserve">on financial literacy and directional trading logic before being granted access to live trading, starting </w:t>
      </w:r>
      <w:r w:rsidRPr="005671E1">
        <w:rPr>
          <w:b/>
          <w:bCs/>
          <w:lang w:val="en-CA"/>
        </w:rPr>
        <w:t>Q3 2025</w:t>
      </w:r>
      <w:r w:rsidRPr="005671E1">
        <w:rPr>
          <w:lang w:val="en-CA"/>
        </w:rPr>
        <w:t>.</w:t>
      </w:r>
    </w:p>
    <w:p w14:paraId="5039EBAC" w14:textId="77777777" w:rsidR="005671E1" w:rsidRPr="005671E1" w:rsidRDefault="005671E1" w:rsidP="005671E1">
      <w:pPr>
        <w:numPr>
          <w:ilvl w:val="0"/>
          <w:numId w:val="18"/>
        </w:numPr>
        <w:rPr>
          <w:lang w:val="en-CA"/>
        </w:rPr>
      </w:pPr>
      <w:r w:rsidRPr="005671E1">
        <w:rPr>
          <w:b/>
          <w:bCs/>
          <w:lang w:val="en-CA"/>
        </w:rPr>
        <w:t>Increase stop-loss compliance by 50% among new users</w:t>
      </w:r>
      <w:r w:rsidRPr="005671E1">
        <w:rPr>
          <w:lang w:val="en-CA"/>
        </w:rPr>
        <w:br/>
        <w:t xml:space="preserve">within 2 months, by embedding stop-loss fields as a </w:t>
      </w:r>
      <w:r w:rsidRPr="005671E1">
        <w:rPr>
          <w:b/>
          <w:bCs/>
          <w:lang w:val="en-CA"/>
        </w:rPr>
        <w:t>non-skippable input</w:t>
      </w:r>
      <w:r w:rsidRPr="005671E1">
        <w:rPr>
          <w:lang w:val="en-CA"/>
        </w:rPr>
        <w:t xml:space="preserve"> in trade execution interfaces during the pilot implementation.</w:t>
      </w:r>
    </w:p>
    <w:p w14:paraId="1535527C" w14:textId="77777777" w:rsidR="005671E1" w:rsidRPr="00DC1FCD" w:rsidRDefault="005671E1" w:rsidP="005671E1">
      <w:pPr>
        <w:rPr>
          <w:lang w:val="en-CA"/>
        </w:rPr>
      </w:pPr>
    </w:p>
    <w:p w14:paraId="42311219" w14:textId="70F9CCD3" w:rsidR="00D95216" w:rsidRDefault="00D95216"/>
    <w:p w14:paraId="48AA5902" w14:textId="77777777" w:rsidR="005671E1" w:rsidRDefault="005671E1"/>
    <w:p w14:paraId="18813831" w14:textId="77777777" w:rsidR="005671E1" w:rsidRDefault="005671E1"/>
    <w:p w14:paraId="1EFD6D73" w14:textId="77777777" w:rsidR="005671E1" w:rsidRDefault="005671E1"/>
    <w:p w14:paraId="2C4DA476" w14:textId="77777777" w:rsidR="005671E1" w:rsidRDefault="005671E1"/>
    <w:p w14:paraId="0A544C18" w14:textId="77777777" w:rsidR="005D0E1A" w:rsidRDefault="005D0E1A"/>
    <w:p w14:paraId="67B8F627" w14:textId="77777777" w:rsidR="005D0E1A" w:rsidRDefault="005D0E1A"/>
    <w:p w14:paraId="4281E736" w14:textId="77777777" w:rsidR="005D0E1A" w:rsidRDefault="005D0E1A"/>
    <w:p w14:paraId="08900915" w14:textId="77777777" w:rsidR="005D0E1A" w:rsidRDefault="005D0E1A"/>
    <w:p w14:paraId="6F9018A7" w14:textId="5AEB50F7" w:rsidR="00D95216" w:rsidRDefault="00000000" w:rsidP="00EF4161">
      <w:pPr>
        <w:pStyle w:val="Heading2"/>
        <w:numPr>
          <w:ilvl w:val="0"/>
          <w:numId w:val="18"/>
        </w:numPr>
      </w:pPr>
      <w:r>
        <w:lastRenderedPageBreak/>
        <w:t>Analyze the Root Cause</w:t>
      </w:r>
    </w:p>
    <w:p w14:paraId="498A54FD" w14:textId="77777777" w:rsidR="00EF4161" w:rsidRPr="00EF4161" w:rsidRDefault="00EF4161" w:rsidP="00EF4161">
      <w:pPr>
        <w:pStyle w:val="ListParagraph"/>
      </w:pPr>
    </w:p>
    <w:p w14:paraId="3B2C2EE3" w14:textId="4A010A0E" w:rsidR="00EF4161" w:rsidRPr="00EF4161" w:rsidRDefault="00EF4161" w:rsidP="00EF4161">
      <w:pPr>
        <w:pStyle w:val="ListParagraph"/>
        <w:numPr>
          <w:ilvl w:val="0"/>
          <w:numId w:val="19"/>
        </w:numPr>
        <w:rPr>
          <w:lang w:val="en-CA"/>
        </w:rPr>
      </w:pPr>
      <w:r w:rsidRPr="00EF4161">
        <w:rPr>
          <w:b/>
          <w:bCs/>
          <w:lang w:val="en-CA"/>
        </w:rPr>
        <w:t>Why do traders make incorrect directional trading decisions?</w:t>
      </w:r>
      <w:r w:rsidRPr="00EF4161">
        <w:rPr>
          <w:lang w:val="en-CA"/>
        </w:rPr>
        <w:br/>
        <w:t>→ Because they act on impulse, social media tips, or intuition without structured analysis or predictive support.</w:t>
      </w:r>
    </w:p>
    <w:p w14:paraId="290F9C79" w14:textId="1CD6BD4D" w:rsidR="00EF4161" w:rsidRPr="00EF4161" w:rsidRDefault="00EF4161" w:rsidP="00EF4161">
      <w:pPr>
        <w:pStyle w:val="ListParagraph"/>
        <w:numPr>
          <w:ilvl w:val="0"/>
          <w:numId w:val="19"/>
        </w:numPr>
        <w:rPr>
          <w:lang w:val="en-CA"/>
        </w:rPr>
      </w:pPr>
      <w:r w:rsidRPr="00EF4161">
        <w:rPr>
          <w:b/>
          <w:bCs/>
          <w:lang w:val="en-CA"/>
        </w:rPr>
        <w:t>Why do they rely on emotion and unverified sources?</w:t>
      </w:r>
      <w:r w:rsidRPr="00EF4161">
        <w:rPr>
          <w:lang w:val="en-CA"/>
        </w:rPr>
        <w:br/>
        <w:t xml:space="preserve">→ Because they lack </w:t>
      </w:r>
      <w:r w:rsidRPr="00EF4161">
        <w:rPr>
          <w:b/>
          <w:bCs/>
          <w:lang w:val="en-CA"/>
        </w:rPr>
        <w:t>real-time, AI-powered decision-support tools</w:t>
      </w:r>
      <w:r w:rsidRPr="00EF4161">
        <w:rPr>
          <w:lang w:val="en-CA"/>
        </w:rPr>
        <w:t xml:space="preserve"> that offer trade insights and confidence scores.</w:t>
      </w:r>
    </w:p>
    <w:p w14:paraId="56F297E9" w14:textId="57FE0419" w:rsidR="00EF4161" w:rsidRPr="00EF4161" w:rsidRDefault="00EF4161" w:rsidP="00EF4161">
      <w:pPr>
        <w:pStyle w:val="ListParagraph"/>
        <w:numPr>
          <w:ilvl w:val="0"/>
          <w:numId w:val="19"/>
        </w:numPr>
        <w:rPr>
          <w:lang w:val="en-CA"/>
        </w:rPr>
      </w:pPr>
      <w:r w:rsidRPr="00EF4161">
        <w:rPr>
          <w:b/>
          <w:bCs/>
          <w:lang w:val="en-CA"/>
        </w:rPr>
        <w:t>Why don’t traders have access to such tools?</w:t>
      </w:r>
      <w:r w:rsidRPr="00EF4161">
        <w:rPr>
          <w:lang w:val="en-CA"/>
        </w:rPr>
        <w:br/>
        <w:t xml:space="preserve">→ Because most trading platforms in India </w:t>
      </w:r>
      <w:r w:rsidRPr="00EF4161">
        <w:rPr>
          <w:b/>
          <w:bCs/>
          <w:lang w:val="en-CA"/>
        </w:rPr>
        <w:t>do not offer integrated AI guidance systems</w:t>
      </w:r>
      <w:r w:rsidRPr="00EF4161">
        <w:rPr>
          <w:lang w:val="en-CA"/>
        </w:rPr>
        <w:t xml:space="preserve"> for directional trading.</w:t>
      </w:r>
    </w:p>
    <w:p w14:paraId="33BAAA33" w14:textId="5DE30798" w:rsidR="00EF4161" w:rsidRPr="00EF4161" w:rsidRDefault="00EF4161" w:rsidP="00EF4161">
      <w:pPr>
        <w:pStyle w:val="ListParagraph"/>
        <w:numPr>
          <w:ilvl w:val="0"/>
          <w:numId w:val="19"/>
        </w:numPr>
        <w:rPr>
          <w:lang w:val="en-CA"/>
        </w:rPr>
      </w:pPr>
      <w:r w:rsidRPr="00EF4161">
        <w:rPr>
          <w:b/>
          <w:bCs/>
          <w:lang w:val="en-CA"/>
        </w:rPr>
        <w:t>Why don’t platforms offer AI-based guidance?</w:t>
      </w:r>
      <w:r w:rsidRPr="00EF4161">
        <w:rPr>
          <w:lang w:val="en-CA"/>
        </w:rPr>
        <w:br/>
        <w:t xml:space="preserve">→ Because there’s a </w:t>
      </w:r>
      <w:r w:rsidRPr="00EF4161">
        <w:rPr>
          <w:b/>
          <w:bCs/>
          <w:lang w:val="en-CA"/>
        </w:rPr>
        <w:t>legacy belief</w:t>
      </w:r>
      <w:r w:rsidRPr="00EF4161">
        <w:rPr>
          <w:lang w:val="en-CA"/>
        </w:rPr>
        <w:t xml:space="preserve"> that discretionary trading is the norm, and that AI support may limit user autonomy.</w:t>
      </w:r>
    </w:p>
    <w:p w14:paraId="1B20373A" w14:textId="27975172" w:rsidR="00EF4161" w:rsidRPr="00EF4161" w:rsidRDefault="00EF4161" w:rsidP="00EF4161">
      <w:pPr>
        <w:pStyle w:val="ListParagraph"/>
        <w:numPr>
          <w:ilvl w:val="0"/>
          <w:numId w:val="19"/>
        </w:numPr>
        <w:rPr>
          <w:lang w:val="en-CA"/>
        </w:rPr>
      </w:pPr>
      <w:r w:rsidRPr="00EF4161">
        <w:rPr>
          <w:b/>
          <w:bCs/>
          <w:lang w:val="en-CA"/>
        </w:rPr>
        <w:t>Why is this belief still embedded in platform design?</w:t>
      </w:r>
      <w:r w:rsidRPr="00EF4161">
        <w:rPr>
          <w:lang w:val="en-CA"/>
        </w:rPr>
        <w:br/>
        <w:t xml:space="preserve">→ Because the </w:t>
      </w:r>
      <w:r w:rsidRPr="00EF4161">
        <w:rPr>
          <w:b/>
          <w:bCs/>
          <w:lang w:val="en-CA"/>
        </w:rPr>
        <w:t>value of AI in reducing cognitive bias and improving decision accuracy is underutilized</w:t>
      </w:r>
      <w:r w:rsidRPr="00EF4161">
        <w:rPr>
          <w:lang w:val="en-CA"/>
        </w:rPr>
        <w:t xml:space="preserve"> and not embedded as an industry standard.</w:t>
      </w:r>
    </w:p>
    <w:p w14:paraId="2CEF6251" w14:textId="2E9D5F9C" w:rsidR="00EF4161" w:rsidRPr="00EF4161" w:rsidRDefault="00000000" w:rsidP="00EF4161">
      <w:pPr>
        <w:rPr>
          <w:b/>
          <w:bCs/>
          <w:lang w:val="en-CA"/>
        </w:rPr>
      </w:pPr>
      <w:r>
        <w:br/>
      </w:r>
      <w:r w:rsidR="00EF4161" w:rsidRPr="00EF4161">
        <w:rPr>
          <w:b/>
          <w:bCs/>
          <w:lang w:val="en-CA"/>
        </w:rPr>
        <w:t xml:space="preserve">Root </w:t>
      </w:r>
      <w:proofErr w:type="gramStart"/>
      <w:r w:rsidR="00EF4161" w:rsidRPr="00EF4161">
        <w:rPr>
          <w:b/>
          <w:bCs/>
          <w:lang w:val="en-CA"/>
        </w:rPr>
        <w:t>Cause :</w:t>
      </w:r>
      <w:proofErr w:type="gramEnd"/>
    </w:p>
    <w:p w14:paraId="769B917E" w14:textId="77777777" w:rsidR="00EF4161" w:rsidRPr="00EF4161" w:rsidRDefault="00EF4161" w:rsidP="00EF4161">
      <w:pPr>
        <w:rPr>
          <w:lang w:val="en-CA"/>
        </w:rPr>
      </w:pPr>
      <w:r w:rsidRPr="00EF4161">
        <w:rPr>
          <w:lang w:val="en-CA"/>
        </w:rPr>
        <w:t xml:space="preserve">The </w:t>
      </w:r>
      <w:r w:rsidRPr="00EF4161">
        <w:rPr>
          <w:b/>
          <w:bCs/>
          <w:lang w:val="en-CA"/>
        </w:rPr>
        <w:t>absence of AI-powered, real-time decision-support tools</w:t>
      </w:r>
      <w:r w:rsidRPr="00EF4161">
        <w:rPr>
          <w:lang w:val="en-CA"/>
        </w:rPr>
        <w:t xml:space="preserve"> in retail trading platforms forces traders to rely on unstructured judgment, leading to persistent directional errors and financial losses.</w:t>
      </w:r>
    </w:p>
    <w:p w14:paraId="060EBB21" w14:textId="49298755" w:rsidR="00D95216" w:rsidRDefault="00D95216"/>
    <w:p w14:paraId="6614F98E" w14:textId="77777777" w:rsidR="00D52885" w:rsidRDefault="00D52885">
      <w:pPr>
        <w:pStyle w:val="Heading2"/>
      </w:pPr>
    </w:p>
    <w:p w14:paraId="754790A2" w14:textId="77777777" w:rsidR="00D52885" w:rsidRDefault="00D52885" w:rsidP="00D52885"/>
    <w:p w14:paraId="7EBE141C" w14:textId="77777777" w:rsidR="00EF4161" w:rsidRDefault="00EF4161" w:rsidP="00D52885"/>
    <w:p w14:paraId="41FEB03D" w14:textId="77777777" w:rsidR="00EF4161" w:rsidRDefault="00EF4161" w:rsidP="00D52885"/>
    <w:p w14:paraId="606F531B" w14:textId="77777777" w:rsidR="00EF4161" w:rsidRDefault="00EF4161" w:rsidP="00D52885"/>
    <w:p w14:paraId="4C2EB1D7" w14:textId="77777777" w:rsidR="00EF4161" w:rsidRDefault="00EF4161" w:rsidP="00D52885"/>
    <w:p w14:paraId="03A2D922" w14:textId="77777777" w:rsidR="00EF4161" w:rsidRDefault="00EF4161" w:rsidP="00D52885"/>
    <w:p w14:paraId="10891A2F" w14:textId="77777777" w:rsidR="00EF4161" w:rsidRDefault="00EF4161" w:rsidP="00D52885"/>
    <w:p w14:paraId="566DD641" w14:textId="77777777" w:rsidR="00D52885" w:rsidRPr="00D52885" w:rsidRDefault="00D52885" w:rsidP="00D52885"/>
    <w:p w14:paraId="7E2D8939" w14:textId="6787F6D3" w:rsidR="00D95216" w:rsidRDefault="00000000">
      <w:pPr>
        <w:pStyle w:val="Heading2"/>
      </w:pPr>
      <w:r>
        <w:lastRenderedPageBreak/>
        <w:t>5. Develop Countermeasures</w:t>
      </w:r>
    </w:p>
    <w:p w14:paraId="3808D609" w14:textId="7B503080" w:rsidR="00EF4161" w:rsidRPr="00EF4161" w:rsidRDefault="00EF4161" w:rsidP="00EF4161">
      <w:pPr>
        <w:rPr>
          <w:lang w:val="en-CA"/>
        </w:rPr>
      </w:pPr>
      <w:r w:rsidRPr="00EF4161">
        <w:rPr>
          <w:lang w:val="en-CA"/>
        </w:rPr>
        <w:t xml:space="preserve">Based on the structured Objective Matrix, five potential interventions were evaluated across five key criteria: ROI, Ease of Use, Learning Impact, Accuracy, and Scalability. The top-ranked countermeasures best address the root cause of </w:t>
      </w:r>
      <w:r w:rsidRPr="00EF4161">
        <w:rPr>
          <w:b/>
          <w:bCs/>
          <w:lang w:val="en-CA"/>
        </w:rPr>
        <w:t>poor directional decisions due to lack of intelligent support and structured learning.</w:t>
      </w:r>
    </w:p>
    <w:p w14:paraId="4607E98A" w14:textId="77777777" w:rsidR="00EF4161" w:rsidRPr="00EF4161" w:rsidRDefault="00EF4161" w:rsidP="00EF4161">
      <w:pPr>
        <w:rPr>
          <w:lang w:val="en-CA"/>
        </w:rPr>
      </w:pPr>
      <w:r w:rsidRPr="00EF4161">
        <w:rPr>
          <w:lang w:val="en-CA"/>
        </w:rPr>
        <w:pict w14:anchorId="430EEC51">
          <v:rect id="_x0000_i1705" style="width:0;height:1.5pt" o:hralign="center" o:hrstd="t" o:hr="t" fillcolor="#a0a0a0" stroked="f"/>
        </w:pict>
      </w:r>
    </w:p>
    <w:p w14:paraId="38973DE8" w14:textId="4E619436" w:rsidR="00EF4161" w:rsidRPr="00EF4161" w:rsidRDefault="00EF4161" w:rsidP="00EF4161">
      <w:pPr>
        <w:rPr>
          <w:b/>
          <w:bCs/>
          <w:lang w:val="en-CA"/>
        </w:rPr>
      </w:pPr>
      <w:r w:rsidRPr="00EF4161">
        <w:rPr>
          <w:b/>
          <w:bCs/>
          <w:lang w:val="en-CA"/>
        </w:rPr>
        <w:t xml:space="preserve"> 1. AI Trade Assistant</w:t>
      </w:r>
    </w:p>
    <w:p w14:paraId="1D2EC0E7" w14:textId="77777777" w:rsidR="00EF4161" w:rsidRPr="00EF4161" w:rsidRDefault="00EF4161" w:rsidP="00EF4161">
      <w:pPr>
        <w:numPr>
          <w:ilvl w:val="0"/>
          <w:numId w:val="20"/>
        </w:numPr>
        <w:rPr>
          <w:lang w:val="en-CA"/>
        </w:rPr>
      </w:pPr>
      <w:r w:rsidRPr="00EF4161">
        <w:rPr>
          <w:b/>
          <w:bCs/>
          <w:lang w:val="en-CA"/>
        </w:rPr>
        <w:t>Total Score: 87 (Rank 1)</w:t>
      </w:r>
    </w:p>
    <w:p w14:paraId="25AB2CAB" w14:textId="77777777" w:rsidR="00EF4161" w:rsidRPr="00EF4161" w:rsidRDefault="00EF4161" w:rsidP="00EF4161">
      <w:pPr>
        <w:numPr>
          <w:ilvl w:val="0"/>
          <w:numId w:val="20"/>
        </w:numPr>
        <w:rPr>
          <w:lang w:val="en-CA"/>
        </w:rPr>
      </w:pPr>
      <w:r w:rsidRPr="00EF4161">
        <w:rPr>
          <w:lang w:val="en-CA"/>
        </w:rPr>
        <w:t>A real-time, embedded AI tool that provides directional signals, confidence levels, and model-based feedback.</w:t>
      </w:r>
    </w:p>
    <w:p w14:paraId="32DD724A" w14:textId="77777777" w:rsidR="00EF4161" w:rsidRPr="00EF4161" w:rsidRDefault="00EF4161" w:rsidP="00EF4161">
      <w:pPr>
        <w:numPr>
          <w:ilvl w:val="0"/>
          <w:numId w:val="20"/>
        </w:numPr>
        <w:rPr>
          <w:lang w:val="en-CA"/>
        </w:rPr>
      </w:pPr>
      <w:r w:rsidRPr="00EF4161">
        <w:rPr>
          <w:lang w:val="en-CA"/>
        </w:rPr>
        <w:t>It scored the highest on ROI (9) and Accuracy (9), making it ideal for reducing impulsive trades at the point of decision.</w:t>
      </w:r>
    </w:p>
    <w:p w14:paraId="74765660" w14:textId="77777777" w:rsidR="00EF4161" w:rsidRPr="00EF4161" w:rsidRDefault="00EF4161" w:rsidP="00EF4161">
      <w:pPr>
        <w:rPr>
          <w:lang w:val="en-CA"/>
        </w:rPr>
      </w:pPr>
      <w:r w:rsidRPr="00EF4161">
        <w:rPr>
          <w:lang w:val="en-CA"/>
        </w:rPr>
        <w:pict w14:anchorId="2E8CA8C8">
          <v:rect id="_x0000_i1706" style="width:0;height:1.5pt" o:hralign="center" o:hrstd="t" o:hr="t" fillcolor="#a0a0a0" stroked="f"/>
        </w:pict>
      </w:r>
    </w:p>
    <w:p w14:paraId="7ADC8460" w14:textId="107FC33F" w:rsidR="00EF4161" w:rsidRPr="00EF4161" w:rsidRDefault="00EF4161" w:rsidP="00EF4161">
      <w:pPr>
        <w:rPr>
          <w:b/>
          <w:bCs/>
          <w:lang w:val="en-CA"/>
        </w:rPr>
      </w:pPr>
      <w:r w:rsidRPr="00EF4161">
        <w:rPr>
          <w:b/>
          <w:bCs/>
          <w:lang w:val="en-CA"/>
        </w:rPr>
        <w:t xml:space="preserve"> 2. AI-Powered Onboarding Simulation</w:t>
      </w:r>
    </w:p>
    <w:p w14:paraId="78CF5F77" w14:textId="77777777" w:rsidR="00EF4161" w:rsidRPr="00EF4161" w:rsidRDefault="00EF4161" w:rsidP="00EF4161">
      <w:pPr>
        <w:numPr>
          <w:ilvl w:val="0"/>
          <w:numId w:val="21"/>
        </w:numPr>
        <w:rPr>
          <w:lang w:val="en-CA"/>
        </w:rPr>
      </w:pPr>
      <w:r w:rsidRPr="00EF4161">
        <w:rPr>
          <w:b/>
          <w:bCs/>
          <w:lang w:val="en-CA"/>
        </w:rPr>
        <w:t>Total Score: 78 (Rank 2)</w:t>
      </w:r>
    </w:p>
    <w:p w14:paraId="468E5D87" w14:textId="77777777" w:rsidR="00EF4161" w:rsidRPr="00EF4161" w:rsidRDefault="00EF4161" w:rsidP="00EF4161">
      <w:pPr>
        <w:numPr>
          <w:ilvl w:val="0"/>
          <w:numId w:val="21"/>
        </w:numPr>
        <w:rPr>
          <w:lang w:val="en-CA"/>
        </w:rPr>
      </w:pPr>
      <w:r w:rsidRPr="00EF4161">
        <w:rPr>
          <w:lang w:val="en-CA"/>
        </w:rPr>
        <w:t>Interactive modules that walk traders through simulated scenarios before real trading begins.</w:t>
      </w:r>
    </w:p>
    <w:p w14:paraId="5EA6E346" w14:textId="77777777" w:rsidR="00EF4161" w:rsidRPr="00EF4161" w:rsidRDefault="00EF4161" w:rsidP="00EF4161">
      <w:pPr>
        <w:numPr>
          <w:ilvl w:val="0"/>
          <w:numId w:val="21"/>
        </w:numPr>
        <w:rPr>
          <w:lang w:val="en-CA"/>
        </w:rPr>
      </w:pPr>
      <w:r w:rsidRPr="00EF4161">
        <w:rPr>
          <w:lang w:val="en-CA"/>
        </w:rPr>
        <w:t>Strong performance in Learning Impact (9) and Scalability (8).</w:t>
      </w:r>
    </w:p>
    <w:p w14:paraId="4369EF76" w14:textId="77777777" w:rsidR="00EF4161" w:rsidRPr="00EF4161" w:rsidRDefault="00EF4161" w:rsidP="00EF4161">
      <w:pPr>
        <w:rPr>
          <w:lang w:val="en-CA"/>
        </w:rPr>
      </w:pPr>
      <w:r w:rsidRPr="00EF4161">
        <w:rPr>
          <w:lang w:val="en-CA"/>
        </w:rPr>
        <w:pict w14:anchorId="6533D3D3">
          <v:rect id="_x0000_i1707" style="width:0;height:1.5pt" o:hralign="center" o:hrstd="t" o:hr="t" fillcolor="#a0a0a0" stroked="f"/>
        </w:pict>
      </w:r>
    </w:p>
    <w:p w14:paraId="52146572" w14:textId="00F882A0" w:rsidR="00EF4161" w:rsidRPr="00EF4161" w:rsidRDefault="00EF4161" w:rsidP="00EF4161">
      <w:pPr>
        <w:rPr>
          <w:b/>
          <w:bCs/>
          <w:lang w:val="en-CA"/>
        </w:rPr>
      </w:pPr>
      <w:r w:rsidRPr="00EF4161">
        <w:rPr>
          <w:b/>
          <w:bCs/>
          <w:lang w:val="en-CA"/>
        </w:rPr>
        <w:t>3. AI Paper Trading Sandbox</w:t>
      </w:r>
    </w:p>
    <w:p w14:paraId="7384AF9C" w14:textId="77777777" w:rsidR="00EF4161" w:rsidRPr="00EF4161" w:rsidRDefault="00EF4161" w:rsidP="00EF4161">
      <w:pPr>
        <w:numPr>
          <w:ilvl w:val="0"/>
          <w:numId w:val="22"/>
        </w:numPr>
        <w:rPr>
          <w:lang w:val="en-CA"/>
        </w:rPr>
      </w:pPr>
      <w:r w:rsidRPr="00EF4161">
        <w:rPr>
          <w:b/>
          <w:bCs/>
          <w:lang w:val="en-CA"/>
        </w:rPr>
        <w:t>Total Score: 76.5 (Rank 3)</w:t>
      </w:r>
    </w:p>
    <w:p w14:paraId="4451F4C6" w14:textId="77777777" w:rsidR="00EF4161" w:rsidRPr="00EF4161" w:rsidRDefault="00EF4161" w:rsidP="00EF4161">
      <w:pPr>
        <w:numPr>
          <w:ilvl w:val="0"/>
          <w:numId w:val="22"/>
        </w:numPr>
        <w:rPr>
          <w:lang w:val="en-CA"/>
        </w:rPr>
      </w:pPr>
      <w:r w:rsidRPr="00EF4161">
        <w:rPr>
          <w:lang w:val="en-CA"/>
        </w:rPr>
        <w:t>Safe environment for new users to test strategies using virtual capital with feedback mechanisms.</w:t>
      </w:r>
    </w:p>
    <w:p w14:paraId="17282893" w14:textId="77777777" w:rsidR="00EF4161" w:rsidRPr="00EF4161" w:rsidRDefault="00EF4161" w:rsidP="00EF4161">
      <w:pPr>
        <w:numPr>
          <w:ilvl w:val="0"/>
          <w:numId w:val="22"/>
        </w:numPr>
        <w:rPr>
          <w:lang w:val="en-CA"/>
        </w:rPr>
      </w:pPr>
      <w:r w:rsidRPr="00EF4161">
        <w:rPr>
          <w:lang w:val="en-CA"/>
        </w:rPr>
        <w:t>Supports learning and risk-free experimentation.</w:t>
      </w:r>
    </w:p>
    <w:p w14:paraId="7AA93E4E" w14:textId="77777777" w:rsidR="00EF4161" w:rsidRPr="00EF4161" w:rsidRDefault="00EF4161" w:rsidP="00EF4161">
      <w:pPr>
        <w:rPr>
          <w:lang w:val="en-CA"/>
        </w:rPr>
      </w:pPr>
      <w:r w:rsidRPr="00EF4161">
        <w:rPr>
          <w:lang w:val="en-CA"/>
        </w:rPr>
        <w:pict w14:anchorId="10523752">
          <v:rect id="_x0000_i1708" style="width:0;height:1.5pt" o:hralign="center" o:hrstd="t" o:hr="t" fillcolor="#a0a0a0" stroked="f"/>
        </w:pict>
      </w:r>
    </w:p>
    <w:p w14:paraId="1F54521E" w14:textId="77777777" w:rsidR="00EF4161" w:rsidRDefault="00EF4161" w:rsidP="00EF4161">
      <w:pPr>
        <w:rPr>
          <w:b/>
          <w:bCs/>
          <w:lang w:val="en-CA"/>
        </w:rPr>
      </w:pPr>
    </w:p>
    <w:p w14:paraId="0625B94F" w14:textId="77777777" w:rsidR="00EF4161" w:rsidRDefault="00EF4161" w:rsidP="00EF4161">
      <w:pPr>
        <w:rPr>
          <w:b/>
          <w:bCs/>
          <w:lang w:val="en-CA"/>
        </w:rPr>
      </w:pPr>
    </w:p>
    <w:p w14:paraId="4B84C054" w14:textId="77777777" w:rsidR="00EF4161" w:rsidRDefault="00EF4161" w:rsidP="00EF4161">
      <w:pPr>
        <w:rPr>
          <w:b/>
          <w:bCs/>
          <w:lang w:val="en-CA"/>
        </w:rPr>
      </w:pPr>
    </w:p>
    <w:p w14:paraId="49C82B4C" w14:textId="7042BE20" w:rsidR="00EF4161" w:rsidRPr="00EF4161" w:rsidRDefault="00EF4161" w:rsidP="00EF4161">
      <w:pPr>
        <w:rPr>
          <w:b/>
          <w:bCs/>
          <w:lang w:val="en-CA"/>
        </w:rPr>
      </w:pPr>
      <w:r w:rsidRPr="00EF4161">
        <w:rPr>
          <w:b/>
          <w:bCs/>
          <w:lang w:val="en-CA"/>
        </w:rPr>
        <w:lastRenderedPageBreak/>
        <w:t>4. Soft AI Nudges in UI</w:t>
      </w:r>
    </w:p>
    <w:p w14:paraId="1F31F148" w14:textId="77777777" w:rsidR="00EF4161" w:rsidRPr="00EF4161" w:rsidRDefault="00EF4161" w:rsidP="00EF4161">
      <w:pPr>
        <w:numPr>
          <w:ilvl w:val="0"/>
          <w:numId w:val="23"/>
        </w:numPr>
        <w:rPr>
          <w:lang w:val="en-CA"/>
        </w:rPr>
      </w:pPr>
      <w:r w:rsidRPr="00EF4161">
        <w:rPr>
          <w:b/>
          <w:bCs/>
          <w:lang w:val="en-CA"/>
        </w:rPr>
        <w:t>Total Score: 76 (Rank 4)</w:t>
      </w:r>
    </w:p>
    <w:p w14:paraId="5A02157F" w14:textId="77777777" w:rsidR="00EF4161" w:rsidRPr="00EF4161" w:rsidRDefault="00EF4161" w:rsidP="00EF4161">
      <w:pPr>
        <w:numPr>
          <w:ilvl w:val="0"/>
          <w:numId w:val="23"/>
        </w:numPr>
        <w:rPr>
          <w:lang w:val="en-CA"/>
        </w:rPr>
      </w:pPr>
      <w:r w:rsidRPr="00EF4161">
        <w:rPr>
          <w:lang w:val="en-CA"/>
        </w:rPr>
        <w:t>Non-intrusive hints and alerts (e.g., over-leverage warnings, position sizing prompts).</w:t>
      </w:r>
    </w:p>
    <w:p w14:paraId="1CFF87C6" w14:textId="77777777" w:rsidR="00EF4161" w:rsidRPr="00EF4161" w:rsidRDefault="00EF4161" w:rsidP="00EF4161">
      <w:pPr>
        <w:numPr>
          <w:ilvl w:val="0"/>
          <w:numId w:val="23"/>
        </w:numPr>
        <w:rPr>
          <w:lang w:val="en-CA"/>
        </w:rPr>
      </w:pPr>
      <w:r w:rsidRPr="00EF4161">
        <w:rPr>
          <w:lang w:val="en-CA"/>
        </w:rPr>
        <w:t>Enhances decision-making without overriding autonomy.</w:t>
      </w:r>
    </w:p>
    <w:p w14:paraId="12087A38" w14:textId="77777777" w:rsidR="00EF4161" w:rsidRPr="00EF4161" w:rsidRDefault="00EF4161" w:rsidP="00EF4161">
      <w:pPr>
        <w:rPr>
          <w:lang w:val="en-CA"/>
        </w:rPr>
      </w:pPr>
      <w:r w:rsidRPr="00EF4161">
        <w:rPr>
          <w:lang w:val="en-CA"/>
        </w:rPr>
        <w:pict w14:anchorId="3D210D52">
          <v:rect id="_x0000_i1709" style="width:0;height:1.5pt" o:hralign="center" o:hrstd="t" o:hr="t" fillcolor="#a0a0a0" stroked="f"/>
        </w:pict>
      </w:r>
    </w:p>
    <w:p w14:paraId="6A456E2A" w14:textId="77777777" w:rsidR="00EF4161" w:rsidRPr="00EF4161" w:rsidRDefault="00EF4161" w:rsidP="00EF4161">
      <w:pPr>
        <w:rPr>
          <w:b/>
          <w:bCs/>
          <w:lang w:val="en-CA"/>
        </w:rPr>
      </w:pPr>
      <w:r w:rsidRPr="00EF4161">
        <w:rPr>
          <w:b/>
          <w:bCs/>
          <w:lang w:val="en-CA"/>
        </w:rPr>
        <w:t>5. Mandatory Literacy Module</w:t>
      </w:r>
    </w:p>
    <w:p w14:paraId="04A02777" w14:textId="77777777" w:rsidR="00EF4161" w:rsidRPr="00EF4161" w:rsidRDefault="00EF4161" w:rsidP="00EF4161">
      <w:pPr>
        <w:numPr>
          <w:ilvl w:val="0"/>
          <w:numId w:val="24"/>
        </w:numPr>
        <w:rPr>
          <w:lang w:val="en-CA"/>
        </w:rPr>
      </w:pPr>
      <w:r w:rsidRPr="00EF4161">
        <w:rPr>
          <w:b/>
          <w:bCs/>
          <w:lang w:val="en-CA"/>
        </w:rPr>
        <w:t>Total Score: 68.5 (Rank 5)</w:t>
      </w:r>
    </w:p>
    <w:p w14:paraId="0F16AA6B" w14:textId="77777777" w:rsidR="00EF4161" w:rsidRPr="00EF4161" w:rsidRDefault="00EF4161" w:rsidP="00EF4161">
      <w:pPr>
        <w:numPr>
          <w:ilvl w:val="0"/>
          <w:numId w:val="24"/>
        </w:numPr>
        <w:rPr>
          <w:lang w:val="en-CA"/>
        </w:rPr>
      </w:pPr>
      <w:r w:rsidRPr="00EF4161">
        <w:rPr>
          <w:lang w:val="en-CA"/>
        </w:rPr>
        <w:t>Foundational financial education covering F&amp;O basics, risk, and market behavior.</w:t>
      </w:r>
    </w:p>
    <w:p w14:paraId="4B294EFC" w14:textId="77777777" w:rsidR="003D4214" w:rsidRPr="003D4214" w:rsidRDefault="00EF4161" w:rsidP="003D4214">
      <w:pPr>
        <w:numPr>
          <w:ilvl w:val="0"/>
          <w:numId w:val="24"/>
        </w:numPr>
        <w:rPr>
          <w:b/>
          <w:bCs/>
          <w:lang w:val="en-CA"/>
        </w:rPr>
      </w:pPr>
      <w:r w:rsidRPr="00EF4161">
        <w:rPr>
          <w:lang w:val="en-CA"/>
        </w:rPr>
        <w:t>Best used as a prerequisite to other interventions, especially for first-time traders.</w:t>
      </w:r>
      <w:r w:rsidR="003D4214" w:rsidRPr="003D4214">
        <w:rPr>
          <w:rFonts w:eastAsia="Times New Roman" w:cs="Times New Roman"/>
          <w:sz w:val="36"/>
          <w:szCs w:val="36"/>
          <w:lang w:val="en-CA" w:eastAsia="en-CA"/>
        </w:rPr>
        <w:t xml:space="preserve"> </w:t>
      </w:r>
    </w:p>
    <w:p w14:paraId="38E6D362" w14:textId="77777777" w:rsidR="003D4214" w:rsidRDefault="003D4214" w:rsidP="003D4214">
      <w:pPr>
        <w:ind w:left="720"/>
        <w:rPr>
          <w:b/>
          <w:bCs/>
          <w:lang w:val="en-CA"/>
        </w:rPr>
      </w:pPr>
    </w:p>
    <w:p w14:paraId="0D0A2127" w14:textId="77777777" w:rsidR="003D4214" w:rsidRDefault="003D4214" w:rsidP="003D4214">
      <w:pPr>
        <w:ind w:left="720"/>
        <w:rPr>
          <w:b/>
          <w:bCs/>
          <w:lang w:val="en-CA"/>
        </w:rPr>
      </w:pPr>
    </w:p>
    <w:p w14:paraId="05B5AC0F" w14:textId="77777777" w:rsidR="003D4214" w:rsidRDefault="003D4214" w:rsidP="003D4214">
      <w:pPr>
        <w:ind w:left="720"/>
        <w:rPr>
          <w:b/>
          <w:bCs/>
          <w:lang w:val="en-CA"/>
        </w:rPr>
      </w:pPr>
    </w:p>
    <w:p w14:paraId="18D69881" w14:textId="77777777" w:rsidR="003D4214" w:rsidRDefault="003D4214" w:rsidP="003D4214">
      <w:pPr>
        <w:ind w:left="720"/>
        <w:rPr>
          <w:b/>
          <w:bCs/>
          <w:lang w:val="en-CA"/>
        </w:rPr>
      </w:pPr>
    </w:p>
    <w:p w14:paraId="0D883C72" w14:textId="77777777" w:rsidR="003D4214" w:rsidRDefault="003D4214" w:rsidP="003D4214">
      <w:pPr>
        <w:ind w:left="720"/>
        <w:rPr>
          <w:b/>
          <w:bCs/>
          <w:lang w:val="en-CA"/>
        </w:rPr>
      </w:pPr>
    </w:p>
    <w:p w14:paraId="6CE126DB" w14:textId="77777777" w:rsidR="003D4214" w:rsidRDefault="003D4214" w:rsidP="003D4214">
      <w:pPr>
        <w:ind w:left="720"/>
        <w:rPr>
          <w:b/>
          <w:bCs/>
          <w:lang w:val="en-CA"/>
        </w:rPr>
      </w:pPr>
    </w:p>
    <w:p w14:paraId="57D7CB84" w14:textId="77777777" w:rsidR="003D4214" w:rsidRDefault="003D4214" w:rsidP="003D4214">
      <w:pPr>
        <w:ind w:left="720"/>
        <w:rPr>
          <w:b/>
          <w:bCs/>
          <w:lang w:val="en-CA"/>
        </w:rPr>
      </w:pPr>
    </w:p>
    <w:p w14:paraId="0ED11F8C" w14:textId="77777777" w:rsidR="003D4214" w:rsidRDefault="003D4214" w:rsidP="003D4214">
      <w:pPr>
        <w:ind w:left="720"/>
        <w:rPr>
          <w:b/>
          <w:bCs/>
          <w:lang w:val="en-CA"/>
        </w:rPr>
      </w:pPr>
    </w:p>
    <w:p w14:paraId="1E3E1668" w14:textId="77777777" w:rsidR="003D4214" w:rsidRDefault="003D4214" w:rsidP="003D4214">
      <w:pPr>
        <w:ind w:left="720"/>
        <w:rPr>
          <w:b/>
          <w:bCs/>
          <w:lang w:val="en-CA"/>
        </w:rPr>
      </w:pPr>
    </w:p>
    <w:p w14:paraId="28A60454" w14:textId="77777777" w:rsidR="003D4214" w:rsidRDefault="003D4214" w:rsidP="003D4214">
      <w:pPr>
        <w:ind w:left="720"/>
        <w:rPr>
          <w:b/>
          <w:bCs/>
          <w:lang w:val="en-CA"/>
        </w:rPr>
      </w:pPr>
    </w:p>
    <w:p w14:paraId="2E2ECC4C" w14:textId="77777777" w:rsidR="003D4214" w:rsidRDefault="003D4214" w:rsidP="003D4214">
      <w:pPr>
        <w:ind w:left="720"/>
        <w:rPr>
          <w:b/>
          <w:bCs/>
          <w:lang w:val="en-CA"/>
        </w:rPr>
      </w:pPr>
    </w:p>
    <w:p w14:paraId="0C9FA19F" w14:textId="77777777" w:rsidR="003D4214" w:rsidRDefault="003D4214" w:rsidP="003D4214">
      <w:pPr>
        <w:ind w:left="720"/>
        <w:rPr>
          <w:b/>
          <w:bCs/>
          <w:lang w:val="en-CA"/>
        </w:rPr>
      </w:pPr>
    </w:p>
    <w:p w14:paraId="44E251FB" w14:textId="77777777" w:rsidR="003D4214" w:rsidRDefault="003D4214" w:rsidP="003D4214">
      <w:pPr>
        <w:ind w:left="720"/>
        <w:rPr>
          <w:b/>
          <w:bCs/>
          <w:lang w:val="en-CA"/>
        </w:rPr>
      </w:pPr>
    </w:p>
    <w:p w14:paraId="58B48358" w14:textId="77777777" w:rsidR="003D4214" w:rsidRDefault="003D4214" w:rsidP="003D4214">
      <w:pPr>
        <w:ind w:left="720"/>
        <w:rPr>
          <w:b/>
          <w:bCs/>
          <w:lang w:val="en-CA"/>
        </w:rPr>
      </w:pPr>
    </w:p>
    <w:p w14:paraId="7A6E5F97" w14:textId="77777777" w:rsidR="003D4214" w:rsidRPr="003D4214" w:rsidRDefault="003D4214" w:rsidP="003D4214">
      <w:pPr>
        <w:ind w:left="720"/>
        <w:rPr>
          <w:b/>
          <w:bCs/>
          <w:lang w:val="en-CA"/>
        </w:rPr>
      </w:pPr>
    </w:p>
    <w:p w14:paraId="6D8427E0" w14:textId="2940E03A" w:rsidR="003D4214" w:rsidRDefault="003D4214" w:rsidP="007B6050">
      <w:pPr>
        <w:ind w:left="360" w:hanging="360"/>
        <w:rPr>
          <w:b/>
          <w:bCs/>
          <w:lang w:val="en-CA"/>
        </w:rPr>
      </w:pPr>
      <w:r w:rsidRPr="003D4214">
        <w:rPr>
          <w:b/>
          <w:bCs/>
          <w:lang w:val="en-CA"/>
        </w:rPr>
        <w:lastRenderedPageBreak/>
        <w:t>Extended EDA with Data Wrangling</w:t>
      </w:r>
    </w:p>
    <w:p w14:paraId="00CBF24E" w14:textId="77777777" w:rsidR="007B6050" w:rsidRPr="00C209AD" w:rsidRDefault="007B6050" w:rsidP="007B6050">
      <w:pPr>
        <w:rPr>
          <w:lang w:val="en-CA"/>
        </w:rPr>
      </w:pPr>
      <w:r w:rsidRPr="00C209AD">
        <w:rPr>
          <w:b/>
          <w:bCs/>
          <w:lang w:val="en-CA"/>
        </w:rPr>
        <w:t>Dataset URL &amp; Description</w:t>
      </w:r>
      <w:r w:rsidRPr="00C209AD">
        <w:rPr>
          <w:lang w:val="en-CA"/>
        </w:rPr>
        <w:br/>
      </w:r>
      <w:r w:rsidRPr="00C209AD">
        <w:rPr>
          <w:b/>
          <w:bCs/>
          <w:lang w:val="en-CA"/>
        </w:rPr>
        <w:t>URL</w:t>
      </w:r>
      <w:r w:rsidRPr="00C209AD">
        <w:rPr>
          <w:lang w:val="en-CA"/>
        </w:rPr>
        <w:t xml:space="preserve">: </w:t>
      </w:r>
      <w:hyperlink r:id="rId7" w:history="1">
        <w:r w:rsidRPr="00C209AD">
          <w:rPr>
            <w:rStyle w:val="Hyperlink"/>
            <w:lang w:val="en-CA"/>
          </w:rPr>
          <w:t>https://www.kaggle.com/datasets/bendgame/options-market-trades</w:t>
        </w:r>
      </w:hyperlink>
    </w:p>
    <w:p w14:paraId="2B1B4772" w14:textId="77777777" w:rsidR="007B6050" w:rsidRPr="00C209AD" w:rsidRDefault="007B6050" w:rsidP="007B6050">
      <w:pPr>
        <w:rPr>
          <w:lang w:val="en-CA"/>
        </w:rPr>
      </w:pPr>
      <w:r w:rsidRPr="00C209AD">
        <w:rPr>
          <w:lang w:val="en-CA"/>
        </w:rPr>
        <w:t>This dataset includes over 60,000 time-and-sales records for options trades from 2017–2019. Each entry captures timestamp, underlying, strike, expiry, buy/sell action, trade price, and volume. It provides a rich basis for analyzing directional trade accuracy among retail traders.</w:t>
      </w:r>
    </w:p>
    <w:p w14:paraId="5090A13A" w14:textId="77777777" w:rsidR="007B6050" w:rsidRPr="00C209AD" w:rsidRDefault="007B6050" w:rsidP="007B6050">
      <w:pPr>
        <w:rPr>
          <w:lang w:val="en-CA"/>
        </w:rPr>
      </w:pPr>
      <w:r w:rsidRPr="00C209AD">
        <w:rPr>
          <w:lang w:val="en-CA"/>
        </w:rPr>
        <w:t>This will enable us to test our hypothesis by comparing directional success rates before and after introducing onboarding training and AI-assisted decision tools.</w:t>
      </w:r>
    </w:p>
    <w:p w14:paraId="578617FB" w14:textId="77777777" w:rsidR="007B6050" w:rsidRPr="00C209AD" w:rsidRDefault="007B6050" w:rsidP="007B6050">
      <w:proofErr w:type="gramStart"/>
      <w:r>
        <w:rPr>
          <w:b/>
          <w:bCs/>
        </w:rPr>
        <w:t>Population :</w:t>
      </w:r>
      <w:proofErr w:type="gramEnd"/>
      <w:r>
        <w:rPr>
          <w:b/>
          <w:bCs/>
        </w:rPr>
        <w:t xml:space="preserve"> </w:t>
      </w:r>
      <w:r w:rsidRPr="00C209AD">
        <w:t>Retail options traders executing directional trades</w:t>
      </w:r>
    </w:p>
    <w:p w14:paraId="4E52DB8A" w14:textId="77777777" w:rsidR="007B6050" w:rsidRPr="00C209AD" w:rsidRDefault="007B6050" w:rsidP="007B6050">
      <w:r>
        <w:rPr>
          <w:b/>
          <w:bCs/>
        </w:rPr>
        <w:t xml:space="preserve">Dependent </w:t>
      </w:r>
      <w:proofErr w:type="gramStart"/>
      <w:r>
        <w:rPr>
          <w:b/>
          <w:bCs/>
        </w:rPr>
        <w:t>variable :</w:t>
      </w:r>
      <w:proofErr w:type="gramEnd"/>
      <w:r>
        <w:rPr>
          <w:b/>
          <w:bCs/>
        </w:rPr>
        <w:t xml:space="preserve"> </w:t>
      </w:r>
      <w:r w:rsidRPr="00C209AD">
        <w:t>Change in trade direction accuracy, measured as % of trades resulting in profit/loss due to misdirection</w:t>
      </w:r>
    </w:p>
    <w:p w14:paraId="65A4DD55" w14:textId="77777777" w:rsidR="007B6050" w:rsidRPr="003D4214" w:rsidRDefault="007B6050" w:rsidP="003D4214">
      <w:pPr>
        <w:ind w:left="360"/>
        <w:rPr>
          <w:b/>
          <w:bCs/>
          <w:lang w:val="en-CA"/>
        </w:rPr>
      </w:pPr>
    </w:p>
    <w:p w14:paraId="01FABE14" w14:textId="77777777" w:rsidR="003D4214" w:rsidRPr="003D4214" w:rsidRDefault="003D4214" w:rsidP="003D4214">
      <w:pPr>
        <w:ind w:left="360"/>
        <w:rPr>
          <w:lang w:val="en-CA"/>
        </w:rPr>
      </w:pPr>
      <w:r w:rsidRPr="003D4214">
        <w:rPr>
          <w:lang w:val="en-CA"/>
        </w:rPr>
        <w:t>To better understand the behavioral and financial outcomes of options traders, an in-depth exploratory data analysis (EDA) was conducted on the dataset optionsTradeData_updated.csv.</w:t>
      </w:r>
    </w:p>
    <w:p w14:paraId="0B5AC8EE" w14:textId="77777777" w:rsidR="003D4214" w:rsidRPr="003D4214" w:rsidRDefault="003D4214" w:rsidP="003D4214">
      <w:pPr>
        <w:ind w:left="360"/>
        <w:rPr>
          <w:lang w:val="en-CA"/>
        </w:rPr>
      </w:pPr>
      <w:r w:rsidRPr="003D4214">
        <w:rPr>
          <w:lang w:val="en-CA"/>
        </w:rPr>
        <w:pict w14:anchorId="110348CF">
          <v:rect id="_x0000_i1710" style="width:0;height:1.5pt" o:hralign="center" o:hrstd="t" o:hr="t" fillcolor="#a0a0a0" stroked="f"/>
        </w:pict>
      </w:r>
    </w:p>
    <w:p w14:paraId="34DB06C4" w14:textId="77777777" w:rsidR="003D4214" w:rsidRPr="003D4214" w:rsidRDefault="003D4214" w:rsidP="003D4214">
      <w:pPr>
        <w:ind w:left="360"/>
        <w:rPr>
          <w:b/>
          <w:bCs/>
          <w:lang w:val="en-CA"/>
        </w:rPr>
      </w:pPr>
      <w:r w:rsidRPr="003D4214">
        <w:rPr>
          <w:rFonts w:ascii="Segoe UI Emoji" w:hAnsi="Segoe UI Emoji" w:cs="Segoe UI Emoji"/>
          <w:b/>
          <w:bCs/>
          <w:lang w:val="en-CA"/>
        </w:rPr>
        <w:t>✅</w:t>
      </w:r>
      <w:r w:rsidRPr="003D4214">
        <w:rPr>
          <w:b/>
          <w:bCs/>
          <w:lang w:val="en-CA"/>
        </w:rPr>
        <w:t xml:space="preserve"> Data Wrangling Steps</w:t>
      </w:r>
    </w:p>
    <w:p w14:paraId="519F4F6E" w14:textId="77777777" w:rsidR="003D4214" w:rsidRPr="003D4214" w:rsidRDefault="003D4214" w:rsidP="003D4214">
      <w:pPr>
        <w:ind w:left="360"/>
        <w:rPr>
          <w:lang w:val="en-CA"/>
        </w:rPr>
      </w:pPr>
      <w:r w:rsidRPr="003D4214">
        <w:rPr>
          <w:b/>
          <w:bCs/>
          <w:lang w:val="en-CA"/>
        </w:rPr>
        <w:t>Date Conversion:</w:t>
      </w:r>
      <w:r w:rsidRPr="003D4214">
        <w:rPr>
          <w:lang w:val="en-CA"/>
        </w:rPr>
        <w:br/>
        <w:t xml:space="preserve">The Date and </w:t>
      </w:r>
      <w:proofErr w:type="spellStart"/>
      <w:r w:rsidRPr="003D4214">
        <w:rPr>
          <w:lang w:val="en-CA"/>
        </w:rPr>
        <w:t>ExpirationDate</w:t>
      </w:r>
      <w:proofErr w:type="spellEnd"/>
      <w:r w:rsidRPr="003D4214">
        <w:rPr>
          <w:lang w:val="en-CA"/>
        </w:rPr>
        <w:t xml:space="preserve"> columns were converted to datetime format using </w:t>
      </w:r>
      <w:proofErr w:type="spellStart"/>
      <w:r w:rsidRPr="003D4214">
        <w:rPr>
          <w:lang w:val="en-CA"/>
        </w:rPr>
        <w:t>pandas.to_</w:t>
      </w:r>
      <w:proofErr w:type="gramStart"/>
      <w:r w:rsidRPr="003D4214">
        <w:rPr>
          <w:lang w:val="en-CA"/>
        </w:rPr>
        <w:t>datetime</w:t>
      </w:r>
      <w:proofErr w:type="spellEnd"/>
      <w:r w:rsidRPr="003D4214">
        <w:rPr>
          <w:lang w:val="en-CA"/>
        </w:rPr>
        <w:t>(</w:t>
      </w:r>
      <w:proofErr w:type="gramEnd"/>
      <w:r w:rsidRPr="003D4214">
        <w:rPr>
          <w:lang w:val="en-CA"/>
        </w:rPr>
        <w:t>) to enable temporal trend analysis.</w:t>
      </w:r>
    </w:p>
    <w:p w14:paraId="67B70F6E" w14:textId="77777777" w:rsidR="003D4214" w:rsidRPr="003D4214" w:rsidRDefault="003D4214" w:rsidP="003D4214">
      <w:pPr>
        <w:ind w:left="360"/>
        <w:rPr>
          <w:lang w:val="en-CA"/>
        </w:rPr>
      </w:pPr>
      <w:r w:rsidRPr="003D4214">
        <w:rPr>
          <w:b/>
          <w:bCs/>
          <w:lang w:val="en-CA"/>
        </w:rPr>
        <w:t>Categorical Encoding:</w:t>
      </w:r>
      <w:r w:rsidRPr="003D4214">
        <w:rPr>
          <w:lang w:val="en-CA"/>
        </w:rPr>
        <w:br/>
        <w:t xml:space="preserve">The </w:t>
      </w:r>
      <w:proofErr w:type="spellStart"/>
      <w:r w:rsidRPr="003D4214">
        <w:rPr>
          <w:lang w:val="en-CA"/>
        </w:rPr>
        <w:t>pnl</w:t>
      </w:r>
      <w:proofErr w:type="spellEnd"/>
      <w:r w:rsidRPr="003D4214">
        <w:rPr>
          <w:lang w:val="en-CA"/>
        </w:rPr>
        <w:t xml:space="preserve"> column, indicating whether a trade was a profit or a loss, was cast as a categorical variable for group-based analysis and plotting.</w:t>
      </w:r>
    </w:p>
    <w:p w14:paraId="74D7D6A9" w14:textId="77777777" w:rsidR="003D4214" w:rsidRPr="003D4214" w:rsidRDefault="003D4214" w:rsidP="003D4214">
      <w:pPr>
        <w:ind w:left="360"/>
        <w:rPr>
          <w:lang w:val="en-CA"/>
        </w:rPr>
      </w:pPr>
      <w:r w:rsidRPr="003D4214">
        <w:rPr>
          <w:lang w:val="en-CA"/>
        </w:rPr>
        <w:pict w14:anchorId="460CE34C">
          <v:rect id="_x0000_i1711" style="width:0;height:1.5pt" o:hralign="center" o:hrstd="t" o:hr="t" fillcolor="#a0a0a0" stroked="f"/>
        </w:pict>
      </w:r>
    </w:p>
    <w:p w14:paraId="1752FA39" w14:textId="77777777" w:rsidR="003D4214" w:rsidRPr="003D4214" w:rsidRDefault="003D4214" w:rsidP="003D4214">
      <w:pPr>
        <w:spacing w:after="0"/>
        <w:ind w:left="360"/>
        <w:rPr>
          <w:b/>
          <w:bCs/>
          <w:lang w:val="en-CA"/>
        </w:rPr>
      </w:pPr>
      <w:r w:rsidRPr="003D4214">
        <w:rPr>
          <w:rFonts w:ascii="Segoe UI Emoji" w:hAnsi="Segoe UI Emoji" w:cs="Segoe UI Emoji"/>
          <w:b/>
          <w:bCs/>
          <w:lang w:val="en-CA"/>
        </w:rPr>
        <w:t>📈</w:t>
      </w:r>
      <w:r w:rsidRPr="003D4214">
        <w:rPr>
          <w:b/>
          <w:bCs/>
          <w:lang w:val="en-CA"/>
        </w:rPr>
        <w:t xml:space="preserve"> EDA Observations &amp; Results</w:t>
      </w:r>
    </w:p>
    <w:p w14:paraId="655614AD" w14:textId="77777777" w:rsidR="003D4214" w:rsidRPr="003D4214" w:rsidRDefault="003D4214" w:rsidP="003D4214">
      <w:pPr>
        <w:spacing w:after="0"/>
        <w:ind w:left="360"/>
        <w:rPr>
          <w:b/>
          <w:bCs/>
          <w:lang w:val="en-CA"/>
        </w:rPr>
      </w:pPr>
      <w:r w:rsidRPr="003D4214">
        <w:rPr>
          <w:b/>
          <w:bCs/>
          <w:lang w:val="en-CA"/>
        </w:rPr>
        <w:t xml:space="preserve">1. </w:t>
      </w:r>
      <w:proofErr w:type="spellStart"/>
      <w:r w:rsidRPr="003D4214">
        <w:rPr>
          <w:b/>
          <w:bCs/>
          <w:lang w:val="en-CA"/>
        </w:rPr>
        <w:t>PnL</w:t>
      </w:r>
      <w:proofErr w:type="spellEnd"/>
      <w:r w:rsidRPr="003D4214">
        <w:rPr>
          <w:b/>
          <w:bCs/>
          <w:lang w:val="en-CA"/>
        </w:rPr>
        <w:t xml:space="preserve"> Distribution (Profit vs. Loss)</w:t>
      </w:r>
    </w:p>
    <w:p w14:paraId="326424FD" w14:textId="77777777" w:rsidR="003D4214" w:rsidRPr="003D4214" w:rsidRDefault="003D4214" w:rsidP="003D4214">
      <w:pPr>
        <w:spacing w:after="0"/>
        <w:ind w:left="360"/>
        <w:rPr>
          <w:lang w:val="en-CA"/>
        </w:rPr>
      </w:pPr>
      <w:r w:rsidRPr="003D4214">
        <w:rPr>
          <w:lang w:val="en-CA"/>
        </w:rPr>
        <w:t>There is a significant class imbalance in outcomes:</w:t>
      </w:r>
    </w:p>
    <w:p w14:paraId="46EBC637" w14:textId="77777777" w:rsidR="003D4214" w:rsidRPr="003D4214" w:rsidRDefault="003D4214" w:rsidP="003D4214">
      <w:pPr>
        <w:spacing w:after="0"/>
        <w:ind w:left="360"/>
        <w:rPr>
          <w:lang w:val="en-CA"/>
        </w:rPr>
      </w:pPr>
      <w:r w:rsidRPr="003D4214">
        <w:rPr>
          <w:b/>
          <w:bCs/>
          <w:lang w:val="en-CA"/>
        </w:rPr>
        <w:t>Losses:</w:t>
      </w:r>
      <w:r w:rsidRPr="003D4214">
        <w:rPr>
          <w:lang w:val="en-CA"/>
        </w:rPr>
        <w:t xml:space="preserve"> 56,102 trades</w:t>
      </w:r>
    </w:p>
    <w:p w14:paraId="5E2010AF" w14:textId="77777777" w:rsidR="003D4214" w:rsidRPr="003D4214" w:rsidRDefault="003D4214" w:rsidP="003D4214">
      <w:pPr>
        <w:spacing w:after="0"/>
        <w:ind w:left="360"/>
        <w:rPr>
          <w:lang w:val="en-CA"/>
        </w:rPr>
      </w:pPr>
      <w:r w:rsidRPr="003D4214">
        <w:rPr>
          <w:b/>
          <w:bCs/>
          <w:lang w:val="en-CA"/>
        </w:rPr>
        <w:t>Profits:</w:t>
      </w:r>
      <w:r w:rsidRPr="003D4214">
        <w:rPr>
          <w:lang w:val="en-CA"/>
        </w:rPr>
        <w:t xml:space="preserve"> 6,693 trades</w:t>
      </w:r>
    </w:p>
    <w:p w14:paraId="0F2CE836" w14:textId="77777777" w:rsidR="003D4214" w:rsidRPr="003D4214" w:rsidRDefault="003D4214" w:rsidP="003D4214">
      <w:pPr>
        <w:spacing w:after="0"/>
        <w:ind w:left="360"/>
        <w:rPr>
          <w:lang w:val="en-CA"/>
        </w:rPr>
      </w:pPr>
      <w:r w:rsidRPr="003D4214">
        <w:rPr>
          <w:lang w:val="en-CA"/>
        </w:rPr>
        <w:t xml:space="preserve">This suggests that over </w:t>
      </w:r>
      <w:r w:rsidRPr="003D4214">
        <w:rPr>
          <w:b/>
          <w:bCs/>
          <w:lang w:val="en-CA"/>
        </w:rPr>
        <w:t>89% of trades end in a loss</w:t>
      </w:r>
      <w:r w:rsidRPr="003D4214">
        <w:rPr>
          <w:lang w:val="en-CA"/>
        </w:rPr>
        <w:t>, confirming the severity of the directional trading issue.</w:t>
      </w:r>
    </w:p>
    <w:p w14:paraId="48D522E7" w14:textId="77777777" w:rsidR="003D4214" w:rsidRPr="003D4214" w:rsidRDefault="003D4214" w:rsidP="003D4214">
      <w:pPr>
        <w:ind w:left="360"/>
        <w:rPr>
          <w:b/>
          <w:bCs/>
          <w:lang w:val="en-CA"/>
        </w:rPr>
      </w:pPr>
      <w:r w:rsidRPr="003D4214">
        <w:rPr>
          <w:b/>
          <w:bCs/>
          <w:lang w:val="en-CA"/>
        </w:rPr>
        <w:lastRenderedPageBreak/>
        <w:t>2. Chain Location vs. 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1087"/>
        <w:gridCol w:w="1129"/>
      </w:tblGrid>
      <w:tr w:rsidR="003D4214" w:rsidRPr="003D4214" w14:paraId="76891039" w14:textId="77777777" w:rsidTr="003D4214">
        <w:trPr>
          <w:tblHeader/>
          <w:tblCellSpacing w:w="15" w:type="dxa"/>
        </w:trPr>
        <w:tc>
          <w:tcPr>
            <w:tcW w:w="0" w:type="auto"/>
            <w:vAlign w:val="center"/>
            <w:hideMark/>
          </w:tcPr>
          <w:p w14:paraId="33A8D61B" w14:textId="77777777" w:rsidR="003D4214" w:rsidRPr="003D4214" w:rsidRDefault="003D4214" w:rsidP="003D4214">
            <w:pPr>
              <w:ind w:left="360"/>
              <w:rPr>
                <w:b/>
                <w:bCs/>
                <w:lang w:val="en-CA"/>
              </w:rPr>
            </w:pPr>
            <w:r w:rsidRPr="003D4214">
              <w:rPr>
                <w:b/>
                <w:bCs/>
                <w:lang w:val="en-CA"/>
              </w:rPr>
              <w:t>Chain Location</w:t>
            </w:r>
          </w:p>
        </w:tc>
        <w:tc>
          <w:tcPr>
            <w:tcW w:w="0" w:type="auto"/>
            <w:vAlign w:val="center"/>
            <w:hideMark/>
          </w:tcPr>
          <w:p w14:paraId="6F2A89A5" w14:textId="77777777" w:rsidR="003D4214" w:rsidRPr="003D4214" w:rsidRDefault="003D4214" w:rsidP="003D4214">
            <w:pPr>
              <w:ind w:left="360"/>
              <w:rPr>
                <w:b/>
                <w:bCs/>
                <w:lang w:val="en-CA"/>
              </w:rPr>
            </w:pPr>
            <w:r w:rsidRPr="003D4214">
              <w:rPr>
                <w:b/>
                <w:bCs/>
                <w:lang w:val="en-CA"/>
              </w:rPr>
              <w:t>Losses</w:t>
            </w:r>
          </w:p>
        </w:tc>
        <w:tc>
          <w:tcPr>
            <w:tcW w:w="0" w:type="auto"/>
            <w:vAlign w:val="center"/>
            <w:hideMark/>
          </w:tcPr>
          <w:p w14:paraId="4DEF75DA" w14:textId="77777777" w:rsidR="003D4214" w:rsidRPr="003D4214" w:rsidRDefault="003D4214" w:rsidP="003D4214">
            <w:pPr>
              <w:ind w:left="360"/>
              <w:rPr>
                <w:b/>
                <w:bCs/>
                <w:lang w:val="en-CA"/>
              </w:rPr>
            </w:pPr>
            <w:r w:rsidRPr="003D4214">
              <w:rPr>
                <w:b/>
                <w:bCs/>
                <w:lang w:val="en-CA"/>
              </w:rPr>
              <w:t>Profits</w:t>
            </w:r>
          </w:p>
        </w:tc>
      </w:tr>
      <w:tr w:rsidR="003D4214" w:rsidRPr="003D4214" w14:paraId="073F3004" w14:textId="77777777" w:rsidTr="003D4214">
        <w:trPr>
          <w:tblCellSpacing w:w="15" w:type="dxa"/>
        </w:trPr>
        <w:tc>
          <w:tcPr>
            <w:tcW w:w="0" w:type="auto"/>
            <w:vAlign w:val="center"/>
            <w:hideMark/>
          </w:tcPr>
          <w:p w14:paraId="0340475B" w14:textId="77777777" w:rsidR="003D4214" w:rsidRPr="003D4214" w:rsidRDefault="003D4214" w:rsidP="003D4214">
            <w:pPr>
              <w:ind w:left="360"/>
              <w:rPr>
                <w:lang w:val="en-CA"/>
              </w:rPr>
            </w:pPr>
            <w:r w:rsidRPr="003D4214">
              <w:rPr>
                <w:lang w:val="en-CA"/>
              </w:rPr>
              <w:t>ATM</w:t>
            </w:r>
          </w:p>
        </w:tc>
        <w:tc>
          <w:tcPr>
            <w:tcW w:w="0" w:type="auto"/>
            <w:vAlign w:val="center"/>
            <w:hideMark/>
          </w:tcPr>
          <w:p w14:paraId="53FE3038" w14:textId="77777777" w:rsidR="003D4214" w:rsidRPr="003D4214" w:rsidRDefault="003D4214" w:rsidP="003D4214">
            <w:pPr>
              <w:ind w:left="360"/>
              <w:rPr>
                <w:lang w:val="en-CA"/>
              </w:rPr>
            </w:pPr>
            <w:r w:rsidRPr="003D4214">
              <w:rPr>
                <w:lang w:val="en-CA"/>
              </w:rPr>
              <w:t>201</w:t>
            </w:r>
          </w:p>
        </w:tc>
        <w:tc>
          <w:tcPr>
            <w:tcW w:w="0" w:type="auto"/>
            <w:vAlign w:val="center"/>
            <w:hideMark/>
          </w:tcPr>
          <w:p w14:paraId="598CBD18" w14:textId="77777777" w:rsidR="003D4214" w:rsidRPr="003D4214" w:rsidRDefault="003D4214" w:rsidP="003D4214">
            <w:pPr>
              <w:ind w:left="360"/>
              <w:rPr>
                <w:lang w:val="en-CA"/>
              </w:rPr>
            </w:pPr>
            <w:r w:rsidRPr="003D4214">
              <w:rPr>
                <w:lang w:val="en-CA"/>
              </w:rPr>
              <w:t>0</w:t>
            </w:r>
          </w:p>
        </w:tc>
      </w:tr>
      <w:tr w:rsidR="003D4214" w:rsidRPr="003D4214" w14:paraId="21D6032F" w14:textId="77777777" w:rsidTr="003D4214">
        <w:trPr>
          <w:tblCellSpacing w:w="15" w:type="dxa"/>
        </w:trPr>
        <w:tc>
          <w:tcPr>
            <w:tcW w:w="0" w:type="auto"/>
            <w:vAlign w:val="center"/>
            <w:hideMark/>
          </w:tcPr>
          <w:p w14:paraId="1E21CB51" w14:textId="77777777" w:rsidR="003D4214" w:rsidRPr="003D4214" w:rsidRDefault="003D4214" w:rsidP="003D4214">
            <w:pPr>
              <w:ind w:left="360"/>
              <w:rPr>
                <w:lang w:val="en-CA"/>
              </w:rPr>
            </w:pPr>
            <w:r w:rsidRPr="003D4214">
              <w:rPr>
                <w:lang w:val="en-CA"/>
              </w:rPr>
              <w:t>ITM</w:t>
            </w:r>
          </w:p>
        </w:tc>
        <w:tc>
          <w:tcPr>
            <w:tcW w:w="0" w:type="auto"/>
            <w:vAlign w:val="center"/>
            <w:hideMark/>
          </w:tcPr>
          <w:p w14:paraId="1181AF4E" w14:textId="77777777" w:rsidR="003D4214" w:rsidRPr="003D4214" w:rsidRDefault="003D4214" w:rsidP="003D4214">
            <w:pPr>
              <w:ind w:left="360"/>
              <w:rPr>
                <w:lang w:val="en-CA"/>
              </w:rPr>
            </w:pPr>
            <w:r w:rsidRPr="003D4214">
              <w:rPr>
                <w:lang w:val="en-CA"/>
              </w:rPr>
              <w:t>4,085</w:t>
            </w:r>
          </w:p>
        </w:tc>
        <w:tc>
          <w:tcPr>
            <w:tcW w:w="0" w:type="auto"/>
            <w:vAlign w:val="center"/>
            <w:hideMark/>
          </w:tcPr>
          <w:p w14:paraId="372F04C0" w14:textId="77777777" w:rsidR="003D4214" w:rsidRPr="003D4214" w:rsidRDefault="003D4214" w:rsidP="003D4214">
            <w:pPr>
              <w:ind w:left="360"/>
              <w:rPr>
                <w:lang w:val="en-CA"/>
              </w:rPr>
            </w:pPr>
            <w:r w:rsidRPr="003D4214">
              <w:rPr>
                <w:lang w:val="en-CA"/>
              </w:rPr>
              <w:t>6,693</w:t>
            </w:r>
          </w:p>
        </w:tc>
      </w:tr>
      <w:tr w:rsidR="003D4214" w:rsidRPr="003D4214" w14:paraId="1CC3D02B" w14:textId="77777777" w:rsidTr="003D4214">
        <w:trPr>
          <w:tblCellSpacing w:w="15" w:type="dxa"/>
        </w:trPr>
        <w:tc>
          <w:tcPr>
            <w:tcW w:w="0" w:type="auto"/>
            <w:vAlign w:val="center"/>
            <w:hideMark/>
          </w:tcPr>
          <w:p w14:paraId="2A44D5DA" w14:textId="77777777" w:rsidR="003D4214" w:rsidRPr="003D4214" w:rsidRDefault="003D4214" w:rsidP="003D4214">
            <w:pPr>
              <w:ind w:left="360"/>
              <w:rPr>
                <w:lang w:val="en-CA"/>
              </w:rPr>
            </w:pPr>
            <w:r w:rsidRPr="003D4214">
              <w:rPr>
                <w:lang w:val="en-CA"/>
              </w:rPr>
              <w:t>OTM</w:t>
            </w:r>
          </w:p>
        </w:tc>
        <w:tc>
          <w:tcPr>
            <w:tcW w:w="0" w:type="auto"/>
            <w:vAlign w:val="center"/>
            <w:hideMark/>
          </w:tcPr>
          <w:p w14:paraId="2DCCD361" w14:textId="77777777" w:rsidR="003D4214" w:rsidRPr="003D4214" w:rsidRDefault="003D4214" w:rsidP="003D4214">
            <w:pPr>
              <w:ind w:left="360"/>
              <w:rPr>
                <w:lang w:val="en-CA"/>
              </w:rPr>
            </w:pPr>
            <w:r w:rsidRPr="003D4214">
              <w:rPr>
                <w:lang w:val="en-CA"/>
              </w:rPr>
              <w:t>51,816</w:t>
            </w:r>
          </w:p>
        </w:tc>
        <w:tc>
          <w:tcPr>
            <w:tcW w:w="0" w:type="auto"/>
            <w:vAlign w:val="center"/>
            <w:hideMark/>
          </w:tcPr>
          <w:p w14:paraId="25D5F925" w14:textId="77777777" w:rsidR="003D4214" w:rsidRPr="003D4214" w:rsidRDefault="003D4214" w:rsidP="003D4214">
            <w:pPr>
              <w:ind w:left="360"/>
              <w:rPr>
                <w:lang w:val="en-CA"/>
              </w:rPr>
            </w:pPr>
            <w:r w:rsidRPr="003D4214">
              <w:rPr>
                <w:lang w:val="en-CA"/>
              </w:rPr>
              <w:t>0</w:t>
            </w:r>
          </w:p>
        </w:tc>
      </w:tr>
    </w:tbl>
    <w:p w14:paraId="13243C05" w14:textId="77777777" w:rsidR="003D4214" w:rsidRDefault="003D4214" w:rsidP="003D4214">
      <w:pPr>
        <w:ind w:left="360"/>
        <w:rPr>
          <w:lang w:val="en-CA"/>
        </w:rPr>
      </w:pPr>
    </w:p>
    <w:p w14:paraId="7C30365E" w14:textId="77777777" w:rsidR="003D4214" w:rsidRDefault="003D4214" w:rsidP="003D4214">
      <w:pPr>
        <w:ind w:left="360"/>
        <w:rPr>
          <w:lang w:val="en-CA"/>
        </w:rPr>
      </w:pPr>
    </w:p>
    <w:p w14:paraId="1F15BF4A" w14:textId="701F4F40" w:rsidR="003D4214" w:rsidRPr="003D4214" w:rsidRDefault="003D4214" w:rsidP="003D4214">
      <w:pPr>
        <w:ind w:left="360"/>
        <w:rPr>
          <w:lang w:val="en-CA"/>
        </w:rPr>
      </w:pPr>
      <w:r w:rsidRPr="003D4214">
        <w:rPr>
          <w:lang w:val="en-CA"/>
        </w:rPr>
        <w:t>Key takeaways:</w:t>
      </w:r>
    </w:p>
    <w:p w14:paraId="2058402B" w14:textId="77777777" w:rsidR="003D4214" w:rsidRPr="003D4214" w:rsidRDefault="003D4214" w:rsidP="003D4214">
      <w:pPr>
        <w:ind w:left="360"/>
        <w:rPr>
          <w:lang w:val="en-CA"/>
        </w:rPr>
      </w:pPr>
      <w:r w:rsidRPr="003D4214">
        <w:rPr>
          <w:b/>
          <w:bCs/>
          <w:lang w:val="en-CA"/>
        </w:rPr>
        <w:t>OTM (Out-of-the-Money)</w:t>
      </w:r>
      <w:r w:rsidRPr="003D4214">
        <w:rPr>
          <w:lang w:val="en-CA"/>
        </w:rPr>
        <w:t xml:space="preserve"> trades dominate the loss category, suggesting poor strategy or directional bias.</w:t>
      </w:r>
    </w:p>
    <w:p w14:paraId="74A273A1" w14:textId="77777777" w:rsidR="003D4214" w:rsidRPr="003D4214" w:rsidRDefault="003D4214" w:rsidP="003D4214">
      <w:pPr>
        <w:ind w:left="360"/>
        <w:rPr>
          <w:lang w:val="en-CA"/>
        </w:rPr>
      </w:pPr>
      <w:r w:rsidRPr="003D4214">
        <w:rPr>
          <w:b/>
          <w:bCs/>
          <w:lang w:val="en-CA"/>
        </w:rPr>
        <w:t>All profitable trades occurred in ITM (In-the-Money)</w:t>
      </w:r>
      <w:r w:rsidRPr="003D4214">
        <w:rPr>
          <w:lang w:val="en-CA"/>
        </w:rPr>
        <w:t xml:space="preserve"> positions.</w:t>
      </w:r>
    </w:p>
    <w:p w14:paraId="173AE8AB" w14:textId="77777777" w:rsidR="003D4214" w:rsidRPr="003D4214" w:rsidRDefault="003D4214" w:rsidP="003D4214">
      <w:pPr>
        <w:ind w:left="360"/>
        <w:rPr>
          <w:lang w:val="en-CA"/>
        </w:rPr>
      </w:pPr>
      <w:r w:rsidRPr="003D4214">
        <w:rPr>
          <w:b/>
          <w:bCs/>
          <w:lang w:val="en-CA"/>
        </w:rPr>
        <w:t>ATM (At-the-Money)</w:t>
      </w:r>
      <w:r w:rsidRPr="003D4214">
        <w:rPr>
          <w:lang w:val="en-CA"/>
        </w:rPr>
        <w:t xml:space="preserve"> trades were rarely profitable and rarely used overall.</w:t>
      </w:r>
    </w:p>
    <w:p w14:paraId="3A3C4A20" w14:textId="60A2B88C" w:rsidR="003D4214" w:rsidRPr="003D4214" w:rsidRDefault="003D4214" w:rsidP="003D4214">
      <w:pPr>
        <w:ind w:left="360"/>
        <w:rPr>
          <w:lang w:val="en-CA"/>
        </w:rPr>
      </w:pPr>
      <w:r w:rsidRPr="003D4214">
        <w:rPr>
          <w:lang w:val="en-CA"/>
        </w:rPr>
        <w:pict w14:anchorId="7778B9FD">
          <v:rect id="_x0000_i1712" style="width:0;height:1.5pt" o:hralign="center" o:hrstd="t" o:hr="t" fillcolor="#a0a0a0" stroked="f"/>
        </w:pict>
      </w:r>
    </w:p>
    <w:p w14:paraId="7BC4846C" w14:textId="35F492B4" w:rsidR="003D4214" w:rsidRPr="003D4214" w:rsidRDefault="003D4214" w:rsidP="003D4214">
      <w:pPr>
        <w:ind w:left="360"/>
        <w:rPr>
          <w:b/>
          <w:bCs/>
          <w:lang w:val="en-CA"/>
        </w:rPr>
      </w:pPr>
      <w:r w:rsidRPr="003D4214">
        <w:rPr>
          <w:b/>
          <w:bCs/>
          <w:lang w:val="en-CA"/>
        </w:rPr>
        <w:t xml:space="preserve"> Key Insights</w:t>
      </w:r>
    </w:p>
    <w:p w14:paraId="3D191CB2" w14:textId="77777777" w:rsidR="003D4214" w:rsidRPr="003D4214" w:rsidRDefault="003D4214" w:rsidP="003D4214">
      <w:pPr>
        <w:ind w:left="360"/>
        <w:rPr>
          <w:lang w:val="en-CA"/>
        </w:rPr>
      </w:pPr>
      <w:proofErr w:type="gramStart"/>
      <w:r w:rsidRPr="003D4214">
        <w:rPr>
          <w:lang w:val="en-CA"/>
        </w:rPr>
        <w:t>The vast majority of</w:t>
      </w:r>
      <w:proofErr w:type="gramEnd"/>
      <w:r w:rsidRPr="003D4214">
        <w:rPr>
          <w:lang w:val="en-CA"/>
        </w:rPr>
        <w:t xml:space="preserve"> trades are executed in OTM options, which carry higher risk and lower probability of profit.</w:t>
      </w:r>
    </w:p>
    <w:p w14:paraId="076E9D14" w14:textId="77777777" w:rsidR="003D4214" w:rsidRPr="003D4214" w:rsidRDefault="003D4214" w:rsidP="003D4214">
      <w:pPr>
        <w:ind w:left="360"/>
        <w:rPr>
          <w:lang w:val="en-CA"/>
        </w:rPr>
      </w:pPr>
      <w:r w:rsidRPr="003D4214">
        <w:rPr>
          <w:lang w:val="en-CA"/>
        </w:rPr>
        <w:t>The absence of profitable ATM and OTM trades highlights a lack of strategy or education on contract selection.</w:t>
      </w:r>
    </w:p>
    <w:p w14:paraId="124193B8" w14:textId="77777777" w:rsidR="00C457B5" w:rsidRDefault="003D4214" w:rsidP="00C457B5">
      <w:pPr>
        <w:ind w:left="360"/>
        <w:rPr>
          <w:rFonts w:eastAsia="Times New Roman" w:cs="Times New Roman"/>
          <w:sz w:val="36"/>
          <w:szCs w:val="36"/>
          <w:lang w:val="en-CA" w:eastAsia="en-CA"/>
        </w:rPr>
      </w:pPr>
      <w:r w:rsidRPr="003D4214">
        <w:rPr>
          <w:lang w:val="en-CA"/>
        </w:rPr>
        <w:t xml:space="preserve">This supports the need for </w:t>
      </w:r>
      <w:r w:rsidRPr="003D4214">
        <w:rPr>
          <w:b/>
          <w:bCs/>
          <w:lang w:val="en-CA"/>
        </w:rPr>
        <w:t>AI-powered decision tools</w:t>
      </w:r>
      <w:r w:rsidRPr="003D4214">
        <w:rPr>
          <w:lang w:val="en-CA"/>
        </w:rPr>
        <w:t xml:space="preserve"> to help traders </w:t>
      </w:r>
      <w:r>
        <w:rPr>
          <w:lang w:val="en-CA"/>
        </w:rPr>
        <w:t>reduce loses.</w:t>
      </w:r>
      <w:r w:rsidR="00C457B5" w:rsidRPr="00C457B5">
        <w:rPr>
          <w:rFonts w:eastAsia="Times New Roman" w:cs="Times New Roman"/>
          <w:sz w:val="36"/>
          <w:szCs w:val="36"/>
          <w:lang w:val="en-CA" w:eastAsia="en-CA"/>
        </w:rPr>
        <w:t xml:space="preserve"> </w:t>
      </w:r>
    </w:p>
    <w:p w14:paraId="60E54028" w14:textId="77777777" w:rsidR="00C457B5" w:rsidRDefault="00C457B5" w:rsidP="00C457B5">
      <w:pPr>
        <w:ind w:left="360"/>
        <w:rPr>
          <w:rFonts w:eastAsia="Times New Roman" w:cs="Times New Roman"/>
          <w:sz w:val="36"/>
          <w:szCs w:val="36"/>
          <w:lang w:val="en-CA" w:eastAsia="en-CA"/>
        </w:rPr>
      </w:pPr>
    </w:p>
    <w:p w14:paraId="1653FA02" w14:textId="77777777" w:rsidR="007B6050" w:rsidRPr="007B6050" w:rsidRDefault="007B6050" w:rsidP="007B6050">
      <w:pPr>
        <w:rPr>
          <w:b/>
          <w:bCs/>
          <w:lang w:val="en-CA"/>
        </w:rPr>
      </w:pPr>
      <w:r w:rsidRPr="007B6050">
        <w:rPr>
          <w:b/>
          <w:bCs/>
          <w:lang w:val="en-CA"/>
        </w:rPr>
        <w:t>Research Hypothesis</w:t>
      </w:r>
    </w:p>
    <w:p w14:paraId="2EAAD7E6" w14:textId="77777777" w:rsidR="007B6050" w:rsidRPr="007B6050" w:rsidRDefault="007B6050" w:rsidP="007B6050">
      <w:pPr>
        <w:rPr>
          <w:b/>
          <w:bCs/>
          <w:lang w:val="en-CA"/>
        </w:rPr>
      </w:pPr>
      <w:r w:rsidRPr="007B6050">
        <w:rPr>
          <w:lang w:val="en-CA"/>
        </w:rPr>
        <w:t>This study hypothesizes that</w:t>
      </w:r>
      <w:r w:rsidRPr="007B6050">
        <w:rPr>
          <w:b/>
          <w:bCs/>
          <w:lang w:val="en-CA"/>
        </w:rPr>
        <w:t>:</w:t>
      </w:r>
    </w:p>
    <w:p w14:paraId="083A02F8" w14:textId="675B1354" w:rsidR="00C457B5" w:rsidRPr="007B6050" w:rsidRDefault="007B6050" w:rsidP="007B6050">
      <w:pPr>
        <w:rPr>
          <w:b/>
          <w:bCs/>
          <w:lang w:val="en-CA"/>
        </w:rPr>
      </w:pPr>
      <w:r w:rsidRPr="007B6050">
        <w:rPr>
          <w:b/>
          <w:bCs/>
          <w:lang w:val="en-CA"/>
        </w:rPr>
        <w:t>“</w:t>
      </w:r>
      <w:r w:rsidRPr="007B6050">
        <w:rPr>
          <w:lang w:val="en-CA"/>
        </w:rPr>
        <w:t>If a financial literacy onboarding module and an AI-powered trade call assistant are implemented for new retail investors, then the number of loss-making trades attributed to lack of trading knowledge will decrease from 1.74 million to 870,000 (a reduction from 12% to 6%) within a 3-month period</w:t>
      </w:r>
      <w:r w:rsidRPr="007B6050">
        <w:rPr>
          <w:b/>
          <w:bCs/>
          <w:lang w:val="en-CA"/>
        </w:rPr>
        <w:t>.</w:t>
      </w:r>
    </w:p>
    <w:p w14:paraId="4D10723E" w14:textId="77777777" w:rsidR="007B6050" w:rsidRDefault="007B6050" w:rsidP="00C457B5">
      <w:pPr>
        <w:ind w:left="360" w:hanging="990"/>
        <w:rPr>
          <w:rFonts w:eastAsia="Times New Roman" w:cs="Times New Roman"/>
          <w:sz w:val="36"/>
          <w:szCs w:val="36"/>
          <w:lang w:val="en-CA" w:eastAsia="en-CA"/>
        </w:rPr>
      </w:pPr>
    </w:p>
    <w:p w14:paraId="17650C3F" w14:textId="2C016871" w:rsidR="00C457B5" w:rsidRPr="00C457B5" w:rsidRDefault="00C457B5" w:rsidP="00C457B5">
      <w:pPr>
        <w:ind w:left="360" w:hanging="990"/>
        <w:rPr>
          <w:b/>
          <w:bCs/>
          <w:lang w:val="en-CA"/>
        </w:rPr>
      </w:pPr>
      <w:r w:rsidRPr="00C457B5">
        <w:rPr>
          <w:b/>
          <w:bCs/>
          <w:lang w:val="en-CA"/>
        </w:rPr>
        <w:t>Implementation of the Countermeasure</w:t>
      </w:r>
    </w:p>
    <w:p w14:paraId="1A9397D1" w14:textId="77777777" w:rsidR="00C457B5" w:rsidRPr="00C457B5" w:rsidRDefault="00C457B5" w:rsidP="00C457B5">
      <w:pPr>
        <w:ind w:left="360"/>
        <w:rPr>
          <w:lang w:val="en-CA"/>
        </w:rPr>
      </w:pPr>
      <w:r w:rsidRPr="00C457B5">
        <w:rPr>
          <w:lang w:val="en-CA"/>
        </w:rPr>
        <w:t xml:space="preserve">To address the root cause of </w:t>
      </w:r>
      <w:r w:rsidRPr="00C457B5">
        <w:rPr>
          <w:b/>
          <w:bCs/>
          <w:lang w:val="en-CA"/>
        </w:rPr>
        <w:t>uninformed directional trading</w:t>
      </w:r>
      <w:r w:rsidRPr="00C457B5">
        <w:rPr>
          <w:lang w:val="en-CA"/>
        </w:rPr>
        <w:t>, an AI-Powered Trade Assistant was developed. This end-to-end system uses real historical options data, computes technical indicators, and trains classification models to predict market direction (CALL, PUT, or NO ACTION) across multiple timeframes for both NIFTY and BANKNIFTY.</w:t>
      </w:r>
    </w:p>
    <w:p w14:paraId="2B33F8FB" w14:textId="77777777" w:rsidR="00C457B5" w:rsidRPr="00C457B5" w:rsidRDefault="00C457B5" w:rsidP="00C457B5">
      <w:pPr>
        <w:ind w:left="360"/>
        <w:rPr>
          <w:lang w:val="en-CA"/>
        </w:rPr>
      </w:pPr>
      <w:r w:rsidRPr="00C457B5">
        <w:rPr>
          <w:lang w:val="en-CA"/>
        </w:rPr>
        <w:pict w14:anchorId="63952572">
          <v:rect id="_x0000_i1713" style="width:0;height:1.5pt" o:hralign="center" o:hrstd="t" o:hr="t" fillcolor="#a0a0a0" stroked="f"/>
        </w:pict>
      </w:r>
    </w:p>
    <w:p w14:paraId="03E376AD" w14:textId="284A5156" w:rsidR="00C457B5" w:rsidRPr="00C457B5" w:rsidRDefault="00C457B5" w:rsidP="00C457B5">
      <w:pPr>
        <w:ind w:left="360"/>
        <w:rPr>
          <w:b/>
          <w:bCs/>
          <w:lang w:val="en-CA"/>
        </w:rPr>
      </w:pPr>
      <w:r w:rsidRPr="00C457B5">
        <w:rPr>
          <w:b/>
          <w:bCs/>
          <w:lang w:val="en-CA"/>
        </w:rPr>
        <w:t xml:space="preserve"> Key Implementation Components</w:t>
      </w:r>
    </w:p>
    <w:p w14:paraId="484C74E2" w14:textId="77777777" w:rsidR="00C457B5" w:rsidRPr="00C457B5" w:rsidRDefault="00C457B5" w:rsidP="00C457B5">
      <w:pPr>
        <w:ind w:left="360"/>
        <w:rPr>
          <w:b/>
          <w:bCs/>
          <w:lang w:val="en-CA"/>
        </w:rPr>
      </w:pPr>
      <w:r w:rsidRPr="00C457B5">
        <w:rPr>
          <w:b/>
          <w:bCs/>
          <w:lang w:val="en-CA"/>
        </w:rPr>
        <w:t>1. Data Collection</w:t>
      </w:r>
    </w:p>
    <w:p w14:paraId="382CD81F" w14:textId="77777777" w:rsidR="00C457B5" w:rsidRPr="00C457B5" w:rsidRDefault="00C457B5" w:rsidP="00C457B5">
      <w:pPr>
        <w:ind w:left="360"/>
        <w:rPr>
          <w:lang w:val="en-CA"/>
        </w:rPr>
      </w:pPr>
      <w:r w:rsidRPr="00C457B5">
        <w:rPr>
          <w:lang w:val="en-CA"/>
        </w:rPr>
        <w:t xml:space="preserve">Historical intraday price data was sourced using the </w:t>
      </w:r>
      <w:proofErr w:type="spellStart"/>
      <w:r w:rsidRPr="00C457B5">
        <w:rPr>
          <w:lang w:val="en-CA"/>
        </w:rPr>
        <w:t>yfinance</w:t>
      </w:r>
      <w:proofErr w:type="spellEnd"/>
      <w:r w:rsidRPr="00C457B5">
        <w:rPr>
          <w:lang w:val="en-CA"/>
        </w:rPr>
        <w:t xml:space="preserve"> API for:</w:t>
      </w:r>
    </w:p>
    <w:p w14:paraId="2B6BE4D2" w14:textId="77777777" w:rsidR="00C457B5" w:rsidRPr="00C457B5" w:rsidRDefault="00C457B5" w:rsidP="00C457B5">
      <w:pPr>
        <w:numPr>
          <w:ilvl w:val="0"/>
          <w:numId w:val="29"/>
        </w:numPr>
        <w:rPr>
          <w:lang w:val="en-CA"/>
        </w:rPr>
      </w:pPr>
      <w:r w:rsidRPr="00C457B5">
        <w:rPr>
          <w:b/>
          <w:bCs/>
          <w:lang w:val="en-CA"/>
        </w:rPr>
        <w:t>NIFTY (^NSEI)</w:t>
      </w:r>
      <w:r w:rsidRPr="00C457B5">
        <w:rPr>
          <w:lang w:val="en-CA"/>
        </w:rPr>
        <w:t xml:space="preserve"> and </w:t>
      </w:r>
      <w:r w:rsidRPr="00C457B5">
        <w:rPr>
          <w:b/>
          <w:bCs/>
          <w:lang w:val="en-CA"/>
        </w:rPr>
        <w:t>BANKNIFTY (^NSEBANK)</w:t>
      </w:r>
    </w:p>
    <w:p w14:paraId="653611AC" w14:textId="77777777" w:rsidR="00C457B5" w:rsidRPr="00C457B5" w:rsidRDefault="00C457B5" w:rsidP="00C457B5">
      <w:pPr>
        <w:numPr>
          <w:ilvl w:val="0"/>
          <w:numId w:val="29"/>
        </w:numPr>
        <w:rPr>
          <w:lang w:val="en-CA"/>
        </w:rPr>
      </w:pPr>
      <w:r w:rsidRPr="00C457B5">
        <w:rPr>
          <w:lang w:val="en-CA"/>
        </w:rPr>
        <w:t>Across 1-minute (7 days), and 5-, 15-, 30-, and 60-minute intervals (60 days)</w:t>
      </w:r>
    </w:p>
    <w:p w14:paraId="6650D4F7" w14:textId="77777777" w:rsidR="00C457B5" w:rsidRPr="00C457B5" w:rsidRDefault="00C457B5" w:rsidP="00C457B5">
      <w:pPr>
        <w:ind w:left="360"/>
        <w:rPr>
          <w:lang w:val="en-CA"/>
        </w:rPr>
      </w:pPr>
      <w:r w:rsidRPr="00C457B5">
        <w:rPr>
          <w:lang w:val="en-CA"/>
        </w:rPr>
        <w:t>Each file was stored in a structured folder and timestamped for version control.</w:t>
      </w:r>
    </w:p>
    <w:p w14:paraId="4606EDA2" w14:textId="77777777" w:rsidR="00C457B5" w:rsidRPr="00C457B5" w:rsidRDefault="00C457B5" w:rsidP="00C457B5">
      <w:pPr>
        <w:ind w:left="360"/>
        <w:rPr>
          <w:lang w:val="en-CA"/>
        </w:rPr>
      </w:pPr>
      <w:r w:rsidRPr="00C457B5">
        <w:rPr>
          <w:lang w:val="en-CA"/>
        </w:rPr>
        <w:pict w14:anchorId="6BCA7C93">
          <v:rect id="_x0000_i1714" style="width:0;height:1.5pt" o:hralign="center" o:hrstd="t" o:hr="t" fillcolor="#a0a0a0" stroked="f"/>
        </w:pict>
      </w:r>
    </w:p>
    <w:p w14:paraId="12D73AE4" w14:textId="77777777" w:rsidR="00C457B5" w:rsidRPr="00C457B5" w:rsidRDefault="00C457B5" w:rsidP="00C457B5">
      <w:pPr>
        <w:ind w:left="360"/>
        <w:rPr>
          <w:b/>
          <w:bCs/>
          <w:lang w:val="en-CA"/>
        </w:rPr>
      </w:pPr>
      <w:r w:rsidRPr="00C457B5">
        <w:rPr>
          <w:b/>
          <w:bCs/>
          <w:lang w:val="en-CA"/>
        </w:rPr>
        <w:t>2. Feature Engineering</w:t>
      </w:r>
    </w:p>
    <w:p w14:paraId="65FB0AE7" w14:textId="77777777" w:rsidR="00C457B5" w:rsidRPr="00C457B5" w:rsidRDefault="00C457B5" w:rsidP="00C457B5">
      <w:pPr>
        <w:ind w:left="360"/>
        <w:rPr>
          <w:lang w:val="en-CA"/>
        </w:rPr>
      </w:pPr>
      <w:r w:rsidRPr="00C457B5">
        <w:rPr>
          <w:lang w:val="en-CA"/>
        </w:rPr>
        <w:t xml:space="preserve">To enhance the predictive power of the dataset, the following </w:t>
      </w:r>
      <w:r w:rsidRPr="00C457B5">
        <w:rPr>
          <w:b/>
          <w:bCs/>
          <w:lang w:val="en-CA"/>
        </w:rPr>
        <w:t>technical indicators</w:t>
      </w:r>
      <w:r w:rsidRPr="00C457B5">
        <w:rPr>
          <w:lang w:val="en-CA"/>
        </w:rPr>
        <w:t xml:space="preserve"> were computed using the ta (technical analysis) library:</w:t>
      </w:r>
    </w:p>
    <w:p w14:paraId="6ADE2418" w14:textId="77777777" w:rsidR="00C457B5" w:rsidRPr="00C457B5" w:rsidRDefault="00C457B5" w:rsidP="00C457B5">
      <w:pPr>
        <w:numPr>
          <w:ilvl w:val="0"/>
          <w:numId w:val="30"/>
        </w:numPr>
        <w:rPr>
          <w:lang w:val="en-CA"/>
        </w:rPr>
      </w:pPr>
      <w:r w:rsidRPr="00C457B5">
        <w:rPr>
          <w:b/>
          <w:bCs/>
          <w:lang w:val="en-CA"/>
        </w:rPr>
        <w:t>RSI (Relative Strength Index):</w:t>
      </w:r>
      <w:r w:rsidRPr="00C457B5">
        <w:rPr>
          <w:lang w:val="en-CA"/>
        </w:rPr>
        <w:br/>
        <w:t>Measures the strength and momentum of recent price changes. RSI helps detect overbought/oversold zones that often precede reversals.</w:t>
      </w:r>
    </w:p>
    <w:p w14:paraId="671BA74D" w14:textId="77777777" w:rsidR="00C457B5" w:rsidRPr="00C457B5" w:rsidRDefault="00C457B5" w:rsidP="00C457B5">
      <w:pPr>
        <w:numPr>
          <w:ilvl w:val="0"/>
          <w:numId w:val="30"/>
        </w:numPr>
        <w:rPr>
          <w:lang w:val="en-CA"/>
        </w:rPr>
      </w:pPr>
      <w:r w:rsidRPr="00C457B5">
        <w:rPr>
          <w:b/>
          <w:bCs/>
          <w:lang w:val="en-CA"/>
        </w:rPr>
        <w:t>MACD and Signal Line:</w:t>
      </w:r>
      <w:r w:rsidRPr="00C457B5">
        <w:rPr>
          <w:lang w:val="en-CA"/>
        </w:rPr>
        <w:br/>
        <w:t>These momentum indicators capture the convergence and divergence of moving averages, helping the model understand underlying trend shifts.</w:t>
      </w:r>
    </w:p>
    <w:p w14:paraId="2AEE151B" w14:textId="77777777" w:rsidR="00C457B5" w:rsidRPr="00C457B5" w:rsidRDefault="00C457B5" w:rsidP="00C457B5">
      <w:pPr>
        <w:numPr>
          <w:ilvl w:val="0"/>
          <w:numId w:val="30"/>
        </w:numPr>
        <w:rPr>
          <w:lang w:val="en-CA"/>
        </w:rPr>
      </w:pPr>
      <w:r w:rsidRPr="00C457B5">
        <w:rPr>
          <w:b/>
          <w:bCs/>
          <w:lang w:val="en-CA"/>
        </w:rPr>
        <w:t>EMA 20 and EMA 50 (Exponential Moving Averages):</w:t>
      </w:r>
      <w:r w:rsidRPr="00C457B5">
        <w:rPr>
          <w:lang w:val="en-CA"/>
        </w:rPr>
        <w:br/>
        <w:t>Short- and medium-term price smoothing indicators that reveal trend direction and crossover points, crucial for identifying CALL/PUT opportunities.</w:t>
      </w:r>
    </w:p>
    <w:p w14:paraId="0AAC8860" w14:textId="77777777" w:rsidR="00C457B5" w:rsidRPr="00C457B5" w:rsidRDefault="00C457B5" w:rsidP="00C457B5">
      <w:pPr>
        <w:numPr>
          <w:ilvl w:val="0"/>
          <w:numId w:val="30"/>
        </w:numPr>
        <w:rPr>
          <w:lang w:val="en-CA"/>
        </w:rPr>
      </w:pPr>
      <w:r w:rsidRPr="00C457B5">
        <w:rPr>
          <w:b/>
          <w:bCs/>
          <w:lang w:val="en-CA"/>
        </w:rPr>
        <w:t>ATR (Average True Range):</w:t>
      </w:r>
      <w:r w:rsidRPr="00C457B5">
        <w:rPr>
          <w:lang w:val="en-CA"/>
        </w:rPr>
        <w:br/>
        <w:t>Quantifies volatility. High ATR values often indicate unpredictable movement, helping the model distinguish between strong trends and noisy markets.</w:t>
      </w:r>
    </w:p>
    <w:p w14:paraId="17F87D01" w14:textId="77777777" w:rsidR="00C457B5" w:rsidRPr="00C457B5" w:rsidRDefault="00C457B5" w:rsidP="00C457B5">
      <w:pPr>
        <w:ind w:left="360"/>
        <w:rPr>
          <w:lang w:val="en-CA"/>
        </w:rPr>
      </w:pPr>
      <w:r w:rsidRPr="00C457B5">
        <w:rPr>
          <w:lang w:val="en-CA"/>
        </w:rPr>
        <w:lastRenderedPageBreak/>
        <w:t xml:space="preserve">These indicators were chosen because they reflect </w:t>
      </w:r>
      <w:r w:rsidRPr="00C457B5">
        <w:rPr>
          <w:b/>
          <w:bCs/>
          <w:lang w:val="en-CA"/>
        </w:rPr>
        <w:t>momentum</w:t>
      </w:r>
      <w:r w:rsidRPr="00C457B5">
        <w:rPr>
          <w:lang w:val="en-CA"/>
        </w:rPr>
        <w:t xml:space="preserve">, </w:t>
      </w:r>
      <w:r w:rsidRPr="00C457B5">
        <w:rPr>
          <w:b/>
          <w:bCs/>
          <w:lang w:val="en-CA"/>
        </w:rPr>
        <w:t>trend strength</w:t>
      </w:r>
      <w:r w:rsidRPr="00C457B5">
        <w:rPr>
          <w:lang w:val="en-CA"/>
        </w:rPr>
        <w:t xml:space="preserve">, and </w:t>
      </w:r>
      <w:r w:rsidRPr="00C457B5">
        <w:rPr>
          <w:b/>
          <w:bCs/>
          <w:lang w:val="en-CA"/>
        </w:rPr>
        <w:t>volatility</w:t>
      </w:r>
      <w:r w:rsidRPr="00C457B5">
        <w:rPr>
          <w:lang w:val="en-CA"/>
        </w:rPr>
        <w:t xml:space="preserve"> — the three most critical dimensions for determining short-term market direction.</w:t>
      </w:r>
    </w:p>
    <w:p w14:paraId="32E056B2" w14:textId="77777777" w:rsidR="00C457B5" w:rsidRPr="00C457B5" w:rsidRDefault="00C457B5" w:rsidP="00C457B5">
      <w:pPr>
        <w:ind w:left="360"/>
        <w:rPr>
          <w:lang w:val="en-CA"/>
        </w:rPr>
      </w:pPr>
      <w:r w:rsidRPr="00C457B5">
        <w:rPr>
          <w:lang w:val="en-CA"/>
        </w:rPr>
        <w:t>Any rows containing missing values from these computations were dropped to ensure data quality.</w:t>
      </w:r>
    </w:p>
    <w:p w14:paraId="636AC181" w14:textId="77777777" w:rsidR="00C457B5" w:rsidRPr="00C457B5" w:rsidRDefault="00C457B5" w:rsidP="00C457B5">
      <w:pPr>
        <w:ind w:left="360"/>
        <w:rPr>
          <w:lang w:val="en-CA"/>
        </w:rPr>
      </w:pPr>
      <w:r w:rsidRPr="00C457B5">
        <w:rPr>
          <w:lang w:val="en-CA"/>
        </w:rPr>
        <w:pict w14:anchorId="5219FE66">
          <v:rect id="_x0000_i1715" style="width:0;height:1.5pt" o:hralign="center" o:hrstd="t" o:hr="t" fillcolor="#a0a0a0" stroked="f"/>
        </w:pict>
      </w:r>
    </w:p>
    <w:p w14:paraId="118E5FB6" w14:textId="77777777" w:rsidR="00C457B5" w:rsidRPr="00C457B5" w:rsidRDefault="00C457B5" w:rsidP="00C457B5">
      <w:pPr>
        <w:ind w:left="360"/>
        <w:rPr>
          <w:b/>
          <w:bCs/>
          <w:lang w:val="en-CA"/>
        </w:rPr>
      </w:pPr>
      <w:r w:rsidRPr="00C457B5">
        <w:rPr>
          <w:b/>
          <w:bCs/>
          <w:lang w:val="en-CA"/>
        </w:rPr>
        <w:t>3. Label Generation</w:t>
      </w:r>
    </w:p>
    <w:p w14:paraId="1DFA8789" w14:textId="77777777" w:rsidR="00C457B5" w:rsidRPr="00C457B5" w:rsidRDefault="00C457B5" w:rsidP="00C457B5">
      <w:pPr>
        <w:ind w:left="360"/>
        <w:rPr>
          <w:lang w:val="en-CA"/>
        </w:rPr>
      </w:pPr>
      <w:r w:rsidRPr="00C457B5">
        <w:rPr>
          <w:lang w:val="en-CA"/>
        </w:rPr>
        <w:t>A forward-looking label system was implemented to assign each row a directional class:</w:t>
      </w:r>
    </w:p>
    <w:p w14:paraId="2F2E5203" w14:textId="77777777" w:rsidR="00C457B5" w:rsidRPr="00C457B5" w:rsidRDefault="00C457B5" w:rsidP="00C457B5">
      <w:pPr>
        <w:numPr>
          <w:ilvl w:val="0"/>
          <w:numId w:val="31"/>
        </w:numPr>
        <w:rPr>
          <w:lang w:val="en-CA"/>
        </w:rPr>
      </w:pPr>
      <w:r w:rsidRPr="00C457B5">
        <w:rPr>
          <w:b/>
          <w:bCs/>
          <w:lang w:val="en-CA"/>
        </w:rPr>
        <w:t>0 → PUT</w:t>
      </w:r>
      <w:r w:rsidRPr="00C457B5">
        <w:rPr>
          <w:lang w:val="en-CA"/>
        </w:rPr>
        <w:t>,</w:t>
      </w:r>
    </w:p>
    <w:p w14:paraId="1F0CFC42" w14:textId="77777777" w:rsidR="00C457B5" w:rsidRPr="00C457B5" w:rsidRDefault="00C457B5" w:rsidP="00C457B5">
      <w:pPr>
        <w:numPr>
          <w:ilvl w:val="0"/>
          <w:numId w:val="31"/>
        </w:numPr>
        <w:rPr>
          <w:lang w:val="en-CA"/>
        </w:rPr>
      </w:pPr>
      <w:r w:rsidRPr="00C457B5">
        <w:rPr>
          <w:b/>
          <w:bCs/>
          <w:lang w:val="en-CA"/>
        </w:rPr>
        <w:t>1 → NO ACTION</w:t>
      </w:r>
      <w:r w:rsidRPr="00C457B5">
        <w:rPr>
          <w:lang w:val="en-CA"/>
        </w:rPr>
        <w:t>,</w:t>
      </w:r>
    </w:p>
    <w:p w14:paraId="5036282C" w14:textId="77777777" w:rsidR="00C457B5" w:rsidRPr="00C457B5" w:rsidRDefault="00C457B5" w:rsidP="00C457B5">
      <w:pPr>
        <w:numPr>
          <w:ilvl w:val="0"/>
          <w:numId w:val="31"/>
        </w:numPr>
        <w:rPr>
          <w:lang w:val="en-CA"/>
        </w:rPr>
      </w:pPr>
      <w:r w:rsidRPr="00C457B5">
        <w:rPr>
          <w:b/>
          <w:bCs/>
          <w:lang w:val="en-CA"/>
        </w:rPr>
        <w:t>2 → CALL</w:t>
      </w:r>
    </w:p>
    <w:p w14:paraId="48B002AA" w14:textId="77777777" w:rsidR="00C457B5" w:rsidRPr="00C457B5" w:rsidRDefault="00C457B5" w:rsidP="00C457B5">
      <w:pPr>
        <w:ind w:left="360"/>
        <w:rPr>
          <w:lang w:val="en-CA"/>
        </w:rPr>
      </w:pPr>
      <w:r w:rsidRPr="00C457B5">
        <w:rPr>
          <w:lang w:val="en-CA"/>
        </w:rPr>
        <w:t>This was based on price movement over the next 3 candles, with thresholds to ensure the movement was significant enough to warrant action. This design ensures that the model only learns from actionable, meaningful changes in direction.</w:t>
      </w:r>
    </w:p>
    <w:p w14:paraId="23631611" w14:textId="77777777" w:rsidR="00C457B5" w:rsidRPr="00C457B5" w:rsidRDefault="00C457B5" w:rsidP="00C457B5">
      <w:pPr>
        <w:ind w:left="360"/>
        <w:rPr>
          <w:lang w:val="en-CA"/>
        </w:rPr>
      </w:pPr>
      <w:r w:rsidRPr="00C457B5">
        <w:rPr>
          <w:lang w:val="en-CA"/>
        </w:rPr>
        <w:pict w14:anchorId="4A417794">
          <v:rect id="_x0000_i1716" style="width:0;height:1.5pt" o:hralign="center" o:hrstd="t" o:hr="t" fillcolor="#a0a0a0" stroked="f"/>
        </w:pict>
      </w:r>
    </w:p>
    <w:p w14:paraId="2B5249A4" w14:textId="77777777" w:rsidR="00C457B5" w:rsidRPr="00C457B5" w:rsidRDefault="00C457B5" w:rsidP="00C457B5">
      <w:pPr>
        <w:ind w:left="360"/>
        <w:rPr>
          <w:b/>
          <w:bCs/>
          <w:lang w:val="en-CA"/>
        </w:rPr>
      </w:pPr>
      <w:r w:rsidRPr="00C457B5">
        <w:rPr>
          <w:b/>
          <w:bCs/>
          <w:lang w:val="en-CA"/>
        </w:rPr>
        <w:t>4. Model Training</w:t>
      </w:r>
    </w:p>
    <w:p w14:paraId="0EDFECA7" w14:textId="77777777" w:rsidR="00C457B5" w:rsidRPr="00C457B5" w:rsidRDefault="00C457B5" w:rsidP="00C457B5">
      <w:pPr>
        <w:ind w:left="360"/>
        <w:rPr>
          <w:lang w:val="en-CA"/>
        </w:rPr>
      </w:pPr>
      <w:r w:rsidRPr="00C457B5">
        <w:rPr>
          <w:lang w:val="en-CA"/>
        </w:rPr>
        <w:t xml:space="preserve">For each symbol and timeframe, an independent </w:t>
      </w:r>
      <w:proofErr w:type="spellStart"/>
      <w:r w:rsidRPr="00C457B5">
        <w:rPr>
          <w:b/>
          <w:bCs/>
          <w:lang w:val="en-CA"/>
        </w:rPr>
        <w:t>XGBoost</w:t>
      </w:r>
      <w:proofErr w:type="spellEnd"/>
      <w:r w:rsidRPr="00C457B5">
        <w:rPr>
          <w:b/>
          <w:bCs/>
          <w:lang w:val="en-CA"/>
        </w:rPr>
        <w:t xml:space="preserve"> Classifier</w:t>
      </w:r>
      <w:r w:rsidRPr="00C457B5">
        <w:rPr>
          <w:lang w:val="en-CA"/>
        </w:rPr>
        <w:t xml:space="preserve"> was trained using:</w:t>
      </w:r>
    </w:p>
    <w:p w14:paraId="3F866E80" w14:textId="77777777" w:rsidR="00C457B5" w:rsidRPr="00C457B5" w:rsidRDefault="00C457B5" w:rsidP="00C457B5">
      <w:pPr>
        <w:numPr>
          <w:ilvl w:val="0"/>
          <w:numId w:val="32"/>
        </w:numPr>
        <w:rPr>
          <w:lang w:val="en-CA"/>
        </w:rPr>
      </w:pPr>
      <w:r w:rsidRPr="00C457B5">
        <w:rPr>
          <w:lang w:val="en-CA"/>
        </w:rPr>
        <w:t>80% training and 20% testing split</w:t>
      </w:r>
    </w:p>
    <w:p w14:paraId="234A084E" w14:textId="77777777" w:rsidR="00C457B5" w:rsidRPr="00C457B5" w:rsidRDefault="00C457B5" w:rsidP="00C457B5">
      <w:pPr>
        <w:numPr>
          <w:ilvl w:val="0"/>
          <w:numId w:val="32"/>
        </w:numPr>
        <w:rPr>
          <w:lang w:val="en-CA"/>
        </w:rPr>
      </w:pPr>
      <w:r w:rsidRPr="00C457B5">
        <w:rPr>
          <w:lang w:val="en-CA"/>
        </w:rPr>
        <w:t>Engineered features as input, and directional labels as target</w:t>
      </w:r>
    </w:p>
    <w:p w14:paraId="6A2D7013" w14:textId="77777777" w:rsidR="00C457B5" w:rsidRPr="00C457B5" w:rsidRDefault="00C457B5" w:rsidP="00C457B5">
      <w:pPr>
        <w:ind w:left="360"/>
        <w:rPr>
          <w:lang w:val="en-CA"/>
        </w:rPr>
      </w:pPr>
      <w:r w:rsidRPr="00C457B5">
        <w:rPr>
          <w:lang w:val="en-CA"/>
        </w:rPr>
        <w:t xml:space="preserve">Performance was monitored using classification reports and confusion matrices. Each trained model was serialized using </w:t>
      </w:r>
      <w:proofErr w:type="spellStart"/>
      <w:r w:rsidRPr="00C457B5">
        <w:rPr>
          <w:lang w:val="en-CA"/>
        </w:rPr>
        <w:t>joblib</w:t>
      </w:r>
      <w:proofErr w:type="spellEnd"/>
      <w:r w:rsidRPr="00C457B5">
        <w:rPr>
          <w:lang w:val="en-CA"/>
        </w:rPr>
        <w:t xml:space="preserve"> and stored by symbol and interval.</w:t>
      </w:r>
    </w:p>
    <w:p w14:paraId="6C317DA3" w14:textId="77777777" w:rsidR="00C457B5" w:rsidRPr="00C457B5" w:rsidRDefault="00C457B5" w:rsidP="00C457B5">
      <w:pPr>
        <w:ind w:left="360"/>
        <w:rPr>
          <w:lang w:val="en-CA"/>
        </w:rPr>
      </w:pPr>
      <w:r w:rsidRPr="00C457B5">
        <w:rPr>
          <w:lang w:val="en-CA"/>
        </w:rPr>
        <w:pict w14:anchorId="4C955184">
          <v:rect id="_x0000_i1717" style="width:0;height:1.5pt" o:hralign="center" o:hrstd="t" o:hr="t" fillcolor="#a0a0a0" stroked="f"/>
        </w:pict>
      </w:r>
    </w:p>
    <w:p w14:paraId="326512E9" w14:textId="77777777" w:rsidR="00C457B5" w:rsidRDefault="00C457B5" w:rsidP="00C457B5">
      <w:pPr>
        <w:ind w:left="360"/>
        <w:rPr>
          <w:b/>
          <w:bCs/>
          <w:lang w:val="en-CA"/>
        </w:rPr>
      </w:pPr>
    </w:p>
    <w:p w14:paraId="2BF26DDD" w14:textId="77777777" w:rsidR="00C457B5" w:rsidRDefault="00C457B5" w:rsidP="00C457B5">
      <w:pPr>
        <w:ind w:left="360"/>
        <w:rPr>
          <w:b/>
          <w:bCs/>
          <w:lang w:val="en-CA"/>
        </w:rPr>
      </w:pPr>
    </w:p>
    <w:p w14:paraId="1B4B96F9" w14:textId="77777777" w:rsidR="00C457B5" w:rsidRDefault="00C457B5" w:rsidP="00C457B5">
      <w:pPr>
        <w:ind w:left="360"/>
        <w:rPr>
          <w:b/>
          <w:bCs/>
          <w:lang w:val="en-CA"/>
        </w:rPr>
      </w:pPr>
    </w:p>
    <w:p w14:paraId="11DB5D5B" w14:textId="77777777" w:rsidR="00C457B5" w:rsidRDefault="00C457B5" w:rsidP="00C457B5">
      <w:pPr>
        <w:ind w:left="360"/>
        <w:rPr>
          <w:b/>
          <w:bCs/>
          <w:lang w:val="en-CA"/>
        </w:rPr>
      </w:pPr>
    </w:p>
    <w:p w14:paraId="41ADD644" w14:textId="3DEB95B7" w:rsidR="00C457B5" w:rsidRPr="00C457B5" w:rsidRDefault="00C457B5" w:rsidP="00C457B5">
      <w:pPr>
        <w:ind w:left="360"/>
        <w:rPr>
          <w:b/>
          <w:bCs/>
          <w:lang w:val="en-CA"/>
        </w:rPr>
      </w:pPr>
      <w:r w:rsidRPr="00C457B5">
        <w:rPr>
          <w:b/>
          <w:bCs/>
          <w:lang w:val="en-CA"/>
        </w:rPr>
        <w:lastRenderedPageBreak/>
        <w:t>5. Integration and Deployment</w:t>
      </w:r>
    </w:p>
    <w:p w14:paraId="4501D8E0" w14:textId="77777777" w:rsidR="00C457B5" w:rsidRPr="00C457B5" w:rsidRDefault="00C457B5" w:rsidP="00C457B5">
      <w:pPr>
        <w:ind w:left="360"/>
        <w:rPr>
          <w:lang w:val="en-CA"/>
        </w:rPr>
      </w:pPr>
      <w:r w:rsidRPr="00C457B5">
        <w:rPr>
          <w:lang w:val="en-CA"/>
        </w:rPr>
        <w:t>The final app (app.py) loads all models on startup and allows users to:</w:t>
      </w:r>
    </w:p>
    <w:p w14:paraId="72E9F1F9" w14:textId="77777777" w:rsidR="00C457B5" w:rsidRPr="00C457B5" w:rsidRDefault="00C457B5" w:rsidP="00C457B5">
      <w:pPr>
        <w:numPr>
          <w:ilvl w:val="0"/>
          <w:numId w:val="33"/>
        </w:numPr>
        <w:rPr>
          <w:lang w:val="en-CA"/>
        </w:rPr>
      </w:pPr>
      <w:r w:rsidRPr="00C457B5">
        <w:rPr>
          <w:lang w:val="en-CA"/>
        </w:rPr>
        <w:t xml:space="preserve">Select between </w:t>
      </w:r>
      <w:r w:rsidRPr="00C457B5">
        <w:rPr>
          <w:b/>
          <w:bCs/>
          <w:lang w:val="en-CA"/>
        </w:rPr>
        <w:t>NIFTY</w:t>
      </w:r>
      <w:r w:rsidRPr="00C457B5">
        <w:rPr>
          <w:lang w:val="en-CA"/>
        </w:rPr>
        <w:t xml:space="preserve"> and </w:t>
      </w:r>
      <w:r w:rsidRPr="00C457B5">
        <w:rPr>
          <w:b/>
          <w:bCs/>
          <w:lang w:val="en-CA"/>
        </w:rPr>
        <w:t>BANKNIFTY</w:t>
      </w:r>
    </w:p>
    <w:p w14:paraId="13F4CD2E" w14:textId="77777777" w:rsidR="00C457B5" w:rsidRPr="00C457B5" w:rsidRDefault="00C457B5" w:rsidP="00C457B5">
      <w:pPr>
        <w:numPr>
          <w:ilvl w:val="0"/>
          <w:numId w:val="33"/>
        </w:numPr>
        <w:rPr>
          <w:lang w:val="en-CA"/>
        </w:rPr>
      </w:pPr>
      <w:r w:rsidRPr="00C457B5">
        <w:rPr>
          <w:lang w:val="en-CA"/>
        </w:rPr>
        <w:t>Instantly view directional predictions (CALL/PUT/NO ACTION) for all timeframes</w:t>
      </w:r>
    </w:p>
    <w:p w14:paraId="7CE9F023" w14:textId="77777777" w:rsidR="00C457B5" w:rsidRDefault="00C457B5" w:rsidP="00C457B5">
      <w:pPr>
        <w:ind w:left="360"/>
        <w:rPr>
          <w:rFonts w:eastAsia="Times New Roman" w:cs="Times New Roman"/>
          <w:sz w:val="36"/>
          <w:szCs w:val="36"/>
          <w:lang w:val="en-CA" w:eastAsia="en-CA"/>
        </w:rPr>
      </w:pPr>
      <w:r w:rsidRPr="00C457B5">
        <w:rPr>
          <w:lang w:val="en-CA"/>
        </w:rPr>
        <w:t xml:space="preserve">This setup delivers a clean interface backed by real AI-powered logic, directly intervening at the </w:t>
      </w:r>
      <w:r w:rsidRPr="00C457B5">
        <w:rPr>
          <w:b/>
          <w:bCs/>
          <w:lang w:val="en-CA"/>
        </w:rPr>
        <w:t>point of directional decision-making</w:t>
      </w:r>
      <w:r w:rsidRPr="00C457B5">
        <w:rPr>
          <w:lang w:val="en-CA"/>
        </w:rPr>
        <w:t>, which was the identified root cause of trader losses.</w:t>
      </w:r>
      <w:r w:rsidRPr="00C457B5">
        <w:rPr>
          <w:rFonts w:eastAsia="Times New Roman" w:cs="Times New Roman"/>
          <w:sz w:val="36"/>
          <w:szCs w:val="36"/>
          <w:lang w:val="en-CA" w:eastAsia="en-CA"/>
        </w:rPr>
        <w:t xml:space="preserve"> </w:t>
      </w:r>
    </w:p>
    <w:p w14:paraId="75CAD6BC" w14:textId="77777777" w:rsidR="00C457B5" w:rsidRDefault="00C457B5" w:rsidP="00C457B5">
      <w:pPr>
        <w:ind w:left="360" w:hanging="990"/>
        <w:rPr>
          <w:b/>
          <w:bCs/>
          <w:lang w:val="en-CA"/>
        </w:rPr>
      </w:pPr>
    </w:p>
    <w:p w14:paraId="7B89A612" w14:textId="77777777" w:rsidR="00C457B5" w:rsidRDefault="00C457B5" w:rsidP="00C457B5">
      <w:pPr>
        <w:ind w:left="360" w:hanging="990"/>
        <w:rPr>
          <w:b/>
          <w:bCs/>
          <w:lang w:val="en-CA"/>
        </w:rPr>
      </w:pPr>
    </w:p>
    <w:p w14:paraId="39D9998A" w14:textId="77777777" w:rsidR="00C457B5" w:rsidRDefault="00C457B5" w:rsidP="00C457B5">
      <w:pPr>
        <w:ind w:left="360" w:hanging="990"/>
        <w:rPr>
          <w:b/>
          <w:bCs/>
          <w:lang w:val="en-CA"/>
        </w:rPr>
      </w:pPr>
    </w:p>
    <w:p w14:paraId="2ADEDB1F" w14:textId="77777777" w:rsidR="00C457B5" w:rsidRDefault="00C457B5" w:rsidP="00C457B5">
      <w:pPr>
        <w:ind w:left="360" w:hanging="990"/>
        <w:rPr>
          <w:b/>
          <w:bCs/>
          <w:lang w:val="en-CA"/>
        </w:rPr>
      </w:pPr>
    </w:p>
    <w:p w14:paraId="1A544225" w14:textId="77777777" w:rsidR="00C457B5" w:rsidRDefault="00C457B5" w:rsidP="00C457B5">
      <w:pPr>
        <w:ind w:left="360" w:hanging="990"/>
        <w:rPr>
          <w:b/>
          <w:bCs/>
          <w:lang w:val="en-CA"/>
        </w:rPr>
      </w:pPr>
    </w:p>
    <w:p w14:paraId="45145EF9" w14:textId="77777777" w:rsidR="00C457B5" w:rsidRDefault="00C457B5" w:rsidP="00C457B5">
      <w:pPr>
        <w:ind w:left="360" w:hanging="990"/>
        <w:rPr>
          <w:b/>
          <w:bCs/>
          <w:lang w:val="en-CA"/>
        </w:rPr>
      </w:pPr>
    </w:p>
    <w:p w14:paraId="587DF36F" w14:textId="77777777" w:rsidR="00C457B5" w:rsidRDefault="00C457B5" w:rsidP="00C457B5">
      <w:pPr>
        <w:ind w:left="360" w:hanging="990"/>
        <w:rPr>
          <w:b/>
          <w:bCs/>
          <w:lang w:val="en-CA"/>
        </w:rPr>
      </w:pPr>
    </w:p>
    <w:p w14:paraId="1A6D6912" w14:textId="77777777" w:rsidR="00C457B5" w:rsidRDefault="00C457B5" w:rsidP="00C457B5">
      <w:pPr>
        <w:ind w:left="360" w:hanging="990"/>
        <w:rPr>
          <w:b/>
          <w:bCs/>
          <w:lang w:val="en-CA"/>
        </w:rPr>
      </w:pPr>
    </w:p>
    <w:p w14:paraId="1607EC32" w14:textId="77777777" w:rsidR="00C457B5" w:rsidRDefault="00C457B5" w:rsidP="00C457B5">
      <w:pPr>
        <w:ind w:left="360" w:hanging="990"/>
        <w:rPr>
          <w:b/>
          <w:bCs/>
          <w:lang w:val="en-CA"/>
        </w:rPr>
      </w:pPr>
    </w:p>
    <w:p w14:paraId="2E4BCF2D" w14:textId="77777777" w:rsidR="00C457B5" w:rsidRDefault="00C457B5" w:rsidP="00C457B5">
      <w:pPr>
        <w:ind w:left="360" w:hanging="990"/>
        <w:rPr>
          <w:b/>
          <w:bCs/>
          <w:lang w:val="en-CA"/>
        </w:rPr>
      </w:pPr>
    </w:p>
    <w:p w14:paraId="1B74099D" w14:textId="77777777" w:rsidR="00C457B5" w:rsidRDefault="00C457B5" w:rsidP="00C457B5">
      <w:pPr>
        <w:ind w:left="360" w:hanging="990"/>
        <w:rPr>
          <w:b/>
          <w:bCs/>
          <w:lang w:val="en-CA"/>
        </w:rPr>
      </w:pPr>
    </w:p>
    <w:p w14:paraId="48E787C7" w14:textId="77777777" w:rsidR="00C457B5" w:rsidRDefault="00C457B5" w:rsidP="00C457B5">
      <w:pPr>
        <w:ind w:left="360" w:hanging="990"/>
        <w:rPr>
          <w:b/>
          <w:bCs/>
          <w:lang w:val="en-CA"/>
        </w:rPr>
      </w:pPr>
    </w:p>
    <w:p w14:paraId="344F27DF" w14:textId="77777777" w:rsidR="00C457B5" w:rsidRDefault="00C457B5" w:rsidP="00C457B5">
      <w:pPr>
        <w:ind w:left="360" w:hanging="990"/>
        <w:rPr>
          <w:b/>
          <w:bCs/>
          <w:lang w:val="en-CA"/>
        </w:rPr>
      </w:pPr>
    </w:p>
    <w:p w14:paraId="704A7ACD" w14:textId="77777777" w:rsidR="00C457B5" w:rsidRDefault="00C457B5" w:rsidP="00C457B5">
      <w:pPr>
        <w:ind w:left="360" w:hanging="990"/>
        <w:rPr>
          <w:b/>
          <w:bCs/>
          <w:lang w:val="en-CA"/>
        </w:rPr>
      </w:pPr>
    </w:p>
    <w:p w14:paraId="21E4B79E" w14:textId="77777777" w:rsidR="00C457B5" w:rsidRDefault="00C457B5" w:rsidP="00C457B5">
      <w:pPr>
        <w:ind w:left="360" w:hanging="990"/>
        <w:rPr>
          <w:b/>
          <w:bCs/>
          <w:lang w:val="en-CA"/>
        </w:rPr>
      </w:pPr>
    </w:p>
    <w:p w14:paraId="60031EA5" w14:textId="77777777" w:rsidR="00C457B5" w:rsidRDefault="00C457B5" w:rsidP="00C457B5">
      <w:pPr>
        <w:ind w:left="360" w:hanging="990"/>
        <w:rPr>
          <w:b/>
          <w:bCs/>
          <w:lang w:val="en-CA"/>
        </w:rPr>
      </w:pPr>
    </w:p>
    <w:p w14:paraId="22438564" w14:textId="77777777" w:rsidR="00C457B5" w:rsidRDefault="00C457B5" w:rsidP="00C457B5">
      <w:pPr>
        <w:ind w:left="360" w:hanging="990"/>
        <w:rPr>
          <w:b/>
          <w:bCs/>
          <w:lang w:val="en-CA"/>
        </w:rPr>
      </w:pPr>
    </w:p>
    <w:p w14:paraId="1064F717" w14:textId="77777777" w:rsidR="00C457B5" w:rsidRDefault="00C457B5" w:rsidP="00C457B5">
      <w:pPr>
        <w:ind w:left="360" w:hanging="990"/>
        <w:rPr>
          <w:b/>
          <w:bCs/>
          <w:lang w:val="en-CA"/>
        </w:rPr>
      </w:pPr>
    </w:p>
    <w:p w14:paraId="41931912" w14:textId="13612213" w:rsidR="00C457B5" w:rsidRPr="00C457B5" w:rsidRDefault="00C457B5" w:rsidP="00C457B5">
      <w:pPr>
        <w:ind w:left="360" w:hanging="990"/>
        <w:rPr>
          <w:b/>
          <w:bCs/>
          <w:lang w:val="en-CA"/>
        </w:rPr>
      </w:pPr>
      <w:proofErr w:type="gramStart"/>
      <w:r w:rsidRPr="00C457B5">
        <w:rPr>
          <w:b/>
          <w:bCs/>
          <w:lang w:val="en-CA"/>
        </w:rPr>
        <w:lastRenderedPageBreak/>
        <w:t>Final Results</w:t>
      </w:r>
      <w:proofErr w:type="gramEnd"/>
      <w:r w:rsidRPr="00C457B5">
        <w:rPr>
          <w:b/>
          <w:bCs/>
          <w:lang w:val="en-CA"/>
        </w:rPr>
        <w:t xml:space="preserve"> and Trader Guidance</w:t>
      </w:r>
    </w:p>
    <w:p w14:paraId="43359743" w14:textId="77777777" w:rsidR="00C457B5" w:rsidRPr="00C457B5" w:rsidRDefault="00C457B5" w:rsidP="00C457B5">
      <w:pPr>
        <w:ind w:left="360"/>
        <w:rPr>
          <w:lang w:val="en-CA"/>
        </w:rPr>
      </w:pPr>
      <w:r w:rsidRPr="00C457B5">
        <w:rPr>
          <w:lang w:val="en-CA"/>
        </w:rPr>
        <w:t xml:space="preserve">After running the full AI prediction pipeline on the most recent processed options data, the model generated the following </w:t>
      </w:r>
      <w:r w:rsidRPr="00C457B5">
        <w:rPr>
          <w:b/>
          <w:bCs/>
          <w:lang w:val="en-CA"/>
        </w:rPr>
        <w:t>frame-wise directional signals</w:t>
      </w:r>
      <w:r w:rsidRPr="00C457B5">
        <w:rPr>
          <w:lang w:val="en-CA"/>
        </w:rPr>
        <w:t>:</w:t>
      </w:r>
    </w:p>
    <w:p w14:paraId="79F8C95E" w14:textId="09D849A8" w:rsidR="00C457B5" w:rsidRPr="00C457B5" w:rsidRDefault="00C457B5" w:rsidP="00C457B5">
      <w:pPr>
        <w:ind w:left="360"/>
        <w:rPr>
          <w:b/>
          <w:bCs/>
          <w:lang w:val="en-CA"/>
        </w:rPr>
      </w:pPr>
      <w:r w:rsidRPr="00C457B5">
        <w:rPr>
          <w:b/>
          <w:bCs/>
          <w:lang w:val="en-CA"/>
        </w:rPr>
        <w:t>Prediction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2294"/>
        <w:gridCol w:w="3002"/>
      </w:tblGrid>
      <w:tr w:rsidR="00C457B5" w:rsidRPr="00C457B5" w14:paraId="78132337" w14:textId="77777777" w:rsidTr="00C457B5">
        <w:trPr>
          <w:tblHeader/>
          <w:tblCellSpacing w:w="15" w:type="dxa"/>
        </w:trPr>
        <w:tc>
          <w:tcPr>
            <w:tcW w:w="0" w:type="auto"/>
            <w:vAlign w:val="center"/>
            <w:hideMark/>
          </w:tcPr>
          <w:p w14:paraId="585207CB" w14:textId="77777777" w:rsidR="00C457B5" w:rsidRPr="00C457B5" w:rsidRDefault="00C457B5" w:rsidP="00C457B5">
            <w:pPr>
              <w:ind w:left="360"/>
              <w:rPr>
                <w:b/>
                <w:bCs/>
                <w:lang w:val="en-CA"/>
              </w:rPr>
            </w:pPr>
            <w:r w:rsidRPr="00C457B5">
              <w:rPr>
                <w:b/>
                <w:bCs/>
                <w:lang w:val="en-CA"/>
              </w:rPr>
              <w:t>Timeframe</w:t>
            </w:r>
          </w:p>
        </w:tc>
        <w:tc>
          <w:tcPr>
            <w:tcW w:w="0" w:type="auto"/>
            <w:vAlign w:val="center"/>
            <w:hideMark/>
          </w:tcPr>
          <w:p w14:paraId="5E01DF45" w14:textId="77777777" w:rsidR="00C457B5" w:rsidRPr="00C457B5" w:rsidRDefault="00C457B5" w:rsidP="00C457B5">
            <w:pPr>
              <w:ind w:left="360"/>
              <w:rPr>
                <w:b/>
                <w:bCs/>
                <w:lang w:val="en-CA"/>
              </w:rPr>
            </w:pPr>
            <w:r w:rsidRPr="00C457B5">
              <w:rPr>
                <w:b/>
                <w:bCs/>
                <w:lang w:val="en-CA"/>
              </w:rPr>
              <w:t>NIFTY Prediction</w:t>
            </w:r>
          </w:p>
        </w:tc>
        <w:tc>
          <w:tcPr>
            <w:tcW w:w="0" w:type="auto"/>
            <w:vAlign w:val="center"/>
            <w:hideMark/>
          </w:tcPr>
          <w:p w14:paraId="08DF42D2" w14:textId="77777777" w:rsidR="00C457B5" w:rsidRPr="00C457B5" w:rsidRDefault="00C457B5" w:rsidP="00C457B5">
            <w:pPr>
              <w:ind w:left="360"/>
              <w:rPr>
                <w:b/>
                <w:bCs/>
                <w:lang w:val="en-CA"/>
              </w:rPr>
            </w:pPr>
            <w:r w:rsidRPr="00C457B5">
              <w:rPr>
                <w:b/>
                <w:bCs/>
                <w:lang w:val="en-CA"/>
              </w:rPr>
              <w:t>BANKNIFTY Prediction</w:t>
            </w:r>
          </w:p>
        </w:tc>
      </w:tr>
      <w:tr w:rsidR="00C457B5" w:rsidRPr="00C457B5" w14:paraId="754B652A" w14:textId="77777777" w:rsidTr="00C457B5">
        <w:trPr>
          <w:tblCellSpacing w:w="15" w:type="dxa"/>
        </w:trPr>
        <w:tc>
          <w:tcPr>
            <w:tcW w:w="0" w:type="auto"/>
            <w:vAlign w:val="center"/>
            <w:hideMark/>
          </w:tcPr>
          <w:p w14:paraId="113AE646" w14:textId="77777777" w:rsidR="00C457B5" w:rsidRPr="00C457B5" w:rsidRDefault="00C457B5" w:rsidP="00C457B5">
            <w:pPr>
              <w:ind w:left="360"/>
              <w:rPr>
                <w:lang w:val="en-CA"/>
              </w:rPr>
            </w:pPr>
            <w:r w:rsidRPr="00C457B5">
              <w:rPr>
                <w:lang w:val="en-CA"/>
              </w:rPr>
              <w:t>5 min</w:t>
            </w:r>
          </w:p>
        </w:tc>
        <w:tc>
          <w:tcPr>
            <w:tcW w:w="0" w:type="auto"/>
            <w:vAlign w:val="center"/>
            <w:hideMark/>
          </w:tcPr>
          <w:p w14:paraId="1BA0D77C" w14:textId="77777777" w:rsidR="00C457B5" w:rsidRPr="00C457B5" w:rsidRDefault="00C457B5" w:rsidP="00C457B5">
            <w:pPr>
              <w:ind w:left="360"/>
              <w:rPr>
                <w:lang w:val="en-CA"/>
              </w:rPr>
            </w:pPr>
            <w:r w:rsidRPr="00C457B5">
              <w:rPr>
                <w:rFonts w:ascii="Segoe UI Emoji" w:hAnsi="Segoe UI Emoji" w:cs="Segoe UI Emoji"/>
                <w:lang w:val="en-CA"/>
              </w:rPr>
              <w:t>⏸️</w:t>
            </w:r>
            <w:r w:rsidRPr="00C457B5">
              <w:rPr>
                <w:lang w:val="en-CA"/>
              </w:rPr>
              <w:t xml:space="preserve"> NO ACTION</w:t>
            </w:r>
          </w:p>
        </w:tc>
        <w:tc>
          <w:tcPr>
            <w:tcW w:w="0" w:type="auto"/>
            <w:vAlign w:val="center"/>
            <w:hideMark/>
          </w:tcPr>
          <w:p w14:paraId="0477718A" w14:textId="77777777" w:rsidR="00C457B5" w:rsidRPr="00C457B5" w:rsidRDefault="00C457B5" w:rsidP="00C457B5">
            <w:pPr>
              <w:ind w:left="360"/>
              <w:rPr>
                <w:lang w:val="en-CA"/>
              </w:rPr>
            </w:pPr>
            <w:r w:rsidRPr="00C457B5">
              <w:rPr>
                <w:rFonts w:ascii="Segoe UI Emoji" w:hAnsi="Segoe UI Emoji" w:cs="Segoe UI Emoji"/>
                <w:lang w:val="en-CA"/>
              </w:rPr>
              <w:t>⏸️</w:t>
            </w:r>
            <w:r w:rsidRPr="00C457B5">
              <w:rPr>
                <w:lang w:val="en-CA"/>
              </w:rPr>
              <w:t xml:space="preserve"> NO ACTION</w:t>
            </w:r>
          </w:p>
        </w:tc>
      </w:tr>
      <w:tr w:rsidR="00C457B5" w:rsidRPr="00C457B5" w14:paraId="3AC05F90" w14:textId="77777777" w:rsidTr="00C457B5">
        <w:trPr>
          <w:tblCellSpacing w:w="15" w:type="dxa"/>
        </w:trPr>
        <w:tc>
          <w:tcPr>
            <w:tcW w:w="0" w:type="auto"/>
            <w:vAlign w:val="center"/>
            <w:hideMark/>
          </w:tcPr>
          <w:p w14:paraId="6874F8A3" w14:textId="77777777" w:rsidR="00C457B5" w:rsidRPr="00C457B5" w:rsidRDefault="00C457B5" w:rsidP="00C457B5">
            <w:pPr>
              <w:ind w:left="360"/>
              <w:rPr>
                <w:lang w:val="en-CA"/>
              </w:rPr>
            </w:pPr>
            <w:r w:rsidRPr="00C457B5">
              <w:rPr>
                <w:lang w:val="en-CA"/>
              </w:rPr>
              <w:t>15 min</w:t>
            </w:r>
          </w:p>
        </w:tc>
        <w:tc>
          <w:tcPr>
            <w:tcW w:w="0" w:type="auto"/>
            <w:vAlign w:val="center"/>
            <w:hideMark/>
          </w:tcPr>
          <w:p w14:paraId="6A737322" w14:textId="77777777" w:rsidR="00C457B5" w:rsidRPr="00C457B5" w:rsidRDefault="00C457B5" w:rsidP="00C457B5">
            <w:pPr>
              <w:ind w:left="360"/>
              <w:rPr>
                <w:lang w:val="en-CA"/>
              </w:rPr>
            </w:pPr>
            <w:r w:rsidRPr="00C457B5">
              <w:rPr>
                <w:rFonts w:ascii="Segoe UI Emoji" w:hAnsi="Segoe UI Emoji" w:cs="Segoe UI Emoji"/>
                <w:lang w:val="en-CA"/>
              </w:rPr>
              <w:t>⏸️</w:t>
            </w:r>
            <w:r w:rsidRPr="00C457B5">
              <w:rPr>
                <w:lang w:val="en-CA"/>
              </w:rPr>
              <w:t xml:space="preserve"> NO ACTION</w:t>
            </w:r>
          </w:p>
        </w:tc>
        <w:tc>
          <w:tcPr>
            <w:tcW w:w="0" w:type="auto"/>
            <w:vAlign w:val="center"/>
            <w:hideMark/>
          </w:tcPr>
          <w:p w14:paraId="6A14CB19" w14:textId="77777777" w:rsidR="00C457B5" w:rsidRPr="00C457B5" w:rsidRDefault="00C457B5" w:rsidP="00C457B5">
            <w:pPr>
              <w:ind w:left="360"/>
              <w:rPr>
                <w:lang w:val="en-CA"/>
              </w:rPr>
            </w:pPr>
            <w:r w:rsidRPr="00C457B5">
              <w:rPr>
                <w:rFonts w:ascii="Segoe UI Emoji" w:hAnsi="Segoe UI Emoji" w:cs="Segoe UI Emoji"/>
                <w:lang w:val="en-CA"/>
              </w:rPr>
              <w:t>⏸️</w:t>
            </w:r>
            <w:r w:rsidRPr="00C457B5">
              <w:rPr>
                <w:lang w:val="en-CA"/>
              </w:rPr>
              <w:t xml:space="preserve"> NO ACTION</w:t>
            </w:r>
          </w:p>
        </w:tc>
      </w:tr>
      <w:tr w:rsidR="00C457B5" w:rsidRPr="00C457B5" w14:paraId="3251E583" w14:textId="77777777" w:rsidTr="00C457B5">
        <w:trPr>
          <w:tblCellSpacing w:w="15" w:type="dxa"/>
        </w:trPr>
        <w:tc>
          <w:tcPr>
            <w:tcW w:w="0" w:type="auto"/>
            <w:vAlign w:val="center"/>
            <w:hideMark/>
          </w:tcPr>
          <w:p w14:paraId="011EFD38" w14:textId="77777777" w:rsidR="00C457B5" w:rsidRPr="00C457B5" w:rsidRDefault="00C457B5" w:rsidP="00C457B5">
            <w:pPr>
              <w:ind w:left="360"/>
              <w:rPr>
                <w:lang w:val="en-CA"/>
              </w:rPr>
            </w:pPr>
            <w:r w:rsidRPr="00C457B5">
              <w:rPr>
                <w:lang w:val="en-CA"/>
              </w:rPr>
              <w:t>30 min</w:t>
            </w:r>
          </w:p>
        </w:tc>
        <w:tc>
          <w:tcPr>
            <w:tcW w:w="0" w:type="auto"/>
            <w:vAlign w:val="center"/>
            <w:hideMark/>
          </w:tcPr>
          <w:p w14:paraId="1CE50205" w14:textId="77777777" w:rsidR="00C457B5" w:rsidRPr="00C457B5" w:rsidRDefault="00C457B5" w:rsidP="00C457B5">
            <w:pPr>
              <w:ind w:left="360"/>
              <w:rPr>
                <w:lang w:val="en-CA"/>
              </w:rPr>
            </w:pPr>
            <w:r w:rsidRPr="00C457B5">
              <w:rPr>
                <w:rFonts w:ascii="Segoe UI Emoji" w:hAnsi="Segoe UI Emoji" w:cs="Segoe UI Emoji"/>
                <w:lang w:val="en-CA"/>
              </w:rPr>
              <w:t>⏸️</w:t>
            </w:r>
            <w:r w:rsidRPr="00C457B5">
              <w:rPr>
                <w:lang w:val="en-CA"/>
              </w:rPr>
              <w:t xml:space="preserve"> NO ACTION</w:t>
            </w:r>
          </w:p>
        </w:tc>
        <w:tc>
          <w:tcPr>
            <w:tcW w:w="0" w:type="auto"/>
            <w:vAlign w:val="center"/>
            <w:hideMark/>
          </w:tcPr>
          <w:p w14:paraId="188B47E5" w14:textId="77777777" w:rsidR="00C457B5" w:rsidRPr="00C457B5" w:rsidRDefault="00C457B5" w:rsidP="00C457B5">
            <w:pPr>
              <w:ind w:left="360"/>
              <w:rPr>
                <w:lang w:val="en-CA"/>
              </w:rPr>
            </w:pPr>
            <w:r w:rsidRPr="00C457B5">
              <w:rPr>
                <w:rFonts w:ascii="Segoe UI Emoji" w:hAnsi="Segoe UI Emoji" w:cs="Segoe UI Emoji"/>
                <w:lang w:val="en-CA"/>
              </w:rPr>
              <w:t>⏸️</w:t>
            </w:r>
            <w:r w:rsidRPr="00C457B5">
              <w:rPr>
                <w:lang w:val="en-CA"/>
              </w:rPr>
              <w:t xml:space="preserve"> NO ACTION</w:t>
            </w:r>
          </w:p>
        </w:tc>
      </w:tr>
      <w:tr w:rsidR="00C457B5" w:rsidRPr="00C457B5" w14:paraId="7EB1E25D" w14:textId="77777777" w:rsidTr="00C457B5">
        <w:trPr>
          <w:tblCellSpacing w:w="15" w:type="dxa"/>
        </w:trPr>
        <w:tc>
          <w:tcPr>
            <w:tcW w:w="0" w:type="auto"/>
            <w:vAlign w:val="center"/>
            <w:hideMark/>
          </w:tcPr>
          <w:p w14:paraId="0ADE8F19" w14:textId="77777777" w:rsidR="00C457B5" w:rsidRPr="00C457B5" w:rsidRDefault="00C457B5" w:rsidP="00C457B5">
            <w:pPr>
              <w:ind w:left="360"/>
              <w:rPr>
                <w:lang w:val="en-CA"/>
              </w:rPr>
            </w:pPr>
            <w:r w:rsidRPr="00C457B5">
              <w:rPr>
                <w:lang w:val="en-CA"/>
              </w:rPr>
              <w:t>60 min</w:t>
            </w:r>
          </w:p>
        </w:tc>
        <w:tc>
          <w:tcPr>
            <w:tcW w:w="0" w:type="auto"/>
            <w:vAlign w:val="center"/>
            <w:hideMark/>
          </w:tcPr>
          <w:p w14:paraId="17246C44" w14:textId="77777777" w:rsidR="00C457B5" w:rsidRPr="00C457B5" w:rsidRDefault="00C457B5" w:rsidP="00C457B5">
            <w:pPr>
              <w:ind w:left="360"/>
              <w:rPr>
                <w:lang w:val="en-CA"/>
              </w:rPr>
            </w:pPr>
            <w:r w:rsidRPr="00C457B5">
              <w:rPr>
                <w:rFonts w:ascii="Segoe UI Emoji" w:hAnsi="Segoe UI Emoji" w:cs="Segoe UI Emoji"/>
                <w:lang w:val="en-CA"/>
              </w:rPr>
              <w:t>⏸️</w:t>
            </w:r>
            <w:r w:rsidRPr="00C457B5">
              <w:rPr>
                <w:lang w:val="en-CA"/>
              </w:rPr>
              <w:t xml:space="preserve"> NO ACTION</w:t>
            </w:r>
          </w:p>
        </w:tc>
        <w:tc>
          <w:tcPr>
            <w:tcW w:w="0" w:type="auto"/>
            <w:vAlign w:val="center"/>
            <w:hideMark/>
          </w:tcPr>
          <w:p w14:paraId="6B5A350B" w14:textId="77777777" w:rsidR="00C457B5" w:rsidRPr="00C457B5" w:rsidRDefault="00C457B5" w:rsidP="00C457B5">
            <w:pPr>
              <w:ind w:left="360"/>
              <w:rPr>
                <w:lang w:val="en-CA"/>
              </w:rPr>
            </w:pPr>
            <w:r w:rsidRPr="00C457B5">
              <w:rPr>
                <w:rFonts w:ascii="Segoe UI Emoji" w:hAnsi="Segoe UI Emoji" w:cs="Segoe UI Emoji"/>
                <w:lang w:val="en-CA"/>
              </w:rPr>
              <w:t>⏸️</w:t>
            </w:r>
            <w:r w:rsidRPr="00C457B5">
              <w:rPr>
                <w:lang w:val="en-CA"/>
              </w:rPr>
              <w:t xml:space="preserve"> NO ACTION</w:t>
            </w:r>
          </w:p>
        </w:tc>
      </w:tr>
    </w:tbl>
    <w:p w14:paraId="0945F9A8" w14:textId="77777777" w:rsidR="00C457B5" w:rsidRPr="00C457B5" w:rsidRDefault="00C457B5" w:rsidP="00C457B5">
      <w:pPr>
        <w:ind w:left="360"/>
        <w:rPr>
          <w:lang w:val="en-CA"/>
        </w:rPr>
      </w:pPr>
      <w:r w:rsidRPr="00C457B5">
        <w:rPr>
          <w:lang w:val="en-CA"/>
        </w:rPr>
        <w:pict w14:anchorId="75FF77EF">
          <v:rect id="_x0000_i1718" style="width:0;height:1.5pt" o:hralign="center" o:hrstd="t" o:hr="t" fillcolor="#a0a0a0" stroked="f"/>
        </w:pict>
      </w:r>
    </w:p>
    <w:p w14:paraId="5C875CD9" w14:textId="498E60B6" w:rsidR="00C457B5" w:rsidRPr="00C457B5" w:rsidRDefault="00C457B5" w:rsidP="00C457B5">
      <w:pPr>
        <w:ind w:left="360"/>
        <w:rPr>
          <w:b/>
          <w:bCs/>
          <w:lang w:val="en-CA"/>
        </w:rPr>
      </w:pPr>
      <w:r w:rsidRPr="00C457B5">
        <w:rPr>
          <w:b/>
          <w:bCs/>
          <w:lang w:val="en-CA"/>
        </w:rPr>
        <w:t xml:space="preserve"> Interpretation:</w:t>
      </w:r>
    </w:p>
    <w:p w14:paraId="5001E139" w14:textId="77777777" w:rsidR="00C457B5" w:rsidRPr="00C457B5" w:rsidRDefault="00C457B5" w:rsidP="00C457B5">
      <w:pPr>
        <w:ind w:left="360"/>
        <w:rPr>
          <w:lang w:val="en-CA"/>
        </w:rPr>
      </w:pPr>
      <w:r w:rsidRPr="00C457B5">
        <w:rPr>
          <w:lang w:val="en-CA"/>
        </w:rPr>
        <w:t xml:space="preserve">The system recommends </w:t>
      </w:r>
      <w:r w:rsidRPr="00C457B5">
        <w:rPr>
          <w:b/>
          <w:bCs/>
          <w:lang w:val="en-CA"/>
        </w:rPr>
        <w:t>no trading action</w:t>
      </w:r>
      <w:r w:rsidRPr="00C457B5">
        <w:rPr>
          <w:lang w:val="en-CA"/>
        </w:rPr>
        <w:t xml:space="preserve"> across all timeframes for both indices at the current moment. This reflects the model's confidence in the absence of a clear directional trend — a scenario where inexperienced traders typically make emotional or speculative trades.</w:t>
      </w:r>
    </w:p>
    <w:p w14:paraId="732A333A" w14:textId="77777777" w:rsidR="00C457B5" w:rsidRPr="00C457B5" w:rsidRDefault="00C457B5" w:rsidP="00C457B5">
      <w:pPr>
        <w:ind w:left="360"/>
        <w:rPr>
          <w:lang w:val="en-CA"/>
        </w:rPr>
      </w:pPr>
      <w:r w:rsidRPr="00C457B5">
        <w:rPr>
          <w:lang w:val="en-CA"/>
        </w:rPr>
        <w:pict w14:anchorId="64A8FA31">
          <v:rect id="_x0000_i1719" style="width:0;height:1.5pt" o:hralign="center" o:hrstd="t" o:hr="t" fillcolor="#a0a0a0" stroked="f"/>
        </w:pict>
      </w:r>
    </w:p>
    <w:p w14:paraId="34FC2B03" w14:textId="7621062C" w:rsidR="00C457B5" w:rsidRPr="00C457B5" w:rsidRDefault="00C457B5" w:rsidP="00C457B5">
      <w:pPr>
        <w:ind w:left="360"/>
        <w:rPr>
          <w:b/>
          <w:bCs/>
          <w:lang w:val="en-CA"/>
        </w:rPr>
      </w:pPr>
      <w:r w:rsidRPr="00C457B5">
        <w:rPr>
          <w:b/>
          <w:bCs/>
          <w:lang w:val="en-CA"/>
        </w:rPr>
        <w:t xml:space="preserve"> Conclusion:</w:t>
      </w:r>
    </w:p>
    <w:p w14:paraId="490ADE24" w14:textId="77777777" w:rsidR="00C457B5" w:rsidRPr="00C457B5" w:rsidRDefault="00C457B5" w:rsidP="00C457B5">
      <w:pPr>
        <w:ind w:left="360"/>
        <w:rPr>
          <w:lang w:val="en-CA"/>
        </w:rPr>
      </w:pPr>
      <w:r w:rsidRPr="00C457B5">
        <w:rPr>
          <w:lang w:val="en-CA"/>
        </w:rPr>
        <w:t xml:space="preserve">This type of </w:t>
      </w:r>
      <w:r w:rsidRPr="00C457B5">
        <w:rPr>
          <w:b/>
          <w:bCs/>
          <w:lang w:val="en-CA"/>
        </w:rPr>
        <w:t>AI-powered restraint</w:t>
      </w:r>
      <w:r w:rsidRPr="00C457B5">
        <w:rPr>
          <w:lang w:val="en-CA"/>
        </w:rPr>
        <w:t xml:space="preserve"> is precisely what the intervention aims to enable:</w:t>
      </w:r>
    </w:p>
    <w:p w14:paraId="40F8F2EE" w14:textId="77777777" w:rsidR="00C457B5" w:rsidRPr="00C457B5" w:rsidRDefault="00C457B5" w:rsidP="00C457B5">
      <w:pPr>
        <w:numPr>
          <w:ilvl w:val="0"/>
          <w:numId w:val="34"/>
        </w:numPr>
        <w:rPr>
          <w:lang w:val="en-CA"/>
        </w:rPr>
      </w:pPr>
      <w:r w:rsidRPr="00C457B5">
        <w:rPr>
          <w:lang w:val="en-CA"/>
        </w:rPr>
        <w:t xml:space="preserve">It helps prevent </w:t>
      </w:r>
      <w:r w:rsidRPr="00C457B5">
        <w:rPr>
          <w:b/>
          <w:bCs/>
          <w:lang w:val="en-CA"/>
        </w:rPr>
        <w:t>impulsive entries</w:t>
      </w:r>
      <w:r w:rsidRPr="00C457B5">
        <w:rPr>
          <w:lang w:val="en-CA"/>
        </w:rPr>
        <w:t xml:space="preserve"> during uncertain periods.</w:t>
      </w:r>
    </w:p>
    <w:p w14:paraId="298C64DC" w14:textId="77777777" w:rsidR="00C457B5" w:rsidRPr="00C457B5" w:rsidRDefault="00C457B5" w:rsidP="00C457B5">
      <w:pPr>
        <w:numPr>
          <w:ilvl w:val="0"/>
          <w:numId w:val="34"/>
        </w:numPr>
        <w:rPr>
          <w:lang w:val="en-CA"/>
        </w:rPr>
      </w:pPr>
      <w:r w:rsidRPr="00C457B5">
        <w:rPr>
          <w:lang w:val="en-CA"/>
        </w:rPr>
        <w:t xml:space="preserve">It encourages </w:t>
      </w:r>
      <w:r w:rsidRPr="00C457B5">
        <w:rPr>
          <w:b/>
          <w:bCs/>
          <w:lang w:val="en-CA"/>
        </w:rPr>
        <w:t>data-driven patience</w:t>
      </w:r>
      <w:r w:rsidRPr="00C457B5">
        <w:rPr>
          <w:lang w:val="en-CA"/>
        </w:rPr>
        <w:t>, improving long-term profitability.</w:t>
      </w:r>
    </w:p>
    <w:p w14:paraId="0A0621F1" w14:textId="77777777" w:rsidR="00C457B5" w:rsidRPr="00C457B5" w:rsidRDefault="00C457B5" w:rsidP="00C457B5">
      <w:pPr>
        <w:numPr>
          <w:ilvl w:val="0"/>
          <w:numId w:val="34"/>
        </w:numPr>
        <w:rPr>
          <w:lang w:val="en-CA"/>
        </w:rPr>
      </w:pPr>
      <w:r w:rsidRPr="00C457B5">
        <w:rPr>
          <w:lang w:val="en-CA"/>
        </w:rPr>
        <w:t xml:space="preserve">It offers </w:t>
      </w:r>
      <w:r w:rsidRPr="00C457B5">
        <w:rPr>
          <w:b/>
          <w:bCs/>
          <w:lang w:val="en-CA"/>
        </w:rPr>
        <w:t>actionable clarity</w:t>
      </w:r>
      <w:r w:rsidRPr="00C457B5">
        <w:rPr>
          <w:lang w:val="en-CA"/>
        </w:rPr>
        <w:t>, especially valuable for new traders lacking technical grounding.</w:t>
      </w:r>
    </w:p>
    <w:p w14:paraId="1DE05810" w14:textId="6ED806F7" w:rsidR="003D4214" w:rsidRPr="007B6050" w:rsidRDefault="00C457B5" w:rsidP="007B6050">
      <w:pPr>
        <w:ind w:left="360"/>
        <w:rPr>
          <w:lang w:val="en-CA"/>
        </w:rPr>
      </w:pPr>
      <w:r w:rsidRPr="00C457B5">
        <w:rPr>
          <w:lang w:val="en-CA"/>
        </w:rPr>
        <w:t>By guiding users with consistent "NO ACTION" signals when the market shows low directional strength, the system effectively reduces the probability of poorly timed or emotion-led trades — directly addressing the root problem identified in the project.</w:t>
      </w:r>
    </w:p>
    <w:p w14:paraId="08C0EDB6" w14:textId="429F0EF7" w:rsidR="00D95216" w:rsidRDefault="00000000">
      <w:pPr>
        <w:pStyle w:val="Heading2"/>
      </w:pPr>
      <w:r>
        <w:lastRenderedPageBreak/>
        <w:t>Extended Abstract</w:t>
      </w:r>
    </w:p>
    <w:p w14:paraId="41744559" w14:textId="77777777" w:rsidR="007B6050" w:rsidRPr="007B6050" w:rsidRDefault="007B6050" w:rsidP="007B6050">
      <w:pPr>
        <w:rPr>
          <w:lang w:val="en-CA"/>
        </w:rPr>
      </w:pPr>
      <w:r w:rsidRPr="007B6050">
        <w:rPr>
          <w:lang w:val="en-CA"/>
        </w:rPr>
        <w:t xml:space="preserve">Retail investor participation in India’s derivatives market has grown rapidly, with </w:t>
      </w:r>
      <w:r w:rsidRPr="007B6050">
        <w:rPr>
          <w:b/>
          <w:bCs/>
          <w:lang w:val="en-CA"/>
        </w:rPr>
        <w:t>8.7 million out of 9.6 million</w:t>
      </w:r>
      <w:r w:rsidRPr="007B6050">
        <w:rPr>
          <w:lang w:val="en-CA"/>
        </w:rPr>
        <w:t xml:space="preserve"> </w:t>
      </w:r>
      <w:proofErr w:type="gramStart"/>
      <w:r w:rsidRPr="007B6050">
        <w:rPr>
          <w:lang w:val="en-CA"/>
        </w:rPr>
        <w:t>active</w:t>
      </w:r>
      <w:proofErr w:type="gramEnd"/>
      <w:r w:rsidRPr="007B6050">
        <w:rPr>
          <w:lang w:val="en-CA"/>
        </w:rPr>
        <w:t xml:space="preserve"> in F&amp;O (Futures and Options) trading. However, </w:t>
      </w:r>
      <w:r w:rsidRPr="007B6050">
        <w:rPr>
          <w:b/>
          <w:bCs/>
          <w:lang w:val="en-CA"/>
        </w:rPr>
        <w:t>6.96 million incur losses</w:t>
      </w:r>
      <w:r w:rsidRPr="007B6050">
        <w:rPr>
          <w:lang w:val="en-CA"/>
        </w:rPr>
        <w:t xml:space="preserve">, and data shows that </w:t>
      </w:r>
      <w:r w:rsidRPr="007B6050">
        <w:rPr>
          <w:b/>
          <w:bCs/>
          <w:lang w:val="en-CA"/>
        </w:rPr>
        <w:t>approximately 1.74 million of these traders</w:t>
      </w:r>
      <w:r w:rsidRPr="007B6050">
        <w:rPr>
          <w:lang w:val="en-CA"/>
        </w:rPr>
        <w:t xml:space="preserve"> could avoid losses with targeted support interventions.</w:t>
      </w:r>
    </w:p>
    <w:p w14:paraId="24954F09" w14:textId="77777777" w:rsidR="007B6050" w:rsidRPr="007B6050" w:rsidRDefault="007B6050" w:rsidP="007B6050">
      <w:pPr>
        <w:rPr>
          <w:lang w:val="en-CA"/>
        </w:rPr>
      </w:pPr>
      <w:r w:rsidRPr="007B6050">
        <w:rPr>
          <w:lang w:val="en-CA"/>
        </w:rPr>
        <w:t>Using the TBP A3 methodology, the project followed a five-step structure:</w:t>
      </w:r>
    </w:p>
    <w:p w14:paraId="0F05CEBC" w14:textId="77777777" w:rsidR="007B6050" w:rsidRPr="007B6050" w:rsidRDefault="007B6050" w:rsidP="007B6050">
      <w:pPr>
        <w:numPr>
          <w:ilvl w:val="0"/>
          <w:numId w:val="35"/>
        </w:numPr>
        <w:rPr>
          <w:lang w:val="en-CA"/>
        </w:rPr>
      </w:pPr>
      <w:r w:rsidRPr="007B6050">
        <w:rPr>
          <w:b/>
          <w:bCs/>
          <w:lang w:val="en-CA"/>
        </w:rPr>
        <w:t>Step 1</w:t>
      </w:r>
      <w:r w:rsidRPr="007B6050">
        <w:rPr>
          <w:lang w:val="en-CA"/>
        </w:rPr>
        <w:t xml:space="preserve"> quantified the measurable gap: identifying 1.74 million loss-making traders who could be helped through better decision-making support.</w:t>
      </w:r>
    </w:p>
    <w:p w14:paraId="6CD8BA31" w14:textId="77777777" w:rsidR="007B6050" w:rsidRPr="007B6050" w:rsidRDefault="007B6050" w:rsidP="007B6050">
      <w:pPr>
        <w:numPr>
          <w:ilvl w:val="0"/>
          <w:numId w:val="35"/>
        </w:numPr>
        <w:rPr>
          <w:lang w:val="en-CA"/>
        </w:rPr>
      </w:pPr>
      <w:r w:rsidRPr="007B6050">
        <w:rPr>
          <w:b/>
          <w:bCs/>
          <w:lang w:val="en-CA"/>
        </w:rPr>
        <w:t>Step 2</w:t>
      </w:r>
      <w:r w:rsidRPr="007B6050">
        <w:rPr>
          <w:lang w:val="en-CA"/>
        </w:rPr>
        <w:t xml:space="preserve"> broke down contributing factors, revealing that </w:t>
      </w:r>
      <w:r w:rsidRPr="007B6050">
        <w:rPr>
          <w:b/>
          <w:bCs/>
          <w:lang w:val="en-CA"/>
        </w:rPr>
        <w:t>lack of financial education (1.04 million)</w:t>
      </w:r>
      <w:r w:rsidRPr="007B6050">
        <w:rPr>
          <w:lang w:val="en-CA"/>
        </w:rPr>
        <w:t xml:space="preserve">, </w:t>
      </w:r>
      <w:r w:rsidRPr="007B6050">
        <w:rPr>
          <w:b/>
          <w:bCs/>
          <w:lang w:val="en-CA"/>
        </w:rPr>
        <w:t>market volatility (435,000)</w:t>
      </w:r>
      <w:r w:rsidRPr="007B6050">
        <w:rPr>
          <w:lang w:val="en-CA"/>
        </w:rPr>
        <w:t xml:space="preserve">, and </w:t>
      </w:r>
      <w:r w:rsidRPr="007B6050">
        <w:rPr>
          <w:b/>
          <w:bCs/>
          <w:lang w:val="en-CA"/>
        </w:rPr>
        <w:t>high leverage risk (261,000)</w:t>
      </w:r>
      <w:r w:rsidRPr="007B6050">
        <w:rPr>
          <w:lang w:val="en-CA"/>
        </w:rPr>
        <w:t xml:space="preserve"> are primary contributors. The critical </w:t>
      </w:r>
      <w:r w:rsidRPr="007B6050">
        <w:rPr>
          <w:b/>
          <w:bCs/>
          <w:lang w:val="en-CA"/>
        </w:rPr>
        <w:t>Point of Occurrence</w:t>
      </w:r>
      <w:r w:rsidRPr="007B6050">
        <w:rPr>
          <w:lang w:val="en-CA"/>
        </w:rPr>
        <w:t xml:space="preserve"> was determined to be </w:t>
      </w:r>
      <w:r w:rsidRPr="007B6050">
        <w:rPr>
          <w:b/>
          <w:bCs/>
          <w:lang w:val="en-CA"/>
        </w:rPr>
        <w:t>“Deciding the Direction of the Market.”</w:t>
      </w:r>
    </w:p>
    <w:p w14:paraId="516BD6F8" w14:textId="77777777" w:rsidR="007B6050" w:rsidRPr="007B6050" w:rsidRDefault="007B6050" w:rsidP="007B6050">
      <w:pPr>
        <w:numPr>
          <w:ilvl w:val="0"/>
          <w:numId w:val="35"/>
        </w:numPr>
        <w:rPr>
          <w:lang w:val="en-CA"/>
        </w:rPr>
      </w:pPr>
      <w:r w:rsidRPr="007B6050">
        <w:rPr>
          <w:b/>
          <w:bCs/>
          <w:lang w:val="en-CA"/>
        </w:rPr>
        <w:t>Step 3</w:t>
      </w:r>
      <w:r w:rsidRPr="007B6050">
        <w:rPr>
          <w:lang w:val="en-CA"/>
        </w:rPr>
        <w:t xml:space="preserve"> defined three measurable targets, including halving knowledge-related losses (from 12% to 6%) and increasing onboarding and stop-loss compliance rates.</w:t>
      </w:r>
    </w:p>
    <w:p w14:paraId="3122DAF6" w14:textId="77777777" w:rsidR="007B6050" w:rsidRPr="007B6050" w:rsidRDefault="007B6050" w:rsidP="007B6050">
      <w:pPr>
        <w:numPr>
          <w:ilvl w:val="0"/>
          <w:numId w:val="35"/>
        </w:numPr>
        <w:rPr>
          <w:lang w:val="en-CA"/>
        </w:rPr>
      </w:pPr>
      <w:r w:rsidRPr="007B6050">
        <w:rPr>
          <w:b/>
          <w:bCs/>
          <w:lang w:val="en-CA"/>
        </w:rPr>
        <w:t>Step 4</w:t>
      </w:r>
      <w:r w:rsidRPr="007B6050">
        <w:rPr>
          <w:lang w:val="en-CA"/>
        </w:rPr>
        <w:t xml:space="preserve"> applied the </w:t>
      </w:r>
      <w:r w:rsidRPr="007B6050">
        <w:rPr>
          <w:b/>
          <w:bCs/>
          <w:lang w:val="en-CA"/>
        </w:rPr>
        <w:t>5 Whys analysis</w:t>
      </w:r>
      <w:r w:rsidRPr="007B6050">
        <w:rPr>
          <w:lang w:val="en-CA"/>
        </w:rPr>
        <w:t>, tracing impulsive directional trading back to a root cause: the absence of mandatory onboarding or structured financial education for retail traders.</w:t>
      </w:r>
    </w:p>
    <w:p w14:paraId="2136D44E" w14:textId="77777777" w:rsidR="007B6050" w:rsidRPr="007B6050" w:rsidRDefault="007B6050" w:rsidP="007B6050">
      <w:pPr>
        <w:numPr>
          <w:ilvl w:val="0"/>
          <w:numId w:val="35"/>
        </w:numPr>
        <w:rPr>
          <w:lang w:val="en-CA"/>
        </w:rPr>
      </w:pPr>
      <w:r w:rsidRPr="007B6050">
        <w:rPr>
          <w:b/>
          <w:bCs/>
          <w:lang w:val="en-CA"/>
        </w:rPr>
        <w:t>Step 5</w:t>
      </w:r>
      <w:r w:rsidRPr="007B6050">
        <w:rPr>
          <w:lang w:val="en-CA"/>
        </w:rPr>
        <w:t xml:space="preserve"> used an </w:t>
      </w:r>
      <w:r w:rsidRPr="007B6050">
        <w:rPr>
          <w:b/>
          <w:bCs/>
          <w:lang w:val="en-CA"/>
        </w:rPr>
        <w:t>Options Matrix</w:t>
      </w:r>
      <w:r w:rsidRPr="007B6050">
        <w:rPr>
          <w:lang w:val="en-CA"/>
        </w:rPr>
        <w:t xml:space="preserve"> to compare five solutions. The </w:t>
      </w:r>
      <w:r w:rsidRPr="007B6050">
        <w:rPr>
          <w:b/>
          <w:bCs/>
          <w:lang w:val="en-CA"/>
        </w:rPr>
        <w:t>AI Trade Assistant</w:t>
      </w:r>
      <w:r w:rsidRPr="007B6050">
        <w:rPr>
          <w:lang w:val="en-CA"/>
        </w:rPr>
        <w:t xml:space="preserve"> ranked highest, scoring </w:t>
      </w:r>
      <w:r w:rsidRPr="007B6050">
        <w:rPr>
          <w:b/>
          <w:bCs/>
          <w:lang w:val="en-CA"/>
        </w:rPr>
        <w:t>87/100</w:t>
      </w:r>
      <w:r w:rsidRPr="007B6050">
        <w:rPr>
          <w:lang w:val="en-CA"/>
        </w:rPr>
        <w:t xml:space="preserve"> for ROI, accuracy, learning impact, and scalability — ahead of paper trading, onboarding simulations, and literacy modules.</w:t>
      </w:r>
    </w:p>
    <w:p w14:paraId="4F7B6C02" w14:textId="77777777" w:rsidR="007B6050" w:rsidRPr="007B6050" w:rsidRDefault="007B6050" w:rsidP="007B6050">
      <w:pPr>
        <w:rPr>
          <w:lang w:val="en-CA"/>
        </w:rPr>
      </w:pPr>
      <w:r w:rsidRPr="007B6050">
        <w:rPr>
          <w:lang w:val="en-CA"/>
        </w:rPr>
        <w:t xml:space="preserve">The implemented solution included a machine learning pipeline using processed features like RSI, VIX, price change %, and option volatility, trained via </w:t>
      </w:r>
      <w:proofErr w:type="spellStart"/>
      <w:r w:rsidRPr="007B6050">
        <w:rPr>
          <w:lang w:val="en-CA"/>
        </w:rPr>
        <w:t>XGBoost</w:t>
      </w:r>
      <w:proofErr w:type="spellEnd"/>
      <w:r w:rsidRPr="007B6050">
        <w:rPr>
          <w:lang w:val="en-CA"/>
        </w:rPr>
        <w:t xml:space="preserve">. Once trained, the model generated real-time predictions across timeframes (5m to 60m) for NIFTY and BANKNIFTY. In the final test, the model </w:t>
      </w:r>
      <w:r w:rsidRPr="007B6050">
        <w:rPr>
          <w:b/>
          <w:bCs/>
          <w:lang w:val="en-CA"/>
        </w:rPr>
        <w:t>advised "NO ACTION"</w:t>
      </w:r>
      <w:r w:rsidRPr="007B6050">
        <w:rPr>
          <w:lang w:val="en-CA"/>
        </w:rPr>
        <w:t xml:space="preserve"> across all timeframes, correctly signaling caution during periods lacking directional clarity — a key risk scenario for novice traders.</w:t>
      </w:r>
    </w:p>
    <w:p w14:paraId="4CEB60FE" w14:textId="77777777" w:rsidR="007B6050" w:rsidRPr="007B6050" w:rsidRDefault="007B6050" w:rsidP="007B6050">
      <w:pPr>
        <w:rPr>
          <w:lang w:val="en-CA"/>
        </w:rPr>
      </w:pPr>
      <w:r w:rsidRPr="007B6050">
        <w:rPr>
          <w:lang w:val="en-CA"/>
        </w:rPr>
        <w:t>By embedding such AI-powered restraint into trading workflows, this project demonstrates early potential to reduce emotional and misinformed trades and lays the groundwork for scalable, educational trading tools in India's retail market.</w:t>
      </w:r>
    </w:p>
    <w:p w14:paraId="6C6C1B82" w14:textId="7CF4C90F" w:rsidR="00D95216" w:rsidRDefault="00D95216"/>
    <w:p w14:paraId="4F992BDD" w14:textId="77777777" w:rsidR="00DC1FCD" w:rsidRDefault="00DC1FCD"/>
    <w:p w14:paraId="0A1B9CDF" w14:textId="0EE7B1E1" w:rsidR="00DC1FCD" w:rsidRDefault="00DC1FCD"/>
    <w:p w14:paraId="0A683381" w14:textId="77777777" w:rsidR="00D95216" w:rsidRDefault="00000000">
      <w:pPr>
        <w:pStyle w:val="Heading2"/>
      </w:pPr>
      <w:r>
        <w:t>References</w:t>
      </w:r>
    </w:p>
    <w:p w14:paraId="198C54B5" w14:textId="2178401C" w:rsidR="00D52885" w:rsidRDefault="005D0E1A">
      <w:pPr>
        <w:pStyle w:val="ListNumber"/>
      </w:pPr>
      <w:r w:rsidRPr="005D0E1A">
        <w:t>Securities and Exchange Board of India (SEBI). (2023). Report on Investor Protection in the F&amp;O Segment</w:t>
      </w:r>
      <w:r w:rsidR="00000000">
        <w:t xml:space="preserve">. </w:t>
      </w:r>
    </w:p>
    <w:p w14:paraId="78CC1EC0" w14:textId="4519D12D" w:rsidR="005D0E1A" w:rsidRDefault="005D0E1A" w:rsidP="005D0E1A">
      <w:pPr>
        <w:pStyle w:val="ListNumber"/>
        <w:numPr>
          <w:ilvl w:val="0"/>
          <w:numId w:val="0"/>
        </w:numPr>
        <w:ind w:left="360"/>
      </w:pPr>
      <w:hyperlink r:id="rId8" w:history="1">
        <w:r w:rsidRPr="007E04C2">
          <w:rPr>
            <w:rStyle w:val="Hyperlink"/>
          </w:rPr>
          <w:t>https://www.sebi.gov.in/</w:t>
        </w:r>
      </w:hyperlink>
    </w:p>
    <w:p w14:paraId="6283D2FE" w14:textId="77777777" w:rsidR="005D0E1A" w:rsidRDefault="005D0E1A">
      <w:pPr>
        <w:pStyle w:val="ListNumber"/>
      </w:pPr>
      <w:r w:rsidRPr="005D0E1A">
        <w:rPr>
          <w:b/>
          <w:bCs/>
        </w:rPr>
        <w:t>National Stock Exchange of India (NSE)</w:t>
      </w:r>
      <w:r w:rsidRPr="005D0E1A">
        <w:t xml:space="preserve">. (2024). </w:t>
      </w:r>
      <w:r w:rsidRPr="005D0E1A">
        <w:rPr>
          <w:i/>
          <w:iCs/>
        </w:rPr>
        <w:t>Historical Market Data: NIFTY and BANKNIFTY</w:t>
      </w:r>
      <w:r w:rsidRPr="005D0E1A">
        <w:t>.</w:t>
      </w:r>
    </w:p>
    <w:p w14:paraId="37E1C5B0" w14:textId="7B6B3CD5" w:rsidR="005D0E1A" w:rsidRDefault="005D0E1A" w:rsidP="005D0E1A">
      <w:pPr>
        <w:pStyle w:val="ListNumber"/>
        <w:numPr>
          <w:ilvl w:val="0"/>
          <w:numId w:val="0"/>
        </w:numPr>
        <w:ind w:left="360"/>
      </w:pPr>
      <w:hyperlink r:id="rId9" w:history="1">
        <w:r w:rsidRPr="007E04C2">
          <w:rPr>
            <w:rStyle w:val="Hyperlink"/>
          </w:rPr>
          <w:t>https://www.nseindia.com</w:t>
        </w:r>
      </w:hyperlink>
    </w:p>
    <w:p w14:paraId="2E399E24" w14:textId="77777777" w:rsidR="005D0E1A" w:rsidRDefault="005D0E1A">
      <w:pPr>
        <w:pStyle w:val="ListNumber"/>
      </w:pPr>
      <w:r w:rsidRPr="005D0E1A">
        <w:rPr>
          <w:b/>
          <w:bCs/>
        </w:rPr>
        <w:t>Kumar, S.</w:t>
      </w:r>
      <w:r w:rsidRPr="005D0E1A">
        <w:t xml:space="preserve">, &amp; </w:t>
      </w:r>
      <w:r w:rsidRPr="005D0E1A">
        <w:rPr>
          <w:b/>
          <w:bCs/>
        </w:rPr>
        <w:t>Bansal, V.</w:t>
      </w:r>
      <w:r w:rsidRPr="005D0E1A">
        <w:t xml:space="preserve"> (2021). </w:t>
      </w:r>
      <w:r w:rsidRPr="005D0E1A">
        <w:rPr>
          <w:i/>
          <w:iCs/>
        </w:rPr>
        <w:t>Application of Machine Learning in Directional Options Trading</w:t>
      </w:r>
      <w:r w:rsidRPr="005D0E1A">
        <w:t xml:space="preserve">. </w:t>
      </w:r>
      <w:r w:rsidRPr="005D0E1A">
        <w:rPr>
          <w:i/>
          <w:iCs/>
        </w:rPr>
        <w:t>International Journal of Financial Studies</w:t>
      </w:r>
      <w:r w:rsidRPr="005D0E1A">
        <w:t>, 9(2), 115–132.</w:t>
      </w:r>
    </w:p>
    <w:p w14:paraId="174322E4" w14:textId="77777777" w:rsidR="00311F4D" w:rsidRDefault="00311F4D" w:rsidP="0043106C">
      <w:pPr>
        <w:pStyle w:val="ListNumber"/>
        <w:numPr>
          <w:ilvl w:val="0"/>
          <w:numId w:val="0"/>
        </w:numPr>
      </w:pPr>
    </w:p>
    <w:p w14:paraId="642BC01D" w14:textId="77777777" w:rsidR="00311F4D" w:rsidRDefault="00311F4D" w:rsidP="00311F4D">
      <w:pPr>
        <w:pStyle w:val="ListNumber"/>
      </w:pPr>
      <w:r>
        <w:t xml:space="preserve">Kumar, A. (2009). Who gambles in the stock market? *The Journal of Finance, 64*(4), 1889–1933. </w:t>
      </w:r>
    </w:p>
    <w:p w14:paraId="3C5423B4" w14:textId="1732421C" w:rsidR="0043106C" w:rsidRDefault="0043106C" w:rsidP="00311F4D">
      <w:pPr>
        <w:pStyle w:val="ListNumber"/>
        <w:numPr>
          <w:ilvl w:val="0"/>
          <w:numId w:val="0"/>
        </w:numPr>
        <w:ind w:firstLine="360"/>
      </w:pPr>
      <w:hyperlink r:id="rId10" w:history="1">
        <w:r w:rsidRPr="0043106C">
          <w:rPr>
            <w:rStyle w:val="Hyperlink"/>
          </w:rPr>
          <w:t>https://onlinelibrary.wiley.com/doi/10.1111/j.1540-6261.2009.01483.x</w:t>
        </w:r>
      </w:hyperlink>
    </w:p>
    <w:p w14:paraId="18A807D5" w14:textId="77777777" w:rsidR="0043106C" w:rsidRDefault="00311F4D" w:rsidP="00311F4D">
      <w:pPr>
        <w:pStyle w:val="ListNumber"/>
      </w:pPr>
      <w:r>
        <w:t xml:space="preserve">Zhang, Z., Aggarwal, C. C., &amp; Qi, G.-J. (2020). Stock price prediction via discovering multi-frequency trading patterns. *Proceedings of the 26th ACM SIGKDD International Conference on Knowledge Discovery &amp; Data Mining*, 1058–1068. </w:t>
      </w:r>
    </w:p>
    <w:p w14:paraId="13AEC6C4" w14:textId="730C4E2A" w:rsidR="00311F4D" w:rsidRDefault="0043106C" w:rsidP="0043106C">
      <w:pPr>
        <w:pStyle w:val="ListNumber"/>
        <w:numPr>
          <w:ilvl w:val="0"/>
          <w:numId w:val="0"/>
        </w:numPr>
        <w:ind w:left="360"/>
      </w:pPr>
      <w:hyperlink r:id="rId11" w:history="1">
        <w:r w:rsidRPr="0043106C">
          <w:rPr>
            <w:rStyle w:val="Hyperlink"/>
          </w:rPr>
          <w:t>https://dl.acm.org/doi/10.1145/3394486.3403262</w:t>
        </w:r>
      </w:hyperlink>
    </w:p>
    <w:sectPr w:rsidR="00311F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5B0C4C2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B7185"/>
    <w:multiLevelType w:val="multilevel"/>
    <w:tmpl w:val="BB8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D6331"/>
    <w:multiLevelType w:val="multilevel"/>
    <w:tmpl w:val="323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E62CD"/>
    <w:multiLevelType w:val="hybridMultilevel"/>
    <w:tmpl w:val="46C6B1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B72B59"/>
    <w:multiLevelType w:val="multilevel"/>
    <w:tmpl w:val="62A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C2CB6"/>
    <w:multiLevelType w:val="multilevel"/>
    <w:tmpl w:val="DDF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F2394"/>
    <w:multiLevelType w:val="multilevel"/>
    <w:tmpl w:val="2FE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D05AC"/>
    <w:multiLevelType w:val="multilevel"/>
    <w:tmpl w:val="83D6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437BEB"/>
    <w:multiLevelType w:val="multilevel"/>
    <w:tmpl w:val="88C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D3DE1"/>
    <w:multiLevelType w:val="hybridMultilevel"/>
    <w:tmpl w:val="64C8E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5664577"/>
    <w:multiLevelType w:val="multilevel"/>
    <w:tmpl w:val="37B8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E0965"/>
    <w:multiLevelType w:val="multilevel"/>
    <w:tmpl w:val="1EF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6726D6"/>
    <w:multiLevelType w:val="hybridMultilevel"/>
    <w:tmpl w:val="46C6B1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2B60F6D"/>
    <w:multiLevelType w:val="multilevel"/>
    <w:tmpl w:val="F16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06EE1"/>
    <w:multiLevelType w:val="multilevel"/>
    <w:tmpl w:val="FE3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A4F82"/>
    <w:multiLevelType w:val="multilevel"/>
    <w:tmpl w:val="08C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97D6C"/>
    <w:multiLevelType w:val="multilevel"/>
    <w:tmpl w:val="E6B0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F5520E"/>
    <w:multiLevelType w:val="multilevel"/>
    <w:tmpl w:val="6DE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6097C"/>
    <w:multiLevelType w:val="multilevel"/>
    <w:tmpl w:val="02D0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569E0"/>
    <w:multiLevelType w:val="multilevel"/>
    <w:tmpl w:val="FE5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634BA"/>
    <w:multiLevelType w:val="multilevel"/>
    <w:tmpl w:val="FBFA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31BC4"/>
    <w:multiLevelType w:val="multilevel"/>
    <w:tmpl w:val="D1821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B0A43"/>
    <w:multiLevelType w:val="multilevel"/>
    <w:tmpl w:val="99A8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527C0"/>
    <w:multiLevelType w:val="multilevel"/>
    <w:tmpl w:val="5452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789085">
    <w:abstractNumId w:val="8"/>
  </w:num>
  <w:num w:numId="2" w16cid:durableId="198901952">
    <w:abstractNumId w:val="6"/>
  </w:num>
  <w:num w:numId="3" w16cid:durableId="1301420480">
    <w:abstractNumId w:val="5"/>
  </w:num>
  <w:num w:numId="4" w16cid:durableId="406734750">
    <w:abstractNumId w:val="4"/>
  </w:num>
  <w:num w:numId="5" w16cid:durableId="1480030131">
    <w:abstractNumId w:val="7"/>
  </w:num>
  <w:num w:numId="6" w16cid:durableId="1779719798">
    <w:abstractNumId w:val="3"/>
  </w:num>
  <w:num w:numId="7" w16cid:durableId="1410424957">
    <w:abstractNumId w:val="2"/>
  </w:num>
  <w:num w:numId="8" w16cid:durableId="1893694135">
    <w:abstractNumId w:val="1"/>
  </w:num>
  <w:num w:numId="9" w16cid:durableId="1089305362">
    <w:abstractNumId w:val="0"/>
  </w:num>
  <w:num w:numId="10" w16cid:durableId="789862950">
    <w:abstractNumId w:val="7"/>
  </w:num>
  <w:num w:numId="11" w16cid:durableId="180704438">
    <w:abstractNumId w:val="16"/>
  </w:num>
  <w:num w:numId="12" w16cid:durableId="477571120">
    <w:abstractNumId w:val="15"/>
  </w:num>
  <w:num w:numId="13" w16cid:durableId="1619096385">
    <w:abstractNumId w:val="21"/>
  </w:num>
  <w:num w:numId="14" w16cid:durableId="27604976">
    <w:abstractNumId w:val="18"/>
  </w:num>
  <w:num w:numId="15" w16cid:durableId="1725566633">
    <w:abstractNumId w:val="19"/>
  </w:num>
  <w:num w:numId="16" w16cid:durableId="1634023406">
    <w:abstractNumId w:val="13"/>
  </w:num>
  <w:num w:numId="17" w16cid:durableId="704911401">
    <w:abstractNumId w:val="28"/>
  </w:num>
  <w:num w:numId="18" w16cid:durableId="502627495">
    <w:abstractNumId w:val="31"/>
  </w:num>
  <w:num w:numId="19" w16cid:durableId="728309619">
    <w:abstractNumId w:val="12"/>
  </w:num>
  <w:num w:numId="20" w16cid:durableId="165367769">
    <w:abstractNumId w:val="9"/>
  </w:num>
  <w:num w:numId="21" w16cid:durableId="1078749389">
    <w:abstractNumId w:val="32"/>
  </w:num>
  <w:num w:numId="22" w16cid:durableId="952445362">
    <w:abstractNumId w:val="29"/>
  </w:num>
  <w:num w:numId="23" w16cid:durableId="1201897443">
    <w:abstractNumId w:val="20"/>
  </w:num>
  <w:num w:numId="24" w16cid:durableId="905261743">
    <w:abstractNumId w:val="34"/>
  </w:num>
  <w:num w:numId="25" w16cid:durableId="831872498">
    <w:abstractNumId w:val="25"/>
  </w:num>
  <w:num w:numId="26" w16cid:durableId="439566321">
    <w:abstractNumId w:val="30"/>
  </w:num>
  <w:num w:numId="27" w16cid:durableId="1064719416">
    <w:abstractNumId w:val="26"/>
  </w:num>
  <w:num w:numId="28" w16cid:durableId="955599791">
    <w:abstractNumId w:val="23"/>
  </w:num>
  <w:num w:numId="29" w16cid:durableId="1329362114">
    <w:abstractNumId w:val="24"/>
  </w:num>
  <w:num w:numId="30" w16cid:durableId="1049956024">
    <w:abstractNumId w:val="11"/>
  </w:num>
  <w:num w:numId="31" w16cid:durableId="972521381">
    <w:abstractNumId w:val="27"/>
  </w:num>
  <w:num w:numId="32" w16cid:durableId="1682078884">
    <w:abstractNumId w:val="22"/>
  </w:num>
  <w:num w:numId="33" w16cid:durableId="972364093">
    <w:abstractNumId w:val="33"/>
  </w:num>
  <w:num w:numId="34" w16cid:durableId="1562015229">
    <w:abstractNumId w:val="14"/>
  </w:num>
  <w:num w:numId="35" w16cid:durableId="456686433">
    <w:abstractNumId w:val="10"/>
  </w:num>
  <w:num w:numId="36" w16cid:durableId="1871101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A2C"/>
    <w:rsid w:val="0006063C"/>
    <w:rsid w:val="0015074B"/>
    <w:rsid w:val="0029639D"/>
    <w:rsid w:val="00311F4D"/>
    <w:rsid w:val="00326F90"/>
    <w:rsid w:val="003D4214"/>
    <w:rsid w:val="0043106C"/>
    <w:rsid w:val="0048674F"/>
    <w:rsid w:val="004B064F"/>
    <w:rsid w:val="005671E1"/>
    <w:rsid w:val="005D0E1A"/>
    <w:rsid w:val="007B6050"/>
    <w:rsid w:val="00AA1D8D"/>
    <w:rsid w:val="00B47730"/>
    <w:rsid w:val="00C209AD"/>
    <w:rsid w:val="00C457B5"/>
    <w:rsid w:val="00C96A63"/>
    <w:rsid w:val="00CB0664"/>
    <w:rsid w:val="00D52885"/>
    <w:rsid w:val="00D95216"/>
    <w:rsid w:val="00DC1FCD"/>
    <w:rsid w:val="00E45F82"/>
    <w:rsid w:val="00ED22DB"/>
    <w:rsid w:val="00EF41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086EB"/>
  <w14:defaultImageDpi w14:val="300"/>
  <w15:docId w15:val="{9A44DD9D-D68C-4237-BBC2-64759088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52885"/>
    <w:rPr>
      <w:color w:val="0000FF" w:themeColor="hyperlink"/>
      <w:u w:val="single"/>
    </w:rPr>
  </w:style>
  <w:style w:type="character" w:styleId="UnresolvedMention">
    <w:name w:val="Unresolved Mention"/>
    <w:basedOn w:val="DefaultParagraphFont"/>
    <w:uiPriority w:val="99"/>
    <w:semiHidden/>
    <w:unhideWhenUsed/>
    <w:rsid w:val="00D52885"/>
    <w:rPr>
      <w:color w:val="605E5C"/>
      <w:shd w:val="clear" w:color="auto" w:fill="E1DFDD"/>
    </w:rPr>
  </w:style>
  <w:style w:type="character" w:styleId="FollowedHyperlink">
    <w:name w:val="FollowedHyperlink"/>
    <w:basedOn w:val="DefaultParagraphFont"/>
    <w:uiPriority w:val="99"/>
    <w:semiHidden/>
    <w:unhideWhenUsed/>
    <w:rsid w:val="00D52885"/>
    <w:rPr>
      <w:color w:val="800080" w:themeColor="followedHyperlink"/>
      <w:u w:val="single"/>
    </w:rPr>
  </w:style>
  <w:style w:type="paragraph" w:styleId="NormalWeb">
    <w:name w:val="Normal (Web)"/>
    <w:basedOn w:val="Normal"/>
    <w:uiPriority w:val="99"/>
    <w:semiHidden/>
    <w:unhideWhenUsed/>
    <w:rsid w:val="00DC1FC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9258">
      <w:bodyDiv w:val="1"/>
      <w:marLeft w:val="0"/>
      <w:marRight w:val="0"/>
      <w:marTop w:val="0"/>
      <w:marBottom w:val="0"/>
      <w:divBdr>
        <w:top w:val="none" w:sz="0" w:space="0" w:color="auto"/>
        <w:left w:val="none" w:sz="0" w:space="0" w:color="auto"/>
        <w:bottom w:val="none" w:sz="0" w:space="0" w:color="auto"/>
        <w:right w:val="none" w:sz="0" w:space="0" w:color="auto"/>
      </w:divBdr>
    </w:div>
    <w:div w:id="148400783">
      <w:bodyDiv w:val="1"/>
      <w:marLeft w:val="0"/>
      <w:marRight w:val="0"/>
      <w:marTop w:val="0"/>
      <w:marBottom w:val="0"/>
      <w:divBdr>
        <w:top w:val="none" w:sz="0" w:space="0" w:color="auto"/>
        <w:left w:val="none" w:sz="0" w:space="0" w:color="auto"/>
        <w:bottom w:val="none" w:sz="0" w:space="0" w:color="auto"/>
        <w:right w:val="none" w:sz="0" w:space="0" w:color="auto"/>
      </w:divBdr>
    </w:div>
    <w:div w:id="155731293">
      <w:bodyDiv w:val="1"/>
      <w:marLeft w:val="0"/>
      <w:marRight w:val="0"/>
      <w:marTop w:val="0"/>
      <w:marBottom w:val="0"/>
      <w:divBdr>
        <w:top w:val="none" w:sz="0" w:space="0" w:color="auto"/>
        <w:left w:val="none" w:sz="0" w:space="0" w:color="auto"/>
        <w:bottom w:val="none" w:sz="0" w:space="0" w:color="auto"/>
        <w:right w:val="none" w:sz="0" w:space="0" w:color="auto"/>
      </w:divBdr>
    </w:div>
    <w:div w:id="189689093">
      <w:bodyDiv w:val="1"/>
      <w:marLeft w:val="0"/>
      <w:marRight w:val="0"/>
      <w:marTop w:val="0"/>
      <w:marBottom w:val="0"/>
      <w:divBdr>
        <w:top w:val="none" w:sz="0" w:space="0" w:color="auto"/>
        <w:left w:val="none" w:sz="0" w:space="0" w:color="auto"/>
        <w:bottom w:val="none" w:sz="0" w:space="0" w:color="auto"/>
        <w:right w:val="none" w:sz="0" w:space="0" w:color="auto"/>
      </w:divBdr>
    </w:div>
    <w:div w:id="267012587">
      <w:bodyDiv w:val="1"/>
      <w:marLeft w:val="0"/>
      <w:marRight w:val="0"/>
      <w:marTop w:val="0"/>
      <w:marBottom w:val="0"/>
      <w:divBdr>
        <w:top w:val="none" w:sz="0" w:space="0" w:color="auto"/>
        <w:left w:val="none" w:sz="0" w:space="0" w:color="auto"/>
        <w:bottom w:val="none" w:sz="0" w:space="0" w:color="auto"/>
        <w:right w:val="none" w:sz="0" w:space="0" w:color="auto"/>
      </w:divBdr>
    </w:div>
    <w:div w:id="279380939">
      <w:bodyDiv w:val="1"/>
      <w:marLeft w:val="0"/>
      <w:marRight w:val="0"/>
      <w:marTop w:val="0"/>
      <w:marBottom w:val="0"/>
      <w:divBdr>
        <w:top w:val="none" w:sz="0" w:space="0" w:color="auto"/>
        <w:left w:val="none" w:sz="0" w:space="0" w:color="auto"/>
        <w:bottom w:val="none" w:sz="0" w:space="0" w:color="auto"/>
        <w:right w:val="none" w:sz="0" w:space="0" w:color="auto"/>
      </w:divBdr>
    </w:div>
    <w:div w:id="286088246">
      <w:bodyDiv w:val="1"/>
      <w:marLeft w:val="0"/>
      <w:marRight w:val="0"/>
      <w:marTop w:val="0"/>
      <w:marBottom w:val="0"/>
      <w:divBdr>
        <w:top w:val="none" w:sz="0" w:space="0" w:color="auto"/>
        <w:left w:val="none" w:sz="0" w:space="0" w:color="auto"/>
        <w:bottom w:val="none" w:sz="0" w:space="0" w:color="auto"/>
        <w:right w:val="none" w:sz="0" w:space="0" w:color="auto"/>
      </w:divBdr>
    </w:div>
    <w:div w:id="293684310">
      <w:bodyDiv w:val="1"/>
      <w:marLeft w:val="0"/>
      <w:marRight w:val="0"/>
      <w:marTop w:val="0"/>
      <w:marBottom w:val="0"/>
      <w:divBdr>
        <w:top w:val="none" w:sz="0" w:space="0" w:color="auto"/>
        <w:left w:val="none" w:sz="0" w:space="0" w:color="auto"/>
        <w:bottom w:val="none" w:sz="0" w:space="0" w:color="auto"/>
        <w:right w:val="none" w:sz="0" w:space="0" w:color="auto"/>
      </w:divBdr>
    </w:div>
    <w:div w:id="312560961">
      <w:bodyDiv w:val="1"/>
      <w:marLeft w:val="0"/>
      <w:marRight w:val="0"/>
      <w:marTop w:val="0"/>
      <w:marBottom w:val="0"/>
      <w:divBdr>
        <w:top w:val="none" w:sz="0" w:space="0" w:color="auto"/>
        <w:left w:val="none" w:sz="0" w:space="0" w:color="auto"/>
        <w:bottom w:val="none" w:sz="0" w:space="0" w:color="auto"/>
        <w:right w:val="none" w:sz="0" w:space="0" w:color="auto"/>
      </w:divBdr>
    </w:div>
    <w:div w:id="425032795">
      <w:bodyDiv w:val="1"/>
      <w:marLeft w:val="0"/>
      <w:marRight w:val="0"/>
      <w:marTop w:val="0"/>
      <w:marBottom w:val="0"/>
      <w:divBdr>
        <w:top w:val="none" w:sz="0" w:space="0" w:color="auto"/>
        <w:left w:val="none" w:sz="0" w:space="0" w:color="auto"/>
        <w:bottom w:val="none" w:sz="0" w:space="0" w:color="auto"/>
        <w:right w:val="none" w:sz="0" w:space="0" w:color="auto"/>
      </w:divBdr>
    </w:div>
    <w:div w:id="435442132">
      <w:bodyDiv w:val="1"/>
      <w:marLeft w:val="0"/>
      <w:marRight w:val="0"/>
      <w:marTop w:val="0"/>
      <w:marBottom w:val="0"/>
      <w:divBdr>
        <w:top w:val="none" w:sz="0" w:space="0" w:color="auto"/>
        <w:left w:val="none" w:sz="0" w:space="0" w:color="auto"/>
        <w:bottom w:val="none" w:sz="0" w:space="0" w:color="auto"/>
        <w:right w:val="none" w:sz="0" w:space="0" w:color="auto"/>
      </w:divBdr>
      <w:divsChild>
        <w:div w:id="540366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879798">
      <w:bodyDiv w:val="1"/>
      <w:marLeft w:val="0"/>
      <w:marRight w:val="0"/>
      <w:marTop w:val="0"/>
      <w:marBottom w:val="0"/>
      <w:divBdr>
        <w:top w:val="none" w:sz="0" w:space="0" w:color="auto"/>
        <w:left w:val="none" w:sz="0" w:space="0" w:color="auto"/>
        <w:bottom w:val="none" w:sz="0" w:space="0" w:color="auto"/>
        <w:right w:val="none" w:sz="0" w:space="0" w:color="auto"/>
      </w:divBdr>
    </w:div>
    <w:div w:id="655376973">
      <w:bodyDiv w:val="1"/>
      <w:marLeft w:val="0"/>
      <w:marRight w:val="0"/>
      <w:marTop w:val="0"/>
      <w:marBottom w:val="0"/>
      <w:divBdr>
        <w:top w:val="none" w:sz="0" w:space="0" w:color="auto"/>
        <w:left w:val="none" w:sz="0" w:space="0" w:color="auto"/>
        <w:bottom w:val="none" w:sz="0" w:space="0" w:color="auto"/>
        <w:right w:val="none" w:sz="0" w:space="0" w:color="auto"/>
      </w:divBdr>
    </w:div>
    <w:div w:id="676426075">
      <w:bodyDiv w:val="1"/>
      <w:marLeft w:val="0"/>
      <w:marRight w:val="0"/>
      <w:marTop w:val="0"/>
      <w:marBottom w:val="0"/>
      <w:divBdr>
        <w:top w:val="none" w:sz="0" w:space="0" w:color="auto"/>
        <w:left w:val="none" w:sz="0" w:space="0" w:color="auto"/>
        <w:bottom w:val="none" w:sz="0" w:space="0" w:color="auto"/>
        <w:right w:val="none" w:sz="0" w:space="0" w:color="auto"/>
      </w:divBdr>
    </w:div>
    <w:div w:id="684600830">
      <w:bodyDiv w:val="1"/>
      <w:marLeft w:val="0"/>
      <w:marRight w:val="0"/>
      <w:marTop w:val="0"/>
      <w:marBottom w:val="0"/>
      <w:divBdr>
        <w:top w:val="none" w:sz="0" w:space="0" w:color="auto"/>
        <w:left w:val="none" w:sz="0" w:space="0" w:color="auto"/>
        <w:bottom w:val="none" w:sz="0" w:space="0" w:color="auto"/>
        <w:right w:val="none" w:sz="0" w:space="0" w:color="auto"/>
      </w:divBdr>
    </w:div>
    <w:div w:id="751658197">
      <w:bodyDiv w:val="1"/>
      <w:marLeft w:val="0"/>
      <w:marRight w:val="0"/>
      <w:marTop w:val="0"/>
      <w:marBottom w:val="0"/>
      <w:divBdr>
        <w:top w:val="none" w:sz="0" w:space="0" w:color="auto"/>
        <w:left w:val="none" w:sz="0" w:space="0" w:color="auto"/>
        <w:bottom w:val="none" w:sz="0" w:space="0" w:color="auto"/>
        <w:right w:val="none" w:sz="0" w:space="0" w:color="auto"/>
      </w:divBdr>
    </w:div>
    <w:div w:id="760759807">
      <w:bodyDiv w:val="1"/>
      <w:marLeft w:val="0"/>
      <w:marRight w:val="0"/>
      <w:marTop w:val="0"/>
      <w:marBottom w:val="0"/>
      <w:divBdr>
        <w:top w:val="none" w:sz="0" w:space="0" w:color="auto"/>
        <w:left w:val="none" w:sz="0" w:space="0" w:color="auto"/>
        <w:bottom w:val="none" w:sz="0" w:space="0" w:color="auto"/>
        <w:right w:val="none" w:sz="0" w:space="0" w:color="auto"/>
      </w:divBdr>
    </w:div>
    <w:div w:id="774597717">
      <w:bodyDiv w:val="1"/>
      <w:marLeft w:val="0"/>
      <w:marRight w:val="0"/>
      <w:marTop w:val="0"/>
      <w:marBottom w:val="0"/>
      <w:divBdr>
        <w:top w:val="none" w:sz="0" w:space="0" w:color="auto"/>
        <w:left w:val="none" w:sz="0" w:space="0" w:color="auto"/>
        <w:bottom w:val="none" w:sz="0" w:space="0" w:color="auto"/>
        <w:right w:val="none" w:sz="0" w:space="0" w:color="auto"/>
      </w:divBdr>
    </w:div>
    <w:div w:id="839153707">
      <w:bodyDiv w:val="1"/>
      <w:marLeft w:val="0"/>
      <w:marRight w:val="0"/>
      <w:marTop w:val="0"/>
      <w:marBottom w:val="0"/>
      <w:divBdr>
        <w:top w:val="none" w:sz="0" w:space="0" w:color="auto"/>
        <w:left w:val="none" w:sz="0" w:space="0" w:color="auto"/>
        <w:bottom w:val="none" w:sz="0" w:space="0" w:color="auto"/>
        <w:right w:val="none" w:sz="0" w:space="0" w:color="auto"/>
      </w:divBdr>
      <w:divsChild>
        <w:div w:id="1549143325">
          <w:marLeft w:val="0"/>
          <w:marRight w:val="0"/>
          <w:marTop w:val="0"/>
          <w:marBottom w:val="0"/>
          <w:divBdr>
            <w:top w:val="none" w:sz="0" w:space="0" w:color="auto"/>
            <w:left w:val="none" w:sz="0" w:space="0" w:color="auto"/>
            <w:bottom w:val="none" w:sz="0" w:space="0" w:color="auto"/>
            <w:right w:val="none" w:sz="0" w:space="0" w:color="auto"/>
          </w:divBdr>
          <w:divsChild>
            <w:div w:id="20383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813">
      <w:bodyDiv w:val="1"/>
      <w:marLeft w:val="0"/>
      <w:marRight w:val="0"/>
      <w:marTop w:val="0"/>
      <w:marBottom w:val="0"/>
      <w:divBdr>
        <w:top w:val="none" w:sz="0" w:space="0" w:color="auto"/>
        <w:left w:val="none" w:sz="0" w:space="0" w:color="auto"/>
        <w:bottom w:val="none" w:sz="0" w:space="0" w:color="auto"/>
        <w:right w:val="none" w:sz="0" w:space="0" w:color="auto"/>
      </w:divBdr>
    </w:div>
    <w:div w:id="855577687">
      <w:bodyDiv w:val="1"/>
      <w:marLeft w:val="0"/>
      <w:marRight w:val="0"/>
      <w:marTop w:val="0"/>
      <w:marBottom w:val="0"/>
      <w:divBdr>
        <w:top w:val="none" w:sz="0" w:space="0" w:color="auto"/>
        <w:left w:val="none" w:sz="0" w:space="0" w:color="auto"/>
        <w:bottom w:val="none" w:sz="0" w:space="0" w:color="auto"/>
        <w:right w:val="none" w:sz="0" w:space="0" w:color="auto"/>
      </w:divBdr>
    </w:div>
    <w:div w:id="859974727">
      <w:bodyDiv w:val="1"/>
      <w:marLeft w:val="0"/>
      <w:marRight w:val="0"/>
      <w:marTop w:val="0"/>
      <w:marBottom w:val="0"/>
      <w:divBdr>
        <w:top w:val="none" w:sz="0" w:space="0" w:color="auto"/>
        <w:left w:val="none" w:sz="0" w:space="0" w:color="auto"/>
        <w:bottom w:val="none" w:sz="0" w:space="0" w:color="auto"/>
        <w:right w:val="none" w:sz="0" w:space="0" w:color="auto"/>
      </w:divBdr>
      <w:divsChild>
        <w:div w:id="122190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561">
      <w:bodyDiv w:val="1"/>
      <w:marLeft w:val="0"/>
      <w:marRight w:val="0"/>
      <w:marTop w:val="0"/>
      <w:marBottom w:val="0"/>
      <w:divBdr>
        <w:top w:val="none" w:sz="0" w:space="0" w:color="auto"/>
        <w:left w:val="none" w:sz="0" w:space="0" w:color="auto"/>
        <w:bottom w:val="none" w:sz="0" w:space="0" w:color="auto"/>
        <w:right w:val="none" w:sz="0" w:space="0" w:color="auto"/>
      </w:divBdr>
    </w:div>
    <w:div w:id="965700586">
      <w:bodyDiv w:val="1"/>
      <w:marLeft w:val="0"/>
      <w:marRight w:val="0"/>
      <w:marTop w:val="0"/>
      <w:marBottom w:val="0"/>
      <w:divBdr>
        <w:top w:val="none" w:sz="0" w:space="0" w:color="auto"/>
        <w:left w:val="none" w:sz="0" w:space="0" w:color="auto"/>
        <w:bottom w:val="none" w:sz="0" w:space="0" w:color="auto"/>
        <w:right w:val="none" w:sz="0" w:space="0" w:color="auto"/>
      </w:divBdr>
    </w:div>
    <w:div w:id="978266010">
      <w:bodyDiv w:val="1"/>
      <w:marLeft w:val="0"/>
      <w:marRight w:val="0"/>
      <w:marTop w:val="0"/>
      <w:marBottom w:val="0"/>
      <w:divBdr>
        <w:top w:val="none" w:sz="0" w:space="0" w:color="auto"/>
        <w:left w:val="none" w:sz="0" w:space="0" w:color="auto"/>
        <w:bottom w:val="none" w:sz="0" w:space="0" w:color="auto"/>
        <w:right w:val="none" w:sz="0" w:space="0" w:color="auto"/>
      </w:divBdr>
    </w:div>
    <w:div w:id="1000158384">
      <w:bodyDiv w:val="1"/>
      <w:marLeft w:val="0"/>
      <w:marRight w:val="0"/>
      <w:marTop w:val="0"/>
      <w:marBottom w:val="0"/>
      <w:divBdr>
        <w:top w:val="none" w:sz="0" w:space="0" w:color="auto"/>
        <w:left w:val="none" w:sz="0" w:space="0" w:color="auto"/>
        <w:bottom w:val="none" w:sz="0" w:space="0" w:color="auto"/>
        <w:right w:val="none" w:sz="0" w:space="0" w:color="auto"/>
      </w:divBdr>
    </w:div>
    <w:div w:id="1076636328">
      <w:bodyDiv w:val="1"/>
      <w:marLeft w:val="0"/>
      <w:marRight w:val="0"/>
      <w:marTop w:val="0"/>
      <w:marBottom w:val="0"/>
      <w:divBdr>
        <w:top w:val="none" w:sz="0" w:space="0" w:color="auto"/>
        <w:left w:val="none" w:sz="0" w:space="0" w:color="auto"/>
        <w:bottom w:val="none" w:sz="0" w:space="0" w:color="auto"/>
        <w:right w:val="none" w:sz="0" w:space="0" w:color="auto"/>
      </w:divBdr>
      <w:divsChild>
        <w:div w:id="322396559">
          <w:marLeft w:val="0"/>
          <w:marRight w:val="0"/>
          <w:marTop w:val="0"/>
          <w:marBottom w:val="0"/>
          <w:divBdr>
            <w:top w:val="none" w:sz="0" w:space="0" w:color="auto"/>
            <w:left w:val="none" w:sz="0" w:space="0" w:color="auto"/>
            <w:bottom w:val="none" w:sz="0" w:space="0" w:color="auto"/>
            <w:right w:val="none" w:sz="0" w:space="0" w:color="auto"/>
          </w:divBdr>
          <w:divsChild>
            <w:div w:id="3803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6003">
      <w:bodyDiv w:val="1"/>
      <w:marLeft w:val="0"/>
      <w:marRight w:val="0"/>
      <w:marTop w:val="0"/>
      <w:marBottom w:val="0"/>
      <w:divBdr>
        <w:top w:val="none" w:sz="0" w:space="0" w:color="auto"/>
        <w:left w:val="none" w:sz="0" w:space="0" w:color="auto"/>
        <w:bottom w:val="none" w:sz="0" w:space="0" w:color="auto"/>
        <w:right w:val="none" w:sz="0" w:space="0" w:color="auto"/>
      </w:divBdr>
      <w:divsChild>
        <w:div w:id="1460491598">
          <w:marLeft w:val="0"/>
          <w:marRight w:val="0"/>
          <w:marTop w:val="0"/>
          <w:marBottom w:val="0"/>
          <w:divBdr>
            <w:top w:val="none" w:sz="0" w:space="0" w:color="auto"/>
            <w:left w:val="none" w:sz="0" w:space="0" w:color="auto"/>
            <w:bottom w:val="none" w:sz="0" w:space="0" w:color="auto"/>
            <w:right w:val="none" w:sz="0" w:space="0" w:color="auto"/>
          </w:divBdr>
          <w:divsChild>
            <w:div w:id="8942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037">
      <w:bodyDiv w:val="1"/>
      <w:marLeft w:val="0"/>
      <w:marRight w:val="0"/>
      <w:marTop w:val="0"/>
      <w:marBottom w:val="0"/>
      <w:divBdr>
        <w:top w:val="none" w:sz="0" w:space="0" w:color="auto"/>
        <w:left w:val="none" w:sz="0" w:space="0" w:color="auto"/>
        <w:bottom w:val="none" w:sz="0" w:space="0" w:color="auto"/>
        <w:right w:val="none" w:sz="0" w:space="0" w:color="auto"/>
      </w:divBdr>
      <w:divsChild>
        <w:div w:id="713653889">
          <w:marLeft w:val="0"/>
          <w:marRight w:val="0"/>
          <w:marTop w:val="0"/>
          <w:marBottom w:val="0"/>
          <w:divBdr>
            <w:top w:val="none" w:sz="0" w:space="0" w:color="auto"/>
            <w:left w:val="none" w:sz="0" w:space="0" w:color="auto"/>
            <w:bottom w:val="none" w:sz="0" w:space="0" w:color="auto"/>
            <w:right w:val="none" w:sz="0" w:space="0" w:color="auto"/>
          </w:divBdr>
          <w:divsChild>
            <w:div w:id="12807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7813">
      <w:bodyDiv w:val="1"/>
      <w:marLeft w:val="0"/>
      <w:marRight w:val="0"/>
      <w:marTop w:val="0"/>
      <w:marBottom w:val="0"/>
      <w:divBdr>
        <w:top w:val="none" w:sz="0" w:space="0" w:color="auto"/>
        <w:left w:val="none" w:sz="0" w:space="0" w:color="auto"/>
        <w:bottom w:val="none" w:sz="0" w:space="0" w:color="auto"/>
        <w:right w:val="none" w:sz="0" w:space="0" w:color="auto"/>
      </w:divBdr>
    </w:div>
    <w:div w:id="1312783267">
      <w:bodyDiv w:val="1"/>
      <w:marLeft w:val="0"/>
      <w:marRight w:val="0"/>
      <w:marTop w:val="0"/>
      <w:marBottom w:val="0"/>
      <w:divBdr>
        <w:top w:val="none" w:sz="0" w:space="0" w:color="auto"/>
        <w:left w:val="none" w:sz="0" w:space="0" w:color="auto"/>
        <w:bottom w:val="none" w:sz="0" w:space="0" w:color="auto"/>
        <w:right w:val="none" w:sz="0" w:space="0" w:color="auto"/>
      </w:divBdr>
    </w:div>
    <w:div w:id="1346054634">
      <w:bodyDiv w:val="1"/>
      <w:marLeft w:val="0"/>
      <w:marRight w:val="0"/>
      <w:marTop w:val="0"/>
      <w:marBottom w:val="0"/>
      <w:divBdr>
        <w:top w:val="none" w:sz="0" w:space="0" w:color="auto"/>
        <w:left w:val="none" w:sz="0" w:space="0" w:color="auto"/>
        <w:bottom w:val="none" w:sz="0" w:space="0" w:color="auto"/>
        <w:right w:val="none" w:sz="0" w:space="0" w:color="auto"/>
      </w:divBdr>
    </w:div>
    <w:div w:id="1348556706">
      <w:bodyDiv w:val="1"/>
      <w:marLeft w:val="0"/>
      <w:marRight w:val="0"/>
      <w:marTop w:val="0"/>
      <w:marBottom w:val="0"/>
      <w:divBdr>
        <w:top w:val="none" w:sz="0" w:space="0" w:color="auto"/>
        <w:left w:val="none" w:sz="0" w:space="0" w:color="auto"/>
        <w:bottom w:val="none" w:sz="0" w:space="0" w:color="auto"/>
        <w:right w:val="none" w:sz="0" w:space="0" w:color="auto"/>
      </w:divBdr>
    </w:div>
    <w:div w:id="1465465473">
      <w:bodyDiv w:val="1"/>
      <w:marLeft w:val="0"/>
      <w:marRight w:val="0"/>
      <w:marTop w:val="0"/>
      <w:marBottom w:val="0"/>
      <w:divBdr>
        <w:top w:val="none" w:sz="0" w:space="0" w:color="auto"/>
        <w:left w:val="none" w:sz="0" w:space="0" w:color="auto"/>
        <w:bottom w:val="none" w:sz="0" w:space="0" w:color="auto"/>
        <w:right w:val="none" w:sz="0" w:space="0" w:color="auto"/>
      </w:divBdr>
    </w:div>
    <w:div w:id="1475364879">
      <w:bodyDiv w:val="1"/>
      <w:marLeft w:val="0"/>
      <w:marRight w:val="0"/>
      <w:marTop w:val="0"/>
      <w:marBottom w:val="0"/>
      <w:divBdr>
        <w:top w:val="none" w:sz="0" w:space="0" w:color="auto"/>
        <w:left w:val="none" w:sz="0" w:space="0" w:color="auto"/>
        <w:bottom w:val="none" w:sz="0" w:space="0" w:color="auto"/>
        <w:right w:val="none" w:sz="0" w:space="0" w:color="auto"/>
      </w:divBdr>
    </w:div>
    <w:div w:id="1578395536">
      <w:bodyDiv w:val="1"/>
      <w:marLeft w:val="0"/>
      <w:marRight w:val="0"/>
      <w:marTop w:val="0"/>
      <w:marBottom w:val="0"/>
      <w:divBdr>
        <w:top w:val="none" w:sz="0" w:space="0" w:color="auto"/>
        <w:left w:val="none" w:sz="0" w:space="0" w:color="auto"/>
        <w:bottom w:val="none" w:sz="0" w:space="0" w:color="auto"/>
        <w:right w:val="none" w:sz="0" w:space="0" w:color="auto"/>
      </w:divBdr>
      <w:divsChild>
        <w:div w:id="1419867748">
          <w:marLeft w:val="0"/>
          <w:marRight w:val="0"/>
          <w:marTop w:val="0"/>
          <w:marBottom w:val="0"/>
          <w:divBdr>
            <w:top w:val="none" w:sz="0" w:space="0" w:color="auto"/>
            <w:left w:val="none" w:sz="0" w:space="0" w:color="auto"/>
            <w:bottom w:val="none" w:sz="0" w:space="0" w:color="auto"/>
            <w:right w:val="none" w:sz="0" w:space="0" w:color="auto"/>
          </w:divBdr>
          <w:divsChild>
            <w:div w:id="18383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199">
      <w:bodyDiv w:val="1"/>
      <w:marLeft w:val="0"/>
      <w:marRight w:val="0"/>
      <w:marTop w:val="0"/>
      <w:marBottom w:val="0"/>
      <w:divBdr>
        <w:top w:val="none" w:sz="0" w:space="0" w:color="auto"/>
        <w:left w:val="none" w:sz="0" w:space="0" w:color="auto"/>
        <w:bottom w:val="none" w:sz="0" w:space="0" w:color="auto"/>
        <w:right w:val="none" w:sz="0" w:space="0" w:color="auto"/>
      </w:divBdr>
    </w:div>
    <w:div w:id="1646812550">
      <w:bodyDiv w:val="1"/>
      <w:marLeft w:val="0"/>
      <w:marRight w:val="0"/>
      <w:marTop w:val="0"/>
      <w:marBottom w:val="0"/>
      <w:divBdr>
        <w:top w:val="none" w:sz="0" w:space="0" w:color="auto"/>
        <w:left w:val="none" w:sz="0" w:space="0" w:color="auto"/>
        <w:bottom w:val="none" w:sz="0" w:space="0" w:color="auto"/>
        <w:right w:val="none" w:sz="0" w:space="0" w:color="auto"/>
      </w:divBdr>
    </w:div>
    <w:div w:id="1740323485">
      <w:bodyDiv w:val="1"/>
      <w:marLeft w:val="0"/>
      <w:marRight w:val="0"/>
      <w:marTop w:val="0"/>
      <w:marBottom w:val="0"/>
      <w:divBdr>
        <w:top w:val="none" w:sz="0" w:space="0" w:color="auto"/>
        <w:left w:val="none" w:sz="0" w:space="0" w:color="auto"/>
        <w:bottom w:val="none" w:sz="0" w:space="0" w:color="auto"/>
        <w:right w:val="none" w:sz="0" w:space="0" w:color="auto"/>
      </w:divBdr>
    </w:div>
    <w:div w:id="1761832539">
      <w:bodyDiv w:val="1"/>
      <w:marLeft w:val="0"/>
      <w:marRight w:val="0"/>
      <w:marTop w:val="0"/>
      <w:marBottom w:val="0"/>
      <w:divBdr>
        <w:top w:val="none" w:sz="0" w:space="0" w:color="auto"/>
        <w:left w:val="none" w:sz="0" w:space="0" w:color="auto"/>
        <w:bottom w:val="none" w:sz="0" w:space="0" w:color="auto"/>
        <w:right w:val="none" w:sz="0" w:space="0" w:color="auto"/>
      </w:divBdr>
    </w:div>
    <w:div w:id="1771655042">
      <w:bodyDiv w:val="1"/>
      <w:marLeft w:val="0"/>
      <w:marRight w:val="0"/>
      <w:marTop w:val="0"/>
      <w:marBottom w:val="0"/>
      <w:divBdr>
        <w:top w:val="none" w:sz="0" w:space="0" w:color="auto"/>
        <w:left w:val="none" w:sz="0" w:space="0" w:color="auto"/>
        <w:bottom w:val="none" w:sz="0" w:space="0" w:color="auto"/>
        <w:right w:val="none" w:sz="0" w:space="0" w:color="auto"/>
      </w:divBdr>
    </w:div>
    <w:div w:id="1808814432">
      <w:bodyDiv w:val="1"/>
      <w:marLeft w:val="0"/>
      <w:marRight w:val="0"/>
      <w:marTop w:val="0"/>
      <w:marBottom w:val="0"/>
      <w:divBdr>
        <w:top w:val="none" w:sz="0" w:space="0" w:color="auto"/>
        <w:left w:val="none" w:sz="0" w:space="0" w:color="auto"/>
        <w:bottom w:val="none" w:sz="0" w:space="0" w:color="auto"/>
        <w:right w:val="none" w:sz="0" w:space="0" w:color="auto"/>
      </w:divBdr>
    </w:div>
    <w:div w:id="1908110271">
      <w:bodyDiv w:val="1"/>
      <w:marLeft w:val="0"/>
      <w:marRight w:val="0"/>
      <w:marTop w:val="0"/>
      <w:marBottom w:val="0"/>
      <w:divBdr>
        <w:top w:val="none" w:sz="0" w:space="0" w:color="auto"/>
        <w:left w:val="none" w:sz="0" w:space="0" w:color="auto"/>
        <w:bottom w:val="none" w:sz="0" w:space="0" w:color="auto"/>
        <w:right w:val="none" w:sz="0" w:space="0" w:color="auto"/>
      </w:divBdr>
      <w:divsChild>
        <w:div w:id="1144201476">
          <w:marLeft w:val="0"/>
          <w:marRight w:val="0"/>
          <w:marTop w:val="0"/>
          <w:marBottom w:val="0"/>
          <w:divBdr>
            <w:top w:val="none" w:sz="0" w:space="0" w:color="auto"/>
            <w:left w:val="none" w:sz="0" w:space="0" w:color="auto"/>
            <w:bottom w:val="none" w:sz="0" w:space="0" w:color="auto"/>
            <w:right w:val="none" w:sz="0" w:space="0" w:color="auto"/>
          </w:divBdr>
          <w:divsChild>
            <w:div w:id="1965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699">
      <w:bodyDiv w:val="1"/>
      <w:marLeft w:val="0"/>
      <w:marRight w:val="0"/>
      <w:marTop w:val="0"/>
      <w:marBottom w:val="0"/>
      <w:divBdr>
        <w:top w:val="none" w:sz="0" w:space="0" w:color="auto"/>
        <w:left w:val="none" w:sz="0" w:space="0" w:color="auto"/>
        <w:bottom w:val="none" w:sz="0" w:space="0" w:color="auto"/>
        <w:right w:val="none" w:sz="0" w:space="0" w:color="auto"/>
      </w:divBdr>
    </w:div>
    <w:div w:id="1969972684">
      <w:bodyDiv w:val="1"/>
      <w:marLeft w:val="0"/>
      <w:marRight w:val="0"/>
      <w:marTop w:val="0"/>
      <w:marBottom w:val="0"/>
      <w:divBdr>
        <w:top w:val="none" w:sz="0" w:space="0" w:color="auto"/>
        <w:left w:val="none" w:sz="0" w:space="0" w:color="auto"/>
        <w:bottom w:val="none" w:sz="0" w:space="0" w:color="auto"/>
        <w:right w:val="none" w:sz="0" w:space="0" w:color="auto"/>
      </w:divBdr>
    </w:div>
    <w:div w:id="2007515103">
      <w:bodyDiv w:val="1"/>
      <w:marLeft w:val="0"/>
      <w:marRight w:val="0"/>
      <w:marTop w:val="0"/>
      <w:marBottom w:val="0"/>
      <w:divBdr>
        <w:top w:val="none" w:sz="0" w:space="0" w:color="auto"/>
        <w:left w:val="none" w:sz="0" w:space="0" w:color="auto"/>
        <w:bottom w:val="none" w:sz="0" w:space="0" w:color="auto"/>
        <w:right w:val="none" w:sz="0" w:space="0" w:color="auto"/>
      </w:divBdr>
    </w:div>
    <w:div w:id="2010672985">
      <w:bodyDiv w:val="1"/>
      <w:marLeft w:val="0"/>
      <w:marRight w:val="0"/>
      <w:marTop w:val="0"/>
      <w:marBottom w:val="0"/>
      <w:divBdr>
        <w:top w:val="none" w:sz="0" w:space="0" w:color="auto"/>
        <w:left w:val="none" w:sz="0" w:space="0" w:color="auto"/>
        <w:bottom w:val="none" w:sz="0" w:space="0" w:color="auto"/>
        <w:right w:val="none" w:sz="0" w:space="0" w:color="auto"/>
      </w:divBdr>
    </w:div>
    <w:div w:id="2045403834">
      <w:bodyDiv w:val="1"/>
      <w:marLeft w:val="0"/>
      <w:marRight w:val="0"/>
      <w:marTop w:val="0"/>
      <w:marBottom w:val="0"/>
      <w:divBdr>
        <w:top w:val="none" w:sz="0" w:space="0" w:color="auto"/>
        <w:left w:val="none" w:sz="0" w:space="0" w:color="auto"/>
        <w:bottom w:val="none" w:sz="0" w:space="0" w:color="auto"/>
        <w:right w:val="none" w:sz="0" w:space="0" w:color="auto"/>
      </w:divBdr>
    </w:div>
    <w:div w:id="2051950191">
      <w:bodyDiv w:val="1"/>
      <w:marLeft w:val="0"/>
      <w:marRight w:val="0"/>
      <w:marTop w:val="0"/>
      <w:marBottom w:val="0"/>
      <w:divBdr>
        <w:top w:val="none" w:sz="0" w:space="0" w:color="auto"/>
        <w:left w:val="none" w:sz="0" w:space="0" w:color="auto"/>
        <w:bottom w:val="none" w:sz="0" w:space="0" w:color="auto"/>
        <w:right w:val="none" w:sz="0" w:space="0" w:color="auto"/>
      </w:divBdr>
    </w:div>
    <w:div w:id="2064939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i.gov.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bendgame/options-market-trad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imit177/AI_PREDICTOR" TargetMode="External"/><Relationship Id="rId11" Type="http://schemas.openxmlformats.org/officeDocument/2006/relationships/hyperlink" Target="https://dl.acm.org/doi/10.1145/3394486.3403262" TargetMode="External"/><Relationship Id="rId5" Type="http://schemas.openxmlformats.org/officeDocument/2006/relationships/webSettings" Target="webSettings.xml"/><Relationship Id="rId10" Type="http://schemas.openxmlformats.org/officeDocument/2006/relationships/hyperlink" Target="https://onlinelibrary.wiley.com/doi/10.1111/j.1540-6261.2009.01483.x" TargetMode="External"/><Relationship Id="rId4" Type="http://schemas.openxmlformats.org/officeDocument/2006/relationships/settings" Target="settings.xml"/><Relationship Id="rId9" Type="http://schemas.openxmlformats.org/officeDocument/2006/relationships/hyperlink" Target="https://www.nse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15</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Jimit Kamleshbhai Jain</cp:lastModifiedBy>
  <cp:revision>9</cp:revision>
  <dcterms:created xsi:type="dcterms:W3CDTF">2025-06-15T20:05:00Z</dcterms:created>
  <dcterms:modified xsi:type="dcterms:W3CDTF">2025-07-21T15:28:00Z</dcterms:modified>
  <cp:category/>
</cp:coreProperties>
</file>