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Έγγραφο απαιτήσεων εμπλεκομένων μερών (StRS)</w:t>
        <w:br w:type="textWrapping"/>
        <w:t xml:space="preserve">Stakeholders Requirements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ΠΡΟΣΑΡΜΟΓΗ ΤΟΥ ΑΝΤΙΣΤΟΙΧΟΥ ΕΓΓΡΑΦΟΥ ΤΟΥ ΠΡΟΤΥΠΟΥ ISO/IEC/IEEE 29148:2011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smallCaps w:val="0"/>
          <w:strike w:val="0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hnx2wqzdsq1m" w:id="0"/>
      <w:bookmarkEnd w:id="0"/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ETAIΡΙΕΣ</w:t>
      </w:r>
      <w:r w:rsidDel="00000000" w:rsidR="00000000" w:rsidRPr="00000000">
        <w:rPr>
          <w:rtl w:val="0"/>
        </w:rPr>
        <w:t xml:space="preserve"> ΔΙΑΧΕΙΡΙΣΗΣ ΔΙΟΔΙΩΝ ΑΥΤΟΚΙΝΗΤΟΔΡΟΜΩΝ]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Σύνοψη επιχειρησιακού περιβάλλοντος</w:t>
      </w:r>
    </w:p>
    <w:p w:rsidR="00000000" w:rsidDel="00000000" w:rsidP="00000000" w:rsidRDefault="00000000" w:rsidRPr="00000000" w14:paraId="00000006">
      <w:pPr>
        <w:pStyle w:val="Heading2"/>
        <w:rPr>
          <w:i w:val="1"/>
          <w:color w:val="8496b0"/>
          <w:sz w:val="20"/>
          <w:szCs w:val="20"/>
        </w:rPr>
      </w:pPr>
      <w:r w:rsidDel="00000000" w:rsidR="00000000" w:rsidRPr="00000000">
        <w:rPr>
          <w:rtl w:val="0"/>
        </w:rPr>
        <w:t xml:space="preserve">1.1</w:t>
        <w:tab/>
        <w:t xml:space="preserve">Επιχειρησιακοί στόχοι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Στόχος του “PASS GR” είναι η δημιουργίας μιας πλατφόρμας για την καταγραφή και  την αποτίμηση των οφειλών ανάμεσα στις εμπλεκόμενες εταιρείες διαχείρισης διοδίων αυτοκινητοδρόμων. Με την χρήση της πλατφόρμας η κάθε εταιρία θα μπορεί να ενημερωθεί για τις εκκρεμείς οφειλές στις υπόλοιπες ή εξοφλήσεις σε αυτήν σε συγκεκριμένα χρονικά διαστήματα το οποίο προκύπτει απο την καταμέτρηση και τον συμψηφισμό των χρεώσεων των διελεύσεων. </w:t>
      </w:r>
    </w:p>
    <w:p w:rsidR="00000000" w:rsidDel="00000000" w:rsidP="00000000" w:rsidRDefault="00000000" w:rsidRPr="00000000" w14:paraId="00000008">
      <w:pPr>
        <w:pStyle w:val="Heading2"/>
        <w:ind w:left="0" w:firstLine="0"/>
        <w:rPr>
          <w:i w:val="1"/>
          <w:color w:val="8496b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1.2</w:t>
        <w:tab/>
        <w:t xml:space="preserve">Περίγραμμα επιχειρησιακών λειτουργιών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Κάθε εταιρία</w:t>
      </w:r>
      <w:r w:rsidDel="00000000" w:rsidR="00000000" w:rsidRPr="00000000">
        <w:rPr>
          <w:highlight w:val="white"/>
          <w:rtl w:val="0"/>
        </w:rPr>
        <w:t xml:space="preserve"> θα έχει τη δυνατότητα ενημέρωσης υπολοίπου από ή προς τις υπόλοιπες, καθώς και πρόσβαση σε στατιστικά στοιχεία για κάθε σταθμό διοδίων.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Activity Diagram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621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</w:t>
        <w:tab/>
        <w:tab/>
        <w:t xml:space="preserve">Δείκτες ποιότητας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Εύκολη πρόσβαση και χρήση της πλατφόρμας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Ορθότητα αποτελεσμάτων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Ν/Α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spacing w:after="0" w:afterAutospacing="0"/>
        <w:ind w:left="360" w:hanging="360"/>
        <w:rPr/>
      </w:pPr>
      <w:r w:rsidDel="00000000" w:rsidR="00000000" w:rsidRPr="00000000">
        <w:rPr>
          <w:rtl w:val="0"/>
        </w:rPr>
        <w:t xml:space="preserve">Έκθεση απαιτήσεων χρηστών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Περιβάλλον φιλικό προς το χρήστη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Ακρίβεια υπολογισμών (3 δεκαδικά ψηφία)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Συμβατότητα με διάφορα λειτουργικά συστήματα (Windows, Linux, iOS, Android κλπ) και browsers για φορητές και σταθερές συσκευές.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Προστασία δεδομένων των συναλλαγών και των χρηστών των διοδίων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Περιορισμοί στο πλαίσιο του έργου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Επιτακτική κρίνεται η ανάγκη προστασίας των δεδομένων της πλατφόρμας από τρίτα μέρη, η οποία θα επιτευχθεί με τη χρήση κρυπτογραφημένου συστήματος αποθήκευσης και προσπέλασης των δεδομένων.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spacing w:after="0" w:afterAutospacing="0"/>
        <w:ind w:left="360" w:hanging="360"/>
        <w:rPr/>
      </w:pPr>
      <w:r w:rsidDel="00000000" w:rsidR="00000000" w:rsidRPr="00000000">
        <w:rPr>
          <w:rtl w:val="0"/>
        </w:rPr>
        <w:t xml:space="preserve">Παράρτημα: ακρωνύμια και συντομογραφίες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ΟΜΑΔΑ</w:t>
      <w:tab/>
      <w:t xml:space="preserve">ΕΓΓΡΑΦΟ StRS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276A5"/>
    <w:pPr>
      <w:keepNext w:val="1"/>
      <w:keepLines w:val="1"/>
      <w:numPr>
        <w:numId w:val="1"/>
      </w:numPr>
      <w:spacing w:before="60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961"/>
    <w:pPr>
      <w:keepNext w:val="1"/>
      <w:keepLines w:val="1"/>
      <w:spacing w:before="240"/>
      <w:ind w:left="567" w:hanging="567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cstheme="majorBidi" w:eastAsiaTheme="majorEastAsia" w:hAnsiTheme="majorHAns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BE4961"/>
    <w:rPr>
      <w:rFonts w:asciiTheme="majorHAnsi" w:cstheme="majorBidi" w:eastAsiaTheme="majorEastAsia" w:hAnsiTheme="majorHAnsi"/>
      <w:sz w:val="26"/>
      <w:szCs w:val="26"/>
      <w:lang w:val="el-GR"/>
    </w:rPr>
  </w:style>
  <w:style w:type="paragraph" w:styleId="Description" w:customStyle="1">
    <w:name w:val="Description"/>
    <w:basedOn w:val="Normal"/>
    <w:qFormat w:val="1"/>
    <w:rsid w:val="00772CA3"/>
    <w:rPr>
      <w:i w:val="1"/>
      <w:color w:val="8496b0" w:themeColor="text2" w:themeTint="000099"/>
      <w:sz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2CA3"/>
    <w:pPr>
      <w:spacing w:before="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2CA3"/>
    <w:rPr>
      <w:rFonts w:asciiTheme="majorHAnsi" w:cstheme="majorBidi" w:eastAsiaTheme="majorEastAsia" w:hAnsiTheme="majorHAns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642AE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0000A5"/>
      <w:spacing w:val="15"/>
      <w:sz w:val="28"/>
      <w:szCs w:val="22"/>
      <w:lang w:val="el-G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S5EcpHSE3EG/GJtbA7y2HdWRQ==">AMUW2mW3aIlkQy0U2pINdJbKjuDToadsgQnDJqshV+DsAn1w+Jpi2RsLzWPvQG/uV0b0+0jAe/vgu4esd9m/V7l7dxKk+3WBK2kuMdA2NuUHVCpffR4bYTjzieQ7nS+GMt2PPzXTT1o0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2020-01-22T08:51:00Z</dcterms:created>
  <dc:creator>Vassilios Vescoukis</dc:creator>
</cp:coreProperties>
</file>