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C0392B"/>
          <w:sz w:val="28"/>
          <w:szCs w:val="28"/>
        </w:rPr>
        <w:t xml:space="preserve">PHYSIQUE 57 INDIA</w:t>
      </w:r>
    </w:p>
    <w:p>
      <w:pPr>
        <w:spacing w:after="80"/>
        <w:jc w:val="center"/>
      </w:pPr>
      <w:r>
        <w:rPr>
          <w:rFonts w:ascii="Arial" w:cs="Arial" w:eastAsia="Arial" w:hAnsi="Arial"/>
          <w:color w:val="555555"/>
          <w:sz w:val="22"/>
          <w:szCs w:val="22"/>
        </w:rPr>
        <w:t xml:space="preserve">Sales &amp; Client Servicing Department</w:t>
      </w:r>
    </w:p>
    <w:p>
      <w:pPr>
        <w:spacing w:after="80" w:before="160"/>
        <w:jc w:val="center"/>
      </w:pPr>
      <w:r>
        <w:rPr>
          <w:rFonts w:ascii="Arial" w:cs="Arial" w:eastAsia="Arial" w:hAnsi="Arial"/>
          <w:b/>
          <w:bCs/>
          <w:color w:val="1F1F3D"/>
          <w:sz w:val="40"/>
          <w:szCs w:val="40"/>
        </w:rPr>
        <w:t xml:space="preserve">STANDARD OPERATING PROCEDURE</w:t>
      </w:r>
    </w:p>
    <w:p>
      <w:pPr>
        <w:spacing w:after="240" w:before="80"/>
        <w:jc w:val="center"/>
      </w:pPr>
      <w:r>
        <w:rPr>
          <w:rFonts w:ascii="Arial" w:cs="Arial" w:eastAsia="Arial" w:hAnsi="Arial"/>
          <w:b/>
          <w:bCs/>
          <w:color w:val="1F1F3D"/>
          <w:sz w:val="52"/>
          <w:szCs w:val="52"/>
        </w:rPr>
        <w:t xml:space="preserve">Managing Studio Communications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Document Reference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P57-SCS-SOP-003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Effective 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May 2026</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Document Owner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Head — Sales &amp; Client Servicing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Channels Covered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WhatsApp Business, Yellow Messenger, Email, Phone Calls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Applicability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All Physique 57 Locations — Mumbai &amp; Bengaluru</w:t>
            </w:r>
          </w:p>
        </w:tc>
      </w:tr>
    </w:tbl>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1.   PURPOSE &amp; COMMUNICATION PHILOSOPHY</w:t>
      </w:r>
    </w:p>
    <w:p>
      <w:pPr>
        <w:spacing w:after="80" w:before="80"/>
      </w:pPr>
      <w:r>
        <w:t xml:space="preserve"/>
      </w:r>
    </w:p>
    <w:p>
      <w:pPr>
        <w:spacing w:after="60" w:before="60"/>
      </w:pPr>
      <w:r>
        <w:rPr>
          <w:rFonts w:ascii="Arial" w:cs="Arial" w:eastAsia="Arial" w:hAnsi="Arial"/>
          <w:color w:val="555555"/>
          <w:sz w:val="20"/>
          <w:szCs w:val="20"/>
        </w:rPr>
        <w:t xml:space="preserve">Every message sent or received by a Physique 57 team member — whether on WhatsApp, Yellow Messenger, email, or a phone call — is a representation of the brand. Communication is not just a logistical function. It is a client experience touchpoint.</w:t>
      </w:r>
    </w:p>
    <w:p>
      <w:pPr>
        <w:spacing w:after="80" w:before="80"/>
      </w:pPr>
      <w:r>
        <w:t xml:space="preserve"/>
      </w:r>
    </w:p>
    <w:p>
      <w:pPr>
        <w:spacing w:after="60" w:before="60"/>
      </w:pPr>
      <w:r>
        <w:rPr>
          <w:rFonts w:ascii="Arial" w:cs="Arial" w:eastAsia="Arial" w:hAnsi="Arial"/>
          <w:color w:val="555555"/>
          <w:sz w:val="20"/>
          <w:szCs w:val="20"/>
        </w:rPr>
        <w:t xml:space="preserve">This SOP defines how every communication channel is used, what response standards apply, what content standards must be maintained, and what is strictly prohibited. It applies to every executive, team leader, and manager who interacts with leads, active clients, or internal teams.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PRINCIPLE</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Respond fast. Respond right. Every interaction either builds trust or erodes it. There is no neutral communication.</w:t>
            </w:r>
          </w:p>
        </w:tc>
      </w:tr>
    </w:tbl>
    <w:p>
      <w:pPr>
        <w:spacing w:after="80" w:before="80"/>
      </w:pPr>
      <w:r>
        <w:t xml:space="preserve"/>
      </w:r>
    </w:p>
    <w:p>
      <w:pPr>
        <w:pStyle w:val="Heading1"/>
        <w:shd w:fill="1F1F3D" w:val="clear"/>
        <w:spacing w:after="160" w:before="320"/>
        <w:ind w:left="200" w:right="200"/>
      </w:pPr>
      <w:r>
        <w:rPr>
          <w:rFonts w:ascii="Arial" w:cs="Arial" w:eastAsia="Arial" w:hAnsi="Arial"/>
          <w:b/>
          <w:bCs/>
          <w:color w:val="FFFFFF"/>
          <w:sz w:val="36"/>
          <w:szCs w:val="36"/>
        </w:rPr>
        <w:t xml:space="preserve">2.   COMMUNICATION CHANNELS —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Channel</w:t>
            </w:r>
          </w:p>
        </w:tc>
        <w:tc>
          <w:tcPr>
            <w:tcW w:type="dxa" w:w="1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Primary Use</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Who Manages It</w:t>
            </w:r>
          </w:p>
        </w:tc>
        <w:tc>
          <w:tcPr>
            <w:tcW w:type="dxa" w:w="35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Rules</w:t>
            </w:r>
          </w:p>
        </w:tc>
      </w:tr>
      <w:tr>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WhatsApp Business</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Lead outreach, client servicing, 1:1 follow-ups</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Studio-level executives — shared studio number</w:t>
            </w:r>
          </w:p>
        </w:tc>
        <w:tc>
          <w:tcPr>
            <w:tcW w:type="dxa" w:w="3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No personal numbers. Shared access. Logged in CRM.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Yellow Messenger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Campaigns, broadcasts, incoming queries, automation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Managed by executive team under Jimmeey oversight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Used for scale. Personalised follow-ups still on WA.</w:t>
            </w:r>
          </w:p>
        </w:tc>
      </w:tr>
      <w:tr>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Email</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Formal communication, incident reports, management escalations</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All executives — studio email IDs</w:t>
            </w:r>
          </w:p>
        </w:tc>
        <w:tc>
          <w:tcPr>
            <w:tcW w:type="dxa" w:w="3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Standardised threads. Correct CC structure always.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Phone Calls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First contact with leads, follow-ups, P1 escalations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Executives — studio phone lines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Call-first for P1. Log all calls in CRM.</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3.   WHATSAPP BUSINESS — BEST PRACTICES</w:t>
      </w:r>
    </w:p>
    <w:p>
      <w:pPr>
        <w:spacing w:after="80" w:before="80"/>
      </w:pPr>
      <w:r>
        <w:t xml:space="preserve"/>
      </w:r>
    </w:p>
    <w:p>
      <w:pPr>
        <w:spacing w:after="60" w:before="60"/>
      </w:pPr>
      <w:r>
        <w:rPr>
          <w:rFonts w:ascii="Arial" w:cs="Arial" w:eastAsia="Arial" w:hAnsi="Arial"/>
          <w:color w:val="555555"/>
          <w:sz w:val="20"/>
          <w:szCs w:val="20"/>
        </w:rPr>
        <w:t xml:space="preserve">WhatsApp is the primary communication channel for client interaction at Physique 57. Used correctly, it is the most effective tool in your sales and servicing arsenal. Used incorrectly, it destroys lead conversions, damages client relationships, and creates unmanageable workloads.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3.1  Device &amp; Account Rules</w:t>
      </w:r>
    </w:p>
    <w:p>
      <w:pPr>
        <w:pStyle w:val="ListParagraph"/>
        <w:numPr>
          <w:ilvl w:val="0"/>
          <w:numId w:val="2"/>
        </w:numPr>
        <w:spacing w:after="40" w:before="40"/>
      </w:pPr>
      <w:r>
        <w:rPr>
          <w:rFonts w:ascii="Arial" w:cs="Arial" w:eastAsia="Arial" w:hAnsi="Arial"/>
          <w:color w:val="555555"/>
          <w:sz w:val="20"/>
          <w:szCs w:val="20"/>
        </w:rPr>
        <w:t xml:space="preserve">Every studio has one dedicated WhatsApp Business number. This is the ONLY number to be used for all client communication.</w:t>
      </w:r>
    </w:p>
    <w:p>
      <w:pPr>
        <w:pStyle w:val="ListParagraph"/>
        <w:numPr>
          <w:ilvl w:val="0"/>
          <w:numId w:val="2"/>
        </w:numPr>
        <w:spacing w:after="40" w:before="40"/>
      </w:pPr>
      <w:r>
        <w:rPr>
          <w:rFonts w:ascii="Arial" w:cs="Arial" w:eastAsia="Arial" w:hAnsi="Arial"/>
          <w:color w:val="555555"/>
          <w:sz w:val="20"/>
          <w:szCs w:val="20"/>
        </w:rPr>
        <w:t xml:space="preserve">Personal WhatsApp numbers must NEVER be used for client or lead communication — regardless of convenience.</w:t>
      </w:r>
    </w:p>
    <w:p>
      <w:pPr>
        <w:pStyle w:val="ListParagraph"/>
        <w:numPr>
          <w:ilvl w:val="0"/>
          <w:numId w:val="2"/>
        </w:numPr>
        <w:spacing w:after="40" w:before="40"/>
      </w:pPr>
      <w:r>
        <w:rPr>
          <w:rFonts w:ascii="Arial" w:cs="Arial" w:eastAsia="Arial" w:hAnsi="Arial"/>
          <w:color w:val="555555"/>
          <w:sz w:val="20"/>
          <w:szCs w:val="20"/>
        </w:rPr>
        <w:t xml:space="preserve">The studio device is shared between team members on shift. Executives do not communicate with clients from personal devices.</w:t>
      </w:r>
    </w:p>
    <w:p>
      <w:pPr>
        <w:pStyle w:val="ListParagraph"/>
        <w:numPr>
          <w:ilvl w:val="0"/>
          <w:numId w:val="2"/>
        </w:numPr>
        <w:spacing w:after="40" w:before="40"/>
      </w:pPr>
      <w:r>
        <w:rPr>
          <w:rFonts w:ascii="Arial" w:cs="Arial" w:eastAsia="Arial" w:hAnsi="Arial"/>
          <w:color w:val="555555"/>
          <w:sz w:val="20"/>
          <w:szCs w:val="20"/>
        </w:rPr>
        <w:t xml:space="preserve">At no time should a client's contact be saved to a personal device for follow-up purposes.</w:t>
      </w:r>
    </w:p>
    <w:p>
      <w:pPr>
        <w:pStyle w:val="ListParagraph"/>
        <w:numPr>
          <w:ilvl w:val="0"/>
          <w:numId w:val="2"/>
        </w:numPr>
        <w:spacing w:after="40" w:before="40"/>
      </w:pPr>
      <w:r>
        <w:rPr>
          <w:rFonts w:ascii="Arial" w:cs="Arial" w:eastAsia="Arial" w:hAnsi="Arial"/>
          <w:color w:val="555555"/>
          <w:sz w:val="20"/>
          <w:szCs w:val="20"/>
        </w:rPr>
        <w:t xml:space="preserve">If a client messages a personal number, politely redirect: 'Please use our studio number [number] so our full team can support you!'</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3.2  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Message Type</w:t>
            </w:r>
          </w:p>
        </w:tc>
        <w:tc>
          <w:tcPr>
            <w:tcW w:type="dxa" w:w="21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Response SLA</w:t>
            </w:r>
          </w:p>
        </w:tc>
        <w:tc>
          <w:tcPr>
            <w:tcW w:type="dxa" w:w="4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 inbound lead query</w:t>
            </w:r>
          </w:p>
        </w:tc>
        <w:tc>
          <w:tcPr>
            <w:tcW w:type="dxa" w:w="21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Within 10 minutes</w:t>
            </w:r>
          </w:p>
        </w:tc>
        <w:tc>
          <w:tcPr>
            <w:tcW w:type="dxa" w:w="4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During business hours only. Outside hours: auto-reply via Yellow Messenger sets expectation.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Existing client query</w:t>
            </w:r>
          </w:p>
        </w:tc>
        <w:tc>
          <w:tcPr>
            <w:tcW w:type="dxa" w:w="21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Within 1 hour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Acknowledge within 1 hour. Resolution within 24 hours for complex issues.</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Complaint or urgent issue</w:t>
            </w:r>
          </w:p>
        </w:tc>
        <w:tc>
          <w:tcPr>
            <w:tcW w:type="dxa" w:w="21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Within 30 minutes</w:t>
            </w:r>
          </w:p>
        </w:tc>
        <w:tc>
          <w:tcPr>
            <w:tcW w:type="dxa" w:w="4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Acknowledge immediately. Escalate if needed per SOP-001.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Renewal reminder outreach (outbound)</w:t>
            </w:r>
          </w:p>
        </w:tc>
        <w:tc>
          <w:tcPr>
            <w:tcW w:type="dxa" w:w="21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Send 14 days before expiry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Always personal — never a broadcast for renewal.</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Post-trial follow-up (outbound)</w:t>
            </w:r>
          </w:p>
        </w:tc>
        <w:tc>
          <w:tcPr>
            <w:tcW w:type="dxa" w:w="216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Within 4 hours of trial</w:t>
            </w:r>
          </w:p>
        </w:tc>
        <w:tc>
          <w:tcPr>
            <w:tcW w:type="dxa" w:w="4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While energy is still fresh. Do not wait until next day.</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3.3  Tone &amp; Language Standards</w:t>
      </w:r>
    </w:p>
    <w:p>
      <w:pPr>
        <w:pStyle w:val="ListParagraph"/>
        <w:numPr>
          <w:ilvl w:val="0"/>
          <w:numId w:val="2"/>
        </w:numPr>
        <w:spacing w:after="40" w:before="40"/>
      </w:pPr>
      <w:r>
        <w:rPr>
          <w:rFonts w:ascii="Arial" w:cs="Arial" w:eastAsia="Arial" w:hAnsi="Arial"/>
          <w:color w:val="555555"/>
          <w:sz w:val="20"/>
          <w:szCs w:val="20"/>
        </w:rPr>
        <w:t xml:space="preserve">Always greet by name: 'Hi [Name]!' — never 'Hi there', 'Hey', or no greeting</w:t>
      </w:r>
    </w:p>
    <w:p>
      <w:pPr>
        <w:pStyle w:val="ListParagraph"/>
        <w:numPr>
          <w:ilvl w:val="0"/>
          <w:numId w:val="2"/>
        </w:numPr>
        <w:spacing w:after="40" w:before="40"/>
      </w:pPr>
      <w:r>
        <w:rPr>
          <w:rFonts w:ascii="Arial" w:cs="Arial" w:eastAsia="Arial" w:hAnsi="Arial"/>
          <w:color w:val="555555"/>
          <w:sz w:val="20"/>
          <w:szCs w:val="20"/>
        </w:rPr>
        <w:t xml:space="preserve">Warm but professional. Physique 57 is a premium boutique fitness brand — the language must reflect that</w:t>
      </w:r>
    </w:p>
    <w:p>
      <w:pPr>
        <w:pStyle w:val="ListParagraph"/>
        <w:numPr>
          <w:ilvl w:val="0"/>
          <w:numId w:val="2"/>
        </w:numPr>
        <w:spacing w:after="40" w:before="40"/>
      </w:pPr>
      <w:r>
        <w:rPr>
          <w:rFonts w:ascii="Arial" w:cs="Arial" w:eastAsia="Arial" w:hAnsi="Arial"/>
          <w:color w:val="555555"/>
          <w:sz w:val="20"/>
          <w:szCs w:val="20"/>
        </w:rPr>
        <w:t xml:space="preserve">Use correct grammar and spelling. Typos and abbreviations like 'u', 'r', 'thr' are not acceptable in client communication</w:t>
      </w:r>
    </w:p>
    <w:p>
      <w:pPr>
        <w:pStyle w:val="ListParagraph"/>
        <w:numPr>
          <w:ilvl w:val="0"/>
          <w:numId w:val="2"/>
        </w:numPr>
        <w:spacing w:after="40" w:before="40"/>
      </w:pPr>
      <w:r>
        <w:rPr>
          <w:rFonts w:ascii="Arial" w:cs="Arial" w:eastAsia="Arial" w:hAnsi="Arial"/>
          <w:color w:val="555555"/>
          <w:sz w:val="20"/>
          <w:szCs w:val="20"/>
        </w:rPr>
        <w:t xml:space="preserve">Emojis are permitted but should be used sparingly — maximum 1–2 per message, only where they add warmth</w:t>
      </w:r>
    </w:p>
    <w:p>
      <w:pPr>
        <w:pStyle w:val="ListParagraph"/>
        <w:numPr>
          <w:ilvl w:val="0"/>
          <w:numId w:val="2"/>
        </w:numPr>
        <w:spacing w:after="40" w:before="40"/>
      </w:pPr>
      <w:r>
        <w:rPr>
          <w:rFonts w:ascii="Arial" w:cs="Arial" w:eastAsia="Arial" w:hAnsi="Arial"/>
          <w:color w:val="555555"/>
          <w:sz w:val="20"/>
          <w:szCs w:val="20"/>
        </w:rPr>
        <w:t xml:space="preserve">Voice notes: acceptable for brief, warm messages or check-ins — never for complex information, pricing, or sensitive topics</w:t>
      </w:r>
    </w:p>
    <w:p>
      <w:pPr>
        <w:pStyle w:val="ListParagraph"/>
        <w:numPr>
          <w:ilvl w:val="0"/>
          <w:numId w:val="2"/>
        </w:numPr>
        <w:spacing w:after="40" w:before="40"/>
      </w:pPr>
      <w:r>
        <w:rPr>
          <w:rFonts w:ascii="Arial" w:cs="Arial" w:eastAsia="Arial" w:hAnsi="Arial"/>
          <w:color w:val="555555"/>
          <w:sz w:val="20"/>
          <w:szCs w:val="20"/>
        </w:rPr>
        <w:t xml:space="preserve">Never use voice notes for complaints, refund discussions, or any topic that requires a written record</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3.4  Message Timing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PERMITTED HOURS FOR OUTBOUND MESSAGES</w:t>
            </w:r>
          </w:p>
        </w:tc>
        <w:tc>
          <w:tcPr>
            <w:tcW w:type="dxa" w:w="46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PROHIBITED HOURS</w:t>
            </w:r>
          </w:p>
        </w:tc>
      </w:tr>
      <w:tr>
        <w:tc>
          <w:tcPr>
            <w:tcW w:type="dxa" w:w="4680"/>
            <w:tcBorders>
              <w:top w:val="single" w:color="DDDDDD" w:sz="1"/>
              <w:left w:val="single" w:color="DDDDDD" w:sz="1"/>
              <w:bottom w:val="single" w:color="DDDDDD" w:sz="1"/>
              <w:right w:val="single" w:color="DDDDDD" w:sz="1"/>
            </w:tcBorders>
            <w:shd w:fill="EAFAF1" w:val="clear"/>
            <w:tcMar>
              <w:top w:type="dxa" w:w="80"/>
              <w:left w:type="dxa" w:w="160"/>
              <w:bottom w:type="dxa" w:w="80"/>
              <w:right w:type="dxa" w:w="120"/>
            </w:tcMar>
          </w:tcPr>
          <w:p>
            <w:pPr>
              <w:pStyle w:val="ListParagraph"/>
              <w:numPr>
                <w:ilvl w:val="0"/>
                <w:numId w:val="2"/>
              </w:numPr>
            </w:pPr>
            <w:r>
              <w:rPr>
                <w:rFonts w:ascii="Arial" w:cs="Arial" w:eastAsia="Arial" w:hAnsi="Arial"/>
                <w:color w:val="1E8449"/>
                <w:sz w:val="18"/>
                <w:szCs w:val="18"/>
              </w:rPr>
              <w:t xml:space="preserve">Monday to Saturday: 9:00 AM – 8:00 PM</w:t>
            </w:r>
          </w:p>
          <w:p>
            <w:pPr>
              <w:pStyle w:val="ListParagraph"/>
              <w:numPr>
                <w:ilvl w:val="0"/>
                <w:numId w:val="2"/>
              </w:numPr>
            </w:pPr>
            <w:r>
              <w:rPr>
                <w:rFonts w:ascii="Arial" w:cs="Arial" w:eastAsia="Arial" w:hAnsi="Arial"/>
                <w:color w:val="1E8449"/>
                <w:sz w:val="18"/>
                <w:szCs w:val="18"/>
              </w:rPr>
              <w:t xml:space="preserve">Sunday: 10:00 AM – 6:00 PM</w:t>
            </w:r>
          </w:p>
          <w:p>
            <w:pPr>
              <w:pStyle w:val="ListParagraph"/>
              <w:numPr>
                <w:ilvl w:val="0"/>
                <w:numId w:val="2"/>
              </w:numPr>
            </w:pPr>
            <w:r>
              <w:rPr>
                <w:rFonts w:ascii="Arial" w:cs="Arial" w:eastAsia="Arial" w:hAnsi="Arial"/>
                <w:color w:val="1E8449"/>
                <w:sz w:val="18"/>
                <w:szCs w:val="18"/>
              </w:rPr>
              <w:t xml:space="preserve">Public holidays: 10:00 AM – 5:00 PM</w:t>
            </w:r>
          </w:p>
        </w:tc>
        <w:tc>
          <w:tcPr>
            <w:tcW w:type="dxa" w:w="468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pPr>
              <w:pStyle w:val="ListParagraph"/>
              <w:numPr>
                <w:ilvl w:val="0"/>
                <w:numId w:val="2"/>
              </w:numPr>
            </w:pPr>
            <w:r>
              <w:rPr>
                <w:rFonts w:ascii="Arial" w:cs="Arial" w:eastAsia="Arial" w:hAnsi="Arial"/>
                <w:color w:val="C0392B"/>
                <w:sz w:val="18"/>
                <w:szCs w:val="18"/>
              </w:rPr>
              <w:t xml:space="preserve">After 8:30 PM on any day — NO outbound messages</w:t>
            </w:r>
          </w:p>
          <w:p>
            <w:pPr>
              <w:pStyle w:val="ListParagraph"/>
              <w:numPr>
                <w:ilvl w:val="0"/>
                <w:numId w:val="2"/>
              </w:numPr>
            </w:pPr>
            <w:r>
              <w:rPr>
                <w:rFonts w:ascii="Arial" w:cs="Arial" w:eastAsia="Arial" w:hAnsi="Arial"/>
                <w:color w:val="C0392B"/>
                <w:sz w:val="18"/>
                <w:szCs w:val="18"/>
              </w:rPr>
              <w:t xml:space="preserve">Before 9:00 AM on any day — NO outbound messages</w:t>
            </w:r>
          </w:p>
          <w:p>
            <w:pPr>
              <w:pStyle w:val="ListParagraph"/>
              <w:numPr>
                <w:ilvl w:val="0"/>
                <w:numId w:val="2"/>
              </w:numPr>
            </w:pPr>
            <w:r>
              <w:rPr>
                <w:rFonts w:ascii="Arial" w:cs="Arial" w:eastAsia="Arial" w:hAnsi="Arial"/>
                <w:color w:val="C0392B"/>
                <w:sz w:val="18"/>
                <w:szCs w:val="18"/>
              </w:rPr>
              <w:t xml:space="preserve">If a client responds late at night, respond the next morning — do not engage at midnight</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3.5  What to NEVER Send on WhatsApp</w:t>
      </w:r>
    </w:p>
    <w:p>
      <w:pPr>
        <w:pStyle w:val="ListParagraph"/>
        <w:numPr>
          <w:ilvl w:val="0"/>
          <w:numId w:val="2"/>
        </w:numPr>
        <w:spacing w:after="40" w:before="40"/>
      </w:pPr>
      <w:r>
        <w:rPr>
          <w:rFonts w:ascii="Arial" w:cs="Arial" w:eastAsia="Arial" w:hAnsi="Arial"/>
          <w:color w:val="555555"/>
          <w:sz w:val="20"/>
          <w:szCs w:val="20"/>
        </w:rPr>
        <w:t xml:space="preserve">Pricing without context or a conversation — do not blast package prices to cold leads</w:t>
      </w:r>
    </w:p>
    <w:p>
      <w:pPr>
        <w:pStyle w:val="ListParagraph"/>
        <w:numPr>
          <w:ilvl w:val="0"/>
          <w:numId w:val="2"/>
        </w:numPr>
        <w:spacing w:after="40" w:before="40"/>
      </w:pPr>
      <w:r>
        <w:rPr>
          <w:rFonts w:ascii="Arial" w:cs="Arial" w:eastAsia="Arial" w:hAnsi="Arial"/>
          <w:color w:val="555555"/>
          <w:sz w:val="20"/>
          <w:szCs w:val="20"/>
        </w:rPr>
        <w:t xml:space="preserve">Lengthy paragraphs — break information into short messages. Maximum 3–4 lines per message bubble.</w:t>
      </w:r>
    </w:p>
    <w:p>
      <w:pPr>
        <w:pStyle w:val="ListParagraph"/>
        <w:numPr>
          <w:ilvl w:val="0"/>
          <w:numId w:val="2"/>
        </w:numPr>
        <w:spacing w:after="40" w:before="40"/>
      </w:pPr>
      <w:r>
        <w:rPr>
          <w:rFonts w:ascii="Arial" w:cs="Arial" w:eastAsia="Arial" w:hAnsi="Arial"/>
          <w:color w:val="555555"/>
          <w:sz w:val="20"/>
          <w:szCs w:val="20"/>
        </w:rPr>
        <w:t xml:space="preserve">Sensitive information: refund decisions, account balances, incident details, staff discussions</w:t>
      </w:r>
    </w:p>
    <w:p>
      <w:pPr>
        <w:pStyle w:val="ListParagraph"/>
        <w:numPr>
          <w:ilvl w:val="0"/>
          <w:numId w:val="2"/>
        </w:numPr>
        <w:spacing w:after="40" w:before="40"/>
      </w:pPr>
      <w:r>
        <w:rPr>
          <w:rFonts w:ascii="Arial" w:cs="Arial" w:eastAsia="Arial" w:hAnsi="Arial"/>
          <w:color w:val="555555"/>
          <w:sz w:val="20"/>
          <w:szCs w:val="20"/>
        </w:rPr>
        <w:t xml:space="preserve">Complaints from other clients — never forward or share another client's feedback</w:t>
      </w:r>
    </w:p>
    <w:p>
      <w:pPr>
        <w:pStyle w:val="ListParagraph"/>
        <w:numPr>
          <w:ilvl w:val="0"/>
          <w:numId w:val="2"/>
        </w:numPr>
        <w:spacing w:after="40" w:before="40"/>
      </w:pPr>
      <w:r>
        <w:rPr>
          <w:rFonts w:ascii="Arial" w:cs="Arial" w:eastAsia="Arial" w:hAnsi="Arial"/>
          <w:color w:val="555555"/>
          <w:sz w:val="20"/>
          <w:szCs w:val="20"/>
        </w:rPr>
        <w:t xml:space="preserve">Promotional content to clients who have explicitly asked not to be contacted</w:t>
      </w:r>
    </w:p>
    <w:p>
      <w:pPr>
        <w:pStyle w:val="ListParagraph"/>
        <w:numPr>
          <w:ilvl w:val="0"/>
          <w:numId w:val="2"/>
        </w:numPr>
        <w:spacing w:after="40" w:before="40"/>
      </w:pPr>
      <w:r>
        <w:rPr>
          <w:rFonts w:ascii="Arial" w:cs="Arial" w:eastAsia="Arial" w:hAnsi="Arial"/>
          <w:color w:val="555555"/>
          <w:sz w:val="20"/>
          <w:szCs w:val="20"/>
        </w:rPr>
        <w:t xml:space="preserve">Payment links or bank details without a conversation leading to them</w:t>
      </w:r>
    </w:p>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4.   YELLOW MESSENGER — PROTOCOLS</w:t>
      </w:r>
    </w:p>
    <w:p>
      <w:pPr>
        <w:spacing w:after="80" w:before="80"/>
      </w:pPr>
      <w:r>
        <w:t xml:space="preserve"/>
      </w:r>
    </w:p>
    <w:p>
      <w:pPr>
        <w:spacing w:after="60" w:before="60"/>
      </w:pPr>
      <w:r>
        <w:rPr>
          <w:rFonts w:ascii="Arial" w:cs="Arial" w:eastAsia="Arial" w:hAnsi="Arial"/>
          <w:color w:val="555555"/>
          <w:sz w:val="20"/>
          <w:szCs w:val="20"/>
        </w:rPr>
        <w:t xml:space="preserve">Yellow Messenger is used for broadcast messages, automated campaigns, and managing incoming query volumes at scale. It complements WhatsApp Business — it does not replace the personal outreach that converts leads and retains clients.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4.1  Approved Uses of Yellow Messenger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Use Case</w:t>
            </w:r>
          </w:p>
        </w:tc>
        <w:tc>
          <w:tcPr>
            <w:tcW w:type="dxa" w:w="65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How to Use It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Broadcast — promotional campaigns</w:t>
            </w:r>
          </w:p>
        </w:tc>
        <w:tc>
          <w:tcPr>
            <w:tcW w:type="dxa" w:w="6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Used for offers, events, hosted classes, and membership campaigns. Must be approved by Jimmeey before sending. Segmentation required — do not send all broadcasts to all clients.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Automated welcome message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Auto-response to new inbound leads outside business hours: 'Hi! Thank you for reaching out to Physique 57. Our team will get back to you shortly during business hours.'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Trial reminders</w:t>
            </w:r>
          </w:p>
        </w:tc>
        <w:tc>
          <w:tcPr>
            <w:tcW w:type="dxa" w:w="6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Automated reminder 24 hours and 2 hours before a trial class. Must include: class name, time, location, and what to bring.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Renewal reminders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Automated reminder when membership is 14 days from expiry. Trigger for personal follow-up call/message from executive.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Incoming query routing</w:t>
            </w:r>
          </w:p>
        </w:tc>
        <w:tc>
          <w:tcPr>
            <w:tcW w:type="dxa" w:w="6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Yellow Messenger receives incoming queries during class hours and queues them for response when executive is free. Responses must still feel personal — not templated.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Post-class feedback (optional)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Automated 'How was your class?' message sent 1 hour after class. Used selectively for new clients.</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4.2  Broadcast Message Rules</w:t>
      </w:r>
    </w:p>
    <w:p>
      <w:pPr>
        <w:pStyle w:val="ListParagraph"/>
        <w:numPr>
          <w:ilvl w:val="0"/>
          <w:numId w:val="2"/>
        </w:numPr>
        <w:spacing w:after="40" w:before="40"/>
      </w:pPr>
      <w:r>
        <w:rPr>
          <w:rFonts w:ascii="Arial" w:cs="Arial" w:eastAsia="Arial" w:hAnsi="Arial"/>
          <w:color w:val="555555"/>
          <w:sz w:val="20"/>
          <w:szCs w:val="20"/>
        </w:rPr>
        <w:t xml:space="preserve">All broadcast messages must be approved by Jimmeey before sending</w:t>
      </w:r>
    </w:p>
    <w:p>
      <w:pPr>
        <w:pStyle w:val="ListParagraph"/>
        <w:numPr>
          <w:ilvl w:val="0"/>
          <w:numId w:val="2"/>
        </w:numPr>
        <w:spacing w:after="40" w:before="40"/>
      </w:pPr>
      <w:r>
        <w:rPr>
          <w:rFonts w:ascii="Arial" w:cs="Arial" w:eastAsia="Arial" w:hAnsi="Arial"/>
          <w:color w:val="555555"/>
          <w:sz w:val="20"/>
          <w:szCs w:val="20"/>
        </w:rPr>
        <w:t xml:space="preserve">Broadcasts must be segmented — active members, lapsed members, trial attendees, and leads are different audiences and require different messages</w:t>
      </w:r>
    </w:p>
    <w:p>
      <w:pPr>
        <w:pStyle w:val="ListParagraph"/>
        <w:numPr>
          <w:ilvl w:val="0"/>
          <w:numId w:val="2"/>
        </w:numPr>
        <w:spacing w:after="40" w:before="40"/>
      </w:pPr>
      <w:r>
        <w:rPr>
          <w:rFonts w:ascii="Arial" w:cs="Arial" w:eastAsia="Arial" w:hAnsi="Arial"/>
          <w:color w:val="555555"/>
          <w:sz w:val="20"/>
          <w:szCs w:val="20"/>
        </w:rPr>
        <w:t xml:space="preserve">Do not send more than 2 broadcast messages per week to any single audience segment</w:t>
      </w:r>
    </w:p>
    <w:p>
      <w:pPr>
        <w:pStyle w:val="ListParagraph"/>
        <w:numPr>
          <w:ilvl w:val="0"/>
          <w:numId w:val="2"/>
        </w:numPr>
        <w:spacing w:after="40" w:before="40"/>
      </w:pPr>
      <w:r>
        <w:rPr>
          <w:rFonts w:ascii="Arial" w:cs="Arial" w:eastAsia="Arial" w:hAnsi="Arial"/>
          <w:color w:val="555555"/>
          <w:sz w:val="20"/>
          <w:szCs w:val="20"/>
        </w:rPr>
        <w:t xml:space="preserve">Every broadcast must have a clear call to action: 'Reply to book', 'Click to purchase', 'Reply YES for more info'</w:t>
      </w:r>
    </w:p>
    <w:p>
      <w:pPr>
        <w:pStyle w:val="ListParagraph"/>
        <w:numPr>
          <w:ilvl w:val="0"/>
          <w:numId w:val="2"/>
        </w:numPr>
        <w:spacing w:after="40" w:before="40"/>
      </w:pPr>
      <w:r>
        <w:rPr>
          <w:rFonts w:ascii="Arial" w:cs="Arial" w:eastAsia="Arial" w:hAnsi="Arial"/>
          <w:color w:val="555555"/>
          <w:sz w:val="20"/>
          <w:szCs w:val="20"/>
        </w:rPr>
        <w:t xml:space="preserve">Unsubscribe requests must be honoured immediately — remove from all broadcast lists within 24 hours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4.3  Template Approval</w:t>
      </w:r>
    </w:p>
    <w:p>
      <w:pPr>
        <w:pStyle w:val="ListParagraph"/>
        <w:numPr>
          <w:ilvl w:val="0"/>
          <w:numId w:val="2"/>
        </w:numPr>
        <w:spacing w:after="40" w:before="40"/>
      </w:pPr>
      <w:r>
        <w:rPr>
          <w:rFonts w:ascii="Arial" w:cs="Arial" w:eastAsia="Arial" w:hAnsi="Arial"/>
          <w:color w:val="555555"/>
          <w:sz w:val="20"/>
          <w:szCs w:val="20"/>
        </w:rPr>
        <w:t xml:space="preserve">All WhatsApp templates used in Yellow Messenger must be pre-approved at the platform level</w:t>
      </w:r>
    </w:p>
    <w:p>
      <w:pPr>
        <w:pStyle w:val="ListParagraph"/>
        <w:numPr>
          <w:ilvl w:val="0"/>
          <w:numId w:val="2"/>
        </w:numPr>
        <w:spacing w:after="40" w:before="40"/>
      </w:pPr>
      <w:r>
        <w:rPr>
          <w:rFonts w:ascii="Arial" w:cs="Arial" w:eastAsia="Arial" w:hAnsi="Arial"/>
          <w:color w:val="555555"/>
          <w:sz w:val="20"/>
          <w:szCs w:val="20"/>
        </w:rPr>
        <w:t xml:space="preserve">New templates require Jimmeey's review before submission for approval</w:t>
      </w:r>
    </w:p>
    <w:p>
      <w:pPr>
        <w:pStyle w:val="ListParagraph"/>
        <w:numPr>
          <w:ilvl w:val="0"/>
          <w:numId w:val="2"/>
        </w:numPr>
        <w:spacing w:after="40" w:before="40"/>
      </w:pPr>
      <w:r>
        <w:rPr>
          <w:rFonts w:ascii="Arial" w:cs="Arial" w:eastAsia="Arial" w:hAnsi="Arial"/>
          <w:color w:val="555555"/>
          <w:sz w:val="20"/>
          <w:szCs w:val="20"/>
        </w:rPr>
        <w:t xml:space="preserve">Templates must not include pricing unless the pricing has been confirmed as current and accurate</w:t>
      </w:r>
    </w:p>
    <w:p>
      <w:pPr>
        <w:pStyle w:val="ListParagraph"/>
        <w:numPr>
          <w:ilvl w:val="0"/>
          <w:numId w:val="2"/>
        </w:numPr>
        <w:spacing w:after="40" w:before="40"/>
      </w:pPr>
      <w:r>
        <w:rPr>
          <w:rFonts w:ascii="Arial" w:cs="Arial" w:eastAsia="Arial" w:hAnsi="Arial"/>
          <w:color w:val="555555"/>
          <w:sz w:val="20"/>
          <w:szCs w:val="20"/>
        </w:rPr>
        <w:t xml:space="preserve">Templates are reviewed and updated quarterly or whenever pricing/offers change</w:t>
      </w:r>
    </w:p>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5.   EMAIL COMMUNICATION PROTOCOLS</w:t>
      </w:r>
    </w:p>
    <w:p>
      <w:pPr>
        <w:spacing w:after="80" w:before="80"/>
      </w:pPr>
      <w:r>
        <w:t xml:space="preserve"/>
      </w:r>
    </w:p>
    <w:p>
      <w:pPr>
        <w:spacing w:after="60" w:before="60"/>
      </w:pPr>
      <w:r>
        <w:rPr>
          <w:rFonts w:ascii="Arial" w:cs="Arial" w:eastAsia="Arial" w:hAnsi="Arial"/>
          <w:color w:val="555555"/>
          <w:sz w:val="20"/>
          <w:szCs w:val="20"/>
        </w:rPr>
        <w:t xml:space="preserve">Email is the formal record-keeping channel for Physique 57. All incidents, escalations, management decisions, and operational communications must be documented via email. Email is the only communication mode that creates an accountable, auditable trail.</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5.1  Studio Email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Studio / Team</w:t>
            </w:r>
          </w:p>
        </w:tc>
        <w:tc>
          <w:tcPr>
            <w:tcW w:type="dxa" w:w="6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Email Usage</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All executives — personal studio IDs</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All client communication, incident reports, internal communication. Must be used for all formal correspondence — not personal email IDs.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info@physique57india.com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General enquiries and inbound email. Monitored daily. Must be actioned within 24 hours by the designated executive.</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Studio-specific email addresses</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Used for studio-specific client communication. Executive initials or name in sender field recommended for personalisation.</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5.2  Email Etiquette Standards</w:t>
      </w:r>
    </w:p>
    <w:p>
      <w:pPr>
        <w:pStyle w:val="ListParagraph"/>
        <w:numPr>
          <w:ilvl w:val="0"/>
          <w:numId w:val="2"/>
        </w:numPr>
        <w:spacing w:after="40" w:before="40"/>
      </w:pPr>
      <w:r>
        <w:rPr>
          <w:rFonts w:ascii="Arial" w:cs="Arial" w:eastAsia="Arial" w:hAnsi="Arial"/>
          <w:color w:val="555555"/>
          <w:sz w:val="20"/>
          <w:szCs w:val="20"/>
        </w:rPr>
        <w:t xml:space="preserve">Always use a professional email signature including: Name, Title, Studio, Phone, Email, Website</w:t>
      </w:r>
    </w:p>
    <w:p>
      <w:pPr>
        <w:pStyle w:val="ListParagraph"/>
        <w:numPr>
          <w:ilvl w:val="0"/>
          <w:numId w:val="2"/>
        </w:numPr>
        <w:spacing w:after="40" w:before="40"/>
      </w:pPr>
      <w:r>
        <w:rPr>
          <w:rFonts w:ascii="Arial" w:cs="Arial" w:eastAsia="Arial" w:hAnsi="Arial"/>
          <w:color w:val="555555"/>
          <w:sz w:val="20"/>
          <w:szCs w:val="20"/>
        </w:rPr>
        <w:t xml:space="preserve">Subject lines must be specific and action-oriented — not generic ('Hi' or 'Update' are unacceptable subject lines)</w:t>
      </w:r>
    </w:p>
    <w:p>
      <w:pPr>
        <w:pStyle w:val="ListParagraph"/>
        <w:numPr>
          <w:ilvl w:val="0"/>
          <w:numId w:val="2"/>
        </w:numPr>
        <w:spacing w:after="40" w:before="40"/>
      </w:pPr>
      <w:r>
        <w:rPr>
          <w:rFonts w:ascii="Arial" w:cs="Arial" w:eastAsia="Arial" w:hAnsi="Arial"/>
          <w:color w:val="555555"/>
          <w:sz w:val="20"/>
          <w:szCs w:val="20"/>
        </w:rPr>
        <w:t xml:space="preserve">Reply to emails within 24 hours — even if just to acknowledge and confirm next steps</w:t>
      </w:r>
    </w:p>
    <w:p>
      <w:pPr>
        <w:pStyle w:val="ListParagraph"/>
        <w:numPr>
          <w:ilvl w:val="0"/>
          <w:numId w:val="2"/>
        </w:numPr>
        <w:spacing w:after="40" w:before="40"/>
      </w:pPr>
      <w:r>
        <w:rPr>
          <w:rFonts w:ascii="Arial" w:cs="Arial" w:eastAsia="Arial" w:hAnsi="Arial"/>
          <w:color w:val="555555"/>
          <w:sz w:val="20"/>
          <w:szCs w:val="20"/>
        </w:rPr>
        <w:t xml:space="preserve">Do not use informal language, slang, or abbreviations in any client-facing email</w:t>
      </w:r>
    </w:p>
    <w:p>
      <w:pPr>
        <w:pStyle w:val="ListParagraph"/>
        <w:numPr>
          <w:ilvl w:val="0"/>
          <w:numId w:val="2"/>
        </w:numPr>
        <w:spacing w:after="40" w:before="40"/>
      </w:pPr>
      <w:r>
        <w:rPr>
          <w:rFonts w:ascii="Arial" w:cs="Arial" w:eastAsia="Arial" w:hAnsi="Arial"/>
          <w:color w:val="555555"/>
          <w:sz w:val="20"/>
          <w:szCs w:val="20"/>
        </w:rPr>
        <w:t xml:space="preserve">Always CC the right people — refer to the CC matrix in SOP-001 for incident emails</w:t>
      </w:r>
    </w:p>
    <w:p>
      <w:pPr>
        <w:pStyle w:val="ListParagraph"/>
        <w:numPr>
          <w:ilvl w:val="0"/>
          <w:numId w:val="2"/>
        </w:numPr>
        <w:spacing w:after="40" w:before="40"/>
      </w:pPr>
      <w:r>
        <w:rPr>
          <w:rFonts w:ascii="Arial" w:cs="Arial" w:eastAsia="Arial" w:hAnsi="Arial"/>
          <w:color w:val="555555"/>
          <w:sz w:val="20"/>
          <w:szCs w:val="20"/>
        </w:rPr>
        <w:t xml:space="preserve">Do not CC people unnecessarily — large CC lists dilute accountability</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5.3  Email Thread Discipline</w:t>
      </w:r>
    </w:p>
    <w:p>
      <w:pPr>
        <w:spacing w:after="60" w:before="60"/>
      </w:pPr>
      <w:r>
        <w:rPr>
          <w:rFonts w:ascii="Arial" w:cs="Arial" w:eastAsia="Arial" w:hAnsi="Arial"/>
          <w:color w:val="555555"/>
          <w:sz w:val="20"/>
          <w:szCs w:val="20"/>
        </w:rPr>
        <w:t xml:space="preserve">The lack of email thread discipline has been identified as a recurring operational issue. The following rules are non-negotiable: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THREAD RULE</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Always reply to the existing thread. Do not start a new email thread for an ongoing conversation or for adding a new incident to an existing monthly report. Use Reply All when all CCs need to remain informed.</w:t>
            </w:r>
          </w:p>
        </w:tc>
      </w:tr>
    </w:tbl>
    <w:p>
      <w:pPr>
        <w:spacing w:after="8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Incident Reports: One thread per studio per month (see SOP-001 for full detail)</w:t>
      </w:r>
    </w:p>
    <w:p>
      <w:pPr>
        <w:pStyle w:val="ListParagraph"/>
        <w:numPr>
          <w:ilvl w:val="0"/>
          <w:numId w:val="2"/>
        </w:numPr>
        <w:spacing w:after="40" w:before="40"/>
      </w:pPr>
      <w:r>
        <w:rPr>
          <w:rFonts w:ascii="Arial" w:cs="Arial" w:eastAsia="Arial" w:hAnsi="Arial"/>
          <w:color w:val="555555"/>
          <w:sz w:val="20"/>
          <w:szCs w:val="20"/>
        </w:rPr>
        <w:t xml:space="preserve">Feedback Reports: Separate thread per studio per month — not merged with Incident Report thread</w:t>
      </w:r>
    </w:p>
    <w:p>
      <w:pPr>
        <w:pStyle w:val="ListParagraph"/>
        <w:numPr>
          <w:ilvl w:val="0"/>
          <w:numId w:val="2"/>
        </w:numPr>
        <w:spacing w:after="40" w:before="40"/>
      </w:pPr>
      <w:r>
        <w:rPr>
          <w:rFonts w:ascii="Arial" w:cs="Arial" w:eastAsia="Arial" w:hAnsi="Arial"/>
          <w:color w:val="555555"/>
          <w:sz w:val="20"/>
          <w:szCs w:val="20"/>
        </w:rPr>
        <w:t xml:space="preserve">Hosted Class Reports: Continue the ongoing Hosted Class thread per location — do not start a new thread per host</w:t>
      </w:r>
    </w:p>
    <w:p>
      <w:pPr>
        <w:pStyle w:val="ListParagraph"/>
        <w:numPr>
          <w:ilvl w:val="0"/>
          <w:numId w:val="2"/>
        </w:numPr>
        <w:spacing w:after="40" w:before="40"/>
      </w:pPr>
      <w:r>
        <w:rPr>
          <w:rFonts w:ascii="Arial" w:cs="Arial" w:eastAsia="Arial" w:hAnsi="Arial"/>
          <w:color w:val="555555"/>
          <w:sz w:val="20"/>
          <w:szCs w:val="20"/>
        </w:rPr>
        <w:t xml:space="preserve">Operational requests (locker codes, facility issues, schedule changes): Start a new thread specific to the request. Use a clear subject line.</w:t>
      </w:r>
    </w:p>
    <w:p>
      <w:pPr>
        <w:pStyle w:val="ListParagraph"/>
        <w:numPr>
          <w:ilvl w:val="0"/>
          <w:numId w:val="2"/>
        </w:numPr>
        <w:spacing w:after="40" w:before="40"/>
      </w:pPr>
      <w:r>
        <w:rPr>
          <w:rFonts w:ascii="Arial" w:cs="Arial" w:eastAsia="Arial" w:hAnsi="Arial"/>
          <w:color w:val="555555"/>
          <w:sz w:val="20"/>
          <w:szCs w:val="20"/>
        </w:rPr>
        <w:t xml:space="preserve">Management decisions: Confirmed via reply on the relevant thread — do not communicate decisions separately from the thread where the issue was raised</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5.4  Subject Line Formats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Communication Type</w:t>
            </w:r>
          </w:p>
        </w:tc>
        <w:tc>
          <w:tcPr>
            <w:tcW w:type="dxa" w:w="57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Subject Line Format</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Incident Report</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[SEVERITY] Incident Report — [Studio Name] — [Month Year]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Feedback Report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Feedback Report — [Studio Name] — [Month Year]</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Hosted Class Report</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Hosted Class — Feedback Trail — [Location] — [Month Year]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Facility / Ops Request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Request: [Specific Issue] — [Studio Name]</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Complaint (standalone)</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Concern — [Client Name] — [Studio] — [Date]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Schedule Feedback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Schedule Feedback — [Studio Name] — [Date]</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Retention Flag</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Retention Flag — [Client Name] — [Studio]</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6.   PHONE CALL STANDARDS</w:t>
      </w:r>
    </w:p>
    <w:p>
      <w:pPr>
        <w:spacing w:after="80" w:before="80"/>
      </w:pPr>
      <w:r>
        <w:t xml:space="preserve"/>
      </w:r>
    </w:p>
    <w:p>
      <w:pPr>
        <w:spacing w:after="60" w:before="60"/>
      </w:pPr>
      <w:r>
        <w:rPr>
          <w:rFonts w:ascii="Arial" w:cs="Arial" w:eastAsia="Arial" w:hAnsi="Arial"/>
          <w:color w:val="555555"/>
          <w:sz w:val="20"/>
          <w:szCs w:val="20"/>
        </w:rPr>
        <w:t xml:space="preserve">Phone calls are the most powerful first-touch tool for lead conversion and escalation management. A confident, warm, well-structured call outperforms any WhatsApp message. However, calls are underutilised because they feel more uncomfortable — which means the studios that make calls consistently have a significant competitive advantage.</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6.1  When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Situation</w:t>
            </w:r>
          </w:p>
        </w:tc>
        <w:tc>
          <w:tcPr>
            <w:tcW w:type="dxa" w:w="6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Call Protocol</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 lead (first contact)</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CALL FIRST</w:t>
            </w:r>
          </w:p>
        </w:tc>
        <w:tc>
          <w:tcPr>
            <w:tcW w:type="dxa" w:w="4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then follow up on WhatsApp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Post-trial follow-up (Day 1)</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CALL FIRST</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 call within 4–24 hours of trial</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Lead gone cold after 3+ days</w:t>
            </w:r>
          </w:p>
        </w:tc>
        <w:tc>
          <w:tcPr>
            <w:tcW w:type="dxa" w:w="1560"/>
            <w:tcBorders>
              <w:top w:val="single" w:color="DDDDDD" w:sz="1"/>
              <w:left w:val="single" w:color="DDDDDD" w:sz="1"/>
              <w:bottom w:val="single" w:color="DDDDDD" w:sz="1"/>
              <w:right w:val="single" w:color="DDDDDD"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CALL</w:t>
            </w:r>
          </w:p>
        </w:tc>
        <w:tc>
          <w:tcPr>
            <w:tcW w:type="dxa" w:w="4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 a call breaks the pattern of ignored messages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P1 / P2 incident escalation</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MANDATORY CALL</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 before email. See SOP-001.</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Renewal reminder (14 days out)</w:t>
            </w:r>
          </w:p>
        </w:tc>
        <w:tc>
          <w:tcPr>
            <w:tcW w:type="dxa" w:w="1560"/>
            <w:tcBorders>
              <w:top w:val="single" w:color="DDDDDD" w:sz="1"/>
              <w:left w:val="single" w:color="DDDDDD" w:sz="1"/>
              <w:bottom w:val="single" w:color="DDDDDD" w:sz="1"/>
              <w:right w:val="single" w:color="DDDDDD"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CALL</w:t>
            </w:r>
          </w:p>
        </w:tc>
        <w:tc>
          <w:tcPr>
            <w:tcW w:type="dxa" w:w="4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 personal renewal conversations have significantly higher conversion than messages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Retention intervention</w:t>
            </w:r>
          </w:p>
        </w:tc>
        <w:tc>
          <w:tcPr>
            <w:tcW w:type="dxa" w:w="1560"/>
            <w:tcBorders>
              <w:top w:val="single" w:color="DDDDDD" w:sz="1"/>
              <w:left w:val="single" w:color="DDDDDD" w:sz="1"/>
              <w:bottom w:val="single" w:color="DDDDDD" w:sz="1"/>
              <w:right w:val="single" w:color="DDDDDD"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CALL</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 — client absent 14+ days — warm check-in call</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6.2  Call Structure — Lead First Contact</w:t>
      </w:r>
    </w:p>
    <w:p>
      <w:pPr>
        <w:pStyle w:val="ListParagraph"/>
        <w:numPr>
          <w:ilvl w:val="0"/>
          <w:numId w:val="2"/>
        </w:numPr>
        <w:spacing w:after="40" w:before="40"/>
      </w:pPr>
      <w:r>
        <w:rPr>
          <w:rFonts w:ascii="Arial" w:cs="Arial" w:eastAsia="Arial" w:hAnsi="Arial"/>
          <w:color w:val="555555"/>
          <w:sz w:val="20"/>
          <w:szCs w:val="20"/>
        </w:rPr>
        <w:t xml:space="preserve">Opening: 'Hi [Name], this is [Your Name] calling from Physique 57 [Studio]. You enquired about us recently — did I catch you at a good time?'</w:t>
      </w:r>
    </w:p>
    <w:p>
      <w:pPr>
        <w:pStyle w:val="ListParagraph"/>
        <w:numPr>
          <w:ilvl w:val="0"/>
          <w:numId w:val="2"/>
        </w:numPr>
        <w:spacing w:after="40" w:before="40"/>
      </w:pPr>
      <w:r>
        <w:rPr>
          <w:rFonts w:ascii="Arial" w:cs="Arial" w:eastAsia="Arial" w:hAnsi="Arial"/>
          <w:color w:val="555555"/>
          <w:sz w:val="20"/>
          <w:szCs w:val="20"/>
        </w:rPr>
        <w:t xml:space="preserve">Discovery: Ask 2–3 questions: 'What got you interested in Physique 57?', 'Have you tried barre / cycling / strength training before?', 'What are you hoping to get out of it?'</w:t>
      </w:r>
    </w:p>
    <w:p>
      <w:pPr>
        <w:pStyle w:val="ListParagraph"/>
        <w:numPr>
          <w:ilvl w:val="0"/>
          <w:numId w:val="2"/>
        </w:numPr>
        <w:spacing w:after="40" w:before="40"/>
      </w:pPr>
      <w:r>
        <w:rPr>
          <w:rFonts w:ascii="Arial" w:cs="Arial" w:eastAsia="Arial" w:hAnsi="Arial"/>
          <w:color w:val="555555"/>
          <w:sz w:val="20"/>
          <w:szCs w:val="20"/>
        </w:rPr>
        <w:t xml:space="preserve">Value bridge: Connect their answer to the format — 'That is exactly what our [format] is designed for.'</w:t>
      </w:r>
    </w:p>
    <w:p>
      <w:pPr>
        <w:pStyle w:val="ListParagraph"/>
        <w:numPr>
          <w:ilvl w:val="0"/>
          <w:numId w:val="2"/>
        </w:numPr>
        <w:spacing w:after="40" w:before="40"/>
      </w:pPr>
      <w:r>
        <w:rPr>
          <w:rFonts w:ascii="Arial" w:cs="Arial" w:eastAsia="Arial" w:hAnsi="Arial"/>
          <w:color w:val="555555"/>
          <w:sz w:val="20"/>
          <w:szCs w:val="20"/>
        </w:rPr>
        <w:t xml:space="preserve">Trial booking: 'The best way to experience it is to come in for a class — we offer a complimentary trial for barre. Can I book a spot for you this week?'</w:t>
      </w:r>
    </w:p>
    <w:p>
      <w:pPr>
        <w:pStyle w:val="ListParagraph"/>
        <w:numPr>
          <w:ilvl w:val="0"/>
          <w:numId w:val="2"/>
        </w:numPr>
        <w:spacing w:after="40" w:before="40"/>
      </w:pPr>
      <w:r>
        <w:rPr>
          <w:rFonts w:ascii="Arial" w:cs="Arial" w:eastAsia="Arial" w:hAnsi="Arial"/>
          <w:color w:val="555555"/>
          <w:sz w:val="20"/>
          <w:szCs w:val="20"/>
        </w:rPr>
        <w:t xml:space="preserve">Close or follow-up: Confirm booking or set a specific follow-up: 'I will send you a WhatsApp with the details. Look out for it.'</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6.3  Call Logging Rules</w:t>
      </w:r>
    </w:p>
    <w:p>
      <w:pPr>
        <w:pStyle w:val="ListParagraph"/>
        <w:numPr>
          <w:ilvl w:val="0"/>
          <w:numId w:val="2"/>
        </w:numPr>
        <w:spacing w:after="40" w:before="40"/>
      </w:pPr>
      <w:r>
        <w:rPr>
          <w:rFonts w:ascii="Arial" w:cs="Arial" w:eastAsia="Arial" w:hAnsi="Arial"/>
          <w:color w:val="555555"/>
          <w:sz w:val="20"/>
          <w:szCs w:val="20"/>
        </w:rPr>
        <w:t xml:space="preserve">Every call with a lead or client must be logged in the CRM with: date, time, duration, outcome, and next action</w:t>
      </w:r>
    </w:p>
    <w:p>
      <w:pPr>
        <w:pStyle w:val="ListParagraph"/>
        <w:numPr>
          <w:ilvl w:val="0"/>
          <w:numId w:val="2"/>
        </w:numPr>
        <w:spacing w:after="40" w:before="40"/>
      </w:pPr>
      <w:r>
        <w:rPr>
          <w:rFonts w:ascii="Arial" w:cs="Arial" w:eastAsia="Arial" w:hAnsi="Arial"/>
          <w:color w:val="555555"/>
          <w:sz w:val="20"/>
          <w:szCs w:val="20"/>
        </w:rPr>
        <w:t xml:space="preserve">If a call is unanswered, log the attempt and send a WhatsApp message immediately: 'Hi [Name], I just tried calling — this is [Name] from Physique 57. Happy to connect when you are free!'</w:t>
      </w:r>
    </w:p>
    <w:p>
      <w:pPr>
        <w:pStyle w:val="ListParagraph"/>
        <w:numPr>
          <w:ilvl w:val="0"/>
          <w:numId w:val="2"/>
        </w:numPr>
        <w:spacing w:after="40" w:before="40"/>
      </w:pPr>
      <w:r>
        <w:rPr>
          <w:rFonts w:ascii="Arial" w:cs="Arial" w:eastAsia="Arial" w:hAnsi="Arial"/>
          <w:color w:val="555555"/>
          <w:sz w:val="20"/>
          <w:szCs w:val="20"/>
        </w:rPr>
        <w:t xml:space="preserve">Call attempts count toward follow-up sequences — three unanswered calls without a response shifts the lead to a lower priority bucket</w:t>
      </w:r>
    </w:p>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7.   CHANNEL ROUTING MATRIX</w:t>
      </w:r>
    </w:p>
    <w:p>
      <w:pPr>
        <w:spacing w:after="80" w:before="80"/>
      </w:pPr>
      <w:r>
        <w:t xml:space="preserve"/>
      </w:r>
    </w:p>
    <w:p>
      <w:pPr>
        <w:spacing w:after="60" w:before="60"/>
      </w:pPr>
      <w:r>
        <w:rPr>
          <w:rFonts w:ascii="Arial" w:cs="Arial" w:eastAsia="Arial" w:hAnsi="Arial"/>
          <w:color w:val="555555"/>
          <w:sz w:val="20"/>
          <w:szCs w:val="20"/>
        </w:rPr>
        <w:t xml:space="preserve">Use this matrix to decide WHICH channel to use for each type of communication. The right channel for the right situation is as important as what you say.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1400"/>
        <w:gridCol w:w="1240"/>
      </w:tblGrid>
      <w:tr>
        <w:tc>
          <w:tcPr>
            <w:tcW w:type="dxa" w:w="3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Communication Need</w:t>
            </w:r>
          </w:p>
        </w:tc>
        <w:tc>
          <w:tcPr>
            <w:tcW w:type="dxa" w:w="17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WhatsApp Business</w:t>
            </w:r>
          </w:p>
        </w:tc>
        <w:tc>
          <w:tcPr>
            <w:tcW w:type="dxa" w:w="17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Yellow Messenger</w:t>
            </w:r>
          </w:p>
        </w:tc>
        <w:tc>
          <w:tcPr>
            <w:tcW w:type="dxa" w:w="1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Email</w:t>
            </w:r>
          </w:p>
        </w:tc>
        <w:tc>
          <w:tcPr>
            <w:tcW w:type="dxa" w:w="124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Phone</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 lead — first contact</w:t>
            </w:r>
          </w:p>
        </w:tc>
        <w:tc>
          <w:tcPr>
            <w:tcW w:type="dxa" w:w="17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Secondary</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Auto-reply only</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Post-trial follow-up</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 — personal</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No</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Promotional campaign / offer</w:t>
            </w:r>
          </w:p>
        </w:tc>
        <w:tc>
          <w:tcPr>
            <w:tcW w:type="dxa" w:w="17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 — use YM</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Membership renewal reminder</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Trigger only</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Yes</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query / support</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Queue only</w:t>
            </w:r>
          </w:p>
        </w:tc>
        <w:tc>
          <w:tcPr>
            <w:tcW w:type="dxa" w:w="1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If complex</w:t>
            </w:r>
          </w:p>
        </w:tc>
        <w:tc>
          <w:tcPr>
            <w:tcW w:type="dxa" w:w="12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If urgent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Incident report</w:t>
            </w:r>
          </w:p>
        </w:tc>
        <w:tc>
          <w:tcPr>
            <w:tcW w:type="dxa" w:w="17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7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2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P1/P2 first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Trial class reminder</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Personal touch</w:t>
            </w:r>
          </w:p>
        </w:tc>
        <w:tc>
          <w:tcPr>
            <w:tcW w:type="dxa" w:w="17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Automated</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555555"/>
                <w:sz w:val="18"/>
                <w:szCs w:val="18"/>
              </w:rPr>
              <w:t xml:space="preserve">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Refund / freeze request</w:t>
            </w:r>
          </w:p>
        </w:tc>
        <w:tc>
          <w:tcPr>
            <w:tcW w:type="dxa" w:w="17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Acknowledge only</w:t>
            </w:r>
          </w:p>
        </w:tc>
        <w:tc>
          <w:tcPr>
            <w:tcW w:type="dxa" w:w="17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2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If urgent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Internal team communication</w:t>
            </w:r>
          </w:p>
        </w:tc>
        <w:tc>
          <w:tcPr>
            <w:tcW w:type="dxa" w:w="17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Brief updates only</w:t>
            </w:r>
          </w:p>
        </w:tc>
        <w:tc>
          <w:tcPr>
            <w:tcW w:type="dxa" w:w="17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PRIMARY</w:t>
            </w:r>
          </w:p>
        </w:tc>
        <w:tc>
          <w:tcPr>
            <w:tcW w:type="dxa" w:w="12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Urgent only</w:t>
            </w:r>
          </w:p>
        </w:tc>
      </w:tr>
    </w:tbl>
    <w:p>
      <w:pPr>
        <w:spacing w:after="80" w:before="80"/>
      </w:pPr>
      <w:r>
        <w:t xml:space="preserve"/>
      </w:r>
    </w:p>
    <w:p>
      <w:pPr>
        <w:pStyle w:val="Heading1"/>
        <w:shd w:fill="1F1F3D" w:val="clear"/>
        <w:spacing w:after="160" w:before="320"/>
        <w:ind w:left="200" w:right="200"/>
      </w:pPr>
      <w:r>
        <w:rPr>
          <w:rFonts w:ascii="Arial" w:cs="Arial" w:eastAsia="Arial" w:hAnsi="Arial"/>
          <w:b/>
          <w:bCs/>
          <w:color w:val="FFFFFF"/>
          <w:sz w:val="36"/>
          <w:szCs w:val="36"/>
        </w:rPr>
        <w:t xml:space="preserve">8.   RESPONSE TIME SLAs —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c>
          <w:tcPr>
            <w:tcW w:type="dxa" w:w="3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Scenario</w:t>
            </w:r>
          </w:p>
        </w:tc>
        <w:tc>
          <w:tcPr>
            <w:tcW w:type="dxa" w:w="2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Channel</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Response SLA</w:t>
            </w:r>
          </w:p>
        </w:tc>
        <w:tc>
          <w:tcPr>
            <w:tcW w:type="dxa" w:w="17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Escalate If Missed</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 lead inbound</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Phone + WA</w:t>
            </w:r>
          </w:p>
        </w:tc>
        <w:tc>
          <w:tcPr>
            <w:tcW w:type="dxa" w:w="2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10 minutes</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Post-trial follow-up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Phone + WA</w:t>
            </w:r>
          </w:p>
        </w:tc>
        <w:tc>
          <w:tcPr>
            <w:tcW w:type="dxa" w:w="2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4 hours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query (WA or YM)</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WhatsApp</w:t>
            </w:r>
          </w:p>
        </w:tc>
        <w:tc>
          <w:tcPr>
            <w:tcW w:type="dxa" w:w="2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1 hour</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complaint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WA / Call</w:t>
            </w:r>
          </w:p>
        </w:tc>
        <w:tc>
          <w:tcPr>
            <w:tcW w:type="dxa" w:w="2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30 minutes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Incident email (P3/P4)</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Email</w:t>
            </w:r>
          </w:p>
        </w:tc>
        <w:tc>
          <w:tcPr>
            <w:tcW w:type="dxa" w:w="2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24–48 hours</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Incident email (P1/P2)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Call + Email</w:t>
            </w:r>
          </w:p>
        </w:tc>
        <w:tc>
          <w:tcPr>
            <w:tcW w:type="dxa" w:w="2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15 min (call) + 2 hr (email)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COO</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Email (general client)</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Email</w:t>
            </w:r>
          </w:p>
        </w:tc>
        <w:tc>
          <w:tcPr>
            <w:tcW w:type="dxa" w:w="2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24 hours</w:t>
            </w:r>
          </w:p>
        </w:tc>
        <w:tc>
          <w:tcPr>
            <w:tcW w:type="dxa" w:w="1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info@ enquiry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Email</w:t>
            </w:r>
          </w:p>
        </w:tc>
        <w:tc>
          <w:tcPr>
            <w:tcW w:type="dxa" w:w="2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24 hours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r>
    </w:tbl>
    <w:p>
      <w:pPr>
        <w:spacing w:after="80" w:before="80"/>
      </w:pPr>
      <w:r>
        <w:t xml:space="preserve"/>
      </w:r>
    </w:p>
    <w:p>
      <w:pPr>
        <w:spacing w:after="80" w:before="80"/>
      </w:pPr>
      <w:r>
        <w:t xml:space="preserve"/>
      </w:r>
    </w:p>
    <w:p>
      <w:pPr>
        <w:spacing w:after="60" w:before="60"/>
      </w:pPr>
      <w:r>
        <w:rPr>
          <w:rFonts w:ascii="Arial" w:cs="Arial" w:eastAsia="Arial" w:hAnsi="Arial"/>
          <w:b/>
          <w:bCs/>
          <w:color w:val="1F1F3D"/>
          <w:sz w:val="20"/>
          <w:szCs w:val="20"/>
        </w:rPr>
        <w:t xml:space="preserve">— End of SOP P57-SCS-SOP-003 — Managing Studio Communications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80"/>
    </w:pPr>
    <w:r>
      <w:rPr>
        <w:rFonts w:ascii="Arial" w:cs="Arial" w:eastAsia="Arial" w:hAnsi="Arial"/>
        <w:color w:val="999999"/>
        <w:sz w:val="16"/>
        <w:szCs w:val="16"/>
      </w:rPr>
      <w:t xml:space="preserve">SOP 3.0 — Managing Studio Communications  |  Sales &amp; Client Servicing Department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80"/>
    </w:pPr>
    <w:r>
      <w:rPr>
        <w:rFonts w:ascii="Arial" w:cs="Arial" w:eastAsia="Arial" w:hAnsi="Arial"/>
        <w:color w:val="999999"/>
        <w:sz w:val="16"/>
        <w:szCs w:val="16"/>
      </w:rPr>
      <w:t xml:space="preserve">PHYSIQUE 57 INDIA  |  CONFIDENTIAL &amp;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1F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2026-05-11T06:25:00.648Z</dcterms:created>
  <dcterms:modified xsi:type="dcterms:W3CDTF">2026-05-11T06:25:00.648Z</dcterms:modified>
</cp:coreProperties>
</file>

<file path=docProps/custom.xml><?xml version="1.0" encoding="utf-8"?>
<Properties xmlns="http://schemas.openxmlformats.org/officeDocument/2006/custom-properties" xmlns:vt="http://schemas.openxmlformats.org/officeDocument/2006/docPropsVTypes"/>
</file>