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rPr>
        <w:t xml:space="preserve"/>
      </w:r>
    </w:p>
    <w:p>
      <w:pPr>
        <w:spacing w:after="120" w:before="0"/>
        <w:jc w:val="center"/>
      </w:pPr>
      <w:r>
        <w:rPr>
          <w:rFonts w:ascii="Arial" w:cs="Arial" w:eastAsia="Arial" w:hAnsi="Arial"/>
          <w:b/>
          <w:bCs/>
          <w:color w:val="1A3A5C"/>
          <w:sz w:val="52"/>
          <w:szCs w:val="52"/>
        </w:rPr>
        <w:t xml:space="preserve">PHYSIQUE 57 INDIA</w:t>
      </w:r>
    </w:p>
    <w:p>
      <w:pPr>
        <w:spacing w:after="480" w:before="0"/>
        <w:jc w:val="center"/>
      </w:pPr>
      <w:r>
        <w:rPr>
          <w:rFonts w:ascii="Arial" w:cs="Arial" w:eastAsia="Arial" w:hAnsi="Arial"/>
          <w:color w:val="555555"/>
          <w:sz w:val="28"/>
          <w:szCs w:val="28"/>
        </w:rPr>
        <w:t xml:space="preserve">Sales &amp; Client Servicing Department</w:t>
      </w:r>
    </w:p>
    <w:p>
      <w:pPr>
        <w:spacing w:after="80" w:before="0"/>
        <w:jc w:val="center"/>
      </w:pPr>
      <w:r>
        <w:rPr>
          <w:rFonts w:ascii="Arial" w:cs="Arial" w:eastAsia="Arial" w:hAnsi="Arial"/>
          <w:b/>
          <w:bCs/>
          <w:color w:val="C8A96E"/>
          <w:sz w:val="36"/>
          <w:szCs w:val="36"/>
        </w:rPr>
        <w:t xml:space="preserve">STANDARD OPERATING PROCEDURE</w:t>
      </w:r>
    </w:p>
    <w:p>
      <w:pPr>
        <w:shd w:fill="1A3A5C" w:val="clear"/>
        <w:spacing w:after="80" w:before="80"/>
        <w:ind w:left="200" w:right="200"/>
        <w:jc w:val="center"/>
      </w:pPr>
      <w:r>
        <w:rPr>
          <w:rFonts w:ascii="Arial" w:cs="Arial" w:eastAsia="Arial" w:hAnsi="Arial"/>
          <w:b/>
          <w:bCs/>
          <w:color w:val="FFFFFF"/>
          <w:sz w:val="28"/>
          <w:szCs w:val="28"/>
        </w:rPr>
        <w:t xml:space="preserve">SOP 3.0 — SALES FLOW &amp; CONVERSION PROCESS</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P57-SOP-SALES-003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Department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Applicable Locations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Physique 57 India Locations — Mumbai &amp; Bengaluru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May 2025</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Quarterly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INTERNAL — CONFIDENTIAL</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Related Documents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SOP 1.0 — Lead Intake; SOP 2.0 — Renewal &amp; Lapsed Members</w:t>
            </w:r>
          </w:p>
        </w:tc>
      </w:tr>
    </w:tbl>
    <w:p>
      <w:pPr>
        <w:spacing w:after="400" w:before="0"/>
      </w:pPr>
      <w:r>
        <w:rPr>
          <w:rFonts w:ascii="Arial" w:cs="Arial" w:eastAsia="Arial" w:hAnsi="Arial"/>
        </w:rPr>
        <w:t xml:space="preserve"/>
      </w:r>
    </w:p>
    <w:p>
      <w:pPr>
        <w:jc w:val="center"/>
      </w:pPr>
      <w:r>
        <w:rPr>
          <w:rFonts w:ascii="Arial" w:cs="Arial" w:eastAsia="Arial" w:hAnsi="Arial"/>
          <w:color w:val="555555"/>
          <w:sz w:val="17"/>
          <w:szCs w:val="17"/>
        </w:rPr>
        <w:t xml:space="preserve">This document is the exclusive property of Physique 57 India. It may not be reproduced or shared outside the organisation without written authorisation from the Head of Sales &amp; Client Servicing.</w:t>
      </w:r>
    </w:p>
    <w:p>
      <w:r>
        <w:br w:type="page"/>
      </w:r>
    </w:p>
    <w:p>
      <w:pPr>
        <w:spacing w:after="240" w:before="0"/>
      </w:pPr>
      <w:r>
        <w:rPr>
          <w:rFonts w:ascii="Arial" w:cs="Arial" w:eastAsia="Arial" w:hAnsi="Arial"/>
        </w:rPr>
        <w:t xml:space="preserve"/>
      </w:r>
    </w:p>
    <w:p>
      <w:pPr>
        <w:shd w:fill="1A3A5C" w:val="clear"/>
        <w:spacing w:after="120" w:before="120"/>
        <w:ind w:left="120"/>
      </w:pPr>
      <w:r>
        <w:rPr>
          <w:rFonts w:ascii="Arial" w:cs="Arial" w:eastAsia="Arial" w:hAnsi="Arial"/>
          <w:b/>
          <w:bCs/>
          <w:color w:val="FFFFFF"/>
          <w:sz w:val="28"/>
          <w:szCs w:val="28"/>
        </w:rPr>
        <w:t xml:space="preserve">TABLE OF CONTENTS</w:t>
      </w:r>
    </w:p>
    <w:p>
      <w:pPr>
        <w:spacing w:after="60" w:before="0"/>
      </w:pPr>
      <w:r>
        <w:rPr>
          <w:rFonts w:ascii="Arial" w:cs="Arial" w:eastAsia="Arial" w:hAnsi="Arial"/>
        </w:rPr>
        <w:t xml:space="preserve"/>
      </w:r>
    </w:p>
    <w:p>
      <w:pPr>
        <w:spacing w:after="60" w:before="60"/>
        <w:ind w:left="360"/>
      </w:pPr>
      <w:r>
        <w:rPr>
          <w:rFonts w:ascii="Arial" w:cs="Arial" w:eastAsia="Arial" w:hAnsi="Arial"/>
          <w:b/>
          <w:bCs/>
          <w:color w:val="1A3A5C"/>
          <w:sz w:val="20"/>
          <w:szCs w:val="20"/>
        </w:rPr>
        <w:t xml:space="preserve">1.  </w:t>
      </w:r>
      <w:r>
        <w:rPr>
          <w:rFonts w:ascii="Arial" w:cs="Arial" w:eastAsia="Arial" w:hAnsi="Arial"/>
          <w:color w:val="2D2D2D"/>
          <w:sz w:val="20"/>
          <w:szCs w:val="20"/>
        </w:rPr>
        <w:t xml:space="preserve">Purpose, Scope &amp; Objectives</w:t>
      </w:r>
    </w:p>
    <w:p>
      <w:pPr>
        <w:spacing w:after="60" w:before="60"/>
        <w:ind w:left="360"/>
      </w:pPr>
      <w:r>
        <w:rPr>
          <w:rFonts w:ascii="Arial" w:cs="Arial" w:eastAsia="Arial" w:hAnsi="Arial"/>
          <w:b/>
          <w:bCs/>
          <w:color w:val="1A3A5C"/>
          <w:sz w:val="20"/>
          <w:szCs w:val="20"/>
        </w:rPr>
        <w:t xml:space="preserve">2.  </w:t>
      </w:r>
      <w:r>
        <w:rPr>
          <w:rFonts w:ascii="Arial" w:cs="Arial" w:eastAsia="Arial" w:hAnsi="Arial"/>
          <w:color w:val="2D2D2D"/>
          <w:sz w:val="20"/>
          <w:szCs w:val="20"/>
        </w:rPr>
        <w:t xml:space="preserve">The Physique 57 Sales Philosophy</w:t>
      </w:r>
    </w:p>
    <w:p>
      <w:pPr>
        <w:spacing w:after="60" w:before="60"/>
        <w:ind w:left="360"/>
      </w:pPr>
      <w:r>
        <w:rPr>
          <w:rFonts w:ascii="Arial" w:cs="Arial" w:eastAsia="Arial" w:hAnsi="Arial"/>
          <w:b/>
          <w:bCs/>
          <w:color w:val="1A3A5C"/>
          <w:sz w:val="20"/>
          <w:szCs w:val="20"/>
        </w:rPr>
        <w:t xml:space="preserve">3.  </w:t>
      </w:r>
      <w:r>
        <w:rPr>
          <w:rFonts w:ascii="Arial" w:cs="Arial" w:eastAsia="Arial" w:hAnsi="Arial"/>
          <w:color w:val="2D2D2D"/>
          <w:sz w:val="20"/>
          <w:szCs w:val="20"/>
        </w:rPr>
        <w:t xml:space="preserve">End-to-End Sales Flow Overview</w:t>
      </w:r>
    </w:p>
    <w:p>
      <w:pPr>
        <w:spacing w:after="60" w:before="60"/>
        <w:ind w:left="360"/>
      </w:pPr>
      <w:r>
        <w:rPr>
          <w:rFonts w:ascii="Arial" w:cs="Arial" w:eastAsia="Arial" w:hAnsi="Arial"/>
          <w:b/>
          <w:bCs/>
          <w:color w:val="1A3A5C"/>
          <w:sz w:val="20"/>
          <w:szCs w:val="20"/>
        </w:rPr>
        <w:t xml:space="preserve">4.  </w:t>
      </w:r>
      <w:r>
        <w:rPr>
          <w:rFonts w:ascii="Arial" w:cs="Arial" w:eastAsia="Arial" w:hAnsi="Arial"/>
          <w:color w:val="2D2D2D"/>
          <w:sz w:val="20"/>
          <w:szCs w:val="20"/>
        </w:rPr>
        <w:t xml:space="preserve">Stage 1 — Lead Receipt &amp; Assignment</w:t>
      </w:r>
    </w:p>
    <w:p>
      <w:pPr>
        <w:spacing w:after="60" w:before="60"/>
        <w:ind w:left="360"/>
      </w:pPr>
      <w:r>
        <w:rPr>
          <w:rFonts w:ascii="Arial" w:cs="Arial" w:eastAsia="Arial" w:hAnsi="Arial"/>
          <w:b/>
          <w:bCs/>
          <w:color w:val="1A3A5C"/>
          <w:sz w:val="20"/>
          <w:szCs w:val="20"/>
        </w:rPr>
        <w:t xml:space="preserve">5.  </w:t>
      </w:r>
      <w:r>
        <w:rPr>
          <w:rFonts w:ascii="Arial" w:cs="Arial" w:eastAsia="Arial" w:hAnsi="Arial"/>
          <w:color w:val="2D2D2D"/>
          <w:sz w:val="20"/>
          <w:szCs w:val="20"/>
        </w:rPr>
        <w:t xml:space="preserve">Stage 2 — First Contact &amp; Discovery</w:t>
      </w:r>
    </w:p>
    <w:p>
      <w:pPr>
        <w:spacing w:after="60" w:before="60"/>
        <w:ind w:left="360"/>
      </w:pPr>
      <w:r>
        <w:rPr>
          <w:rFonts w:ascii="Arial" w:cs="Arial" w:eastAsia="Arial" w:hAnsi="Arial"/>
          <w:b/>
          <w:bCs/>
          <w:color w:val="1A3A5C"/>
          <w:sz w:val="20"/>
          <w:szCs w:val="20"/>
        </w:rPr>
        <w:t xml:space="preserve">6.  </w:t>
      </w:r>
      <w:r>
        <w:rPr>
          <w:rFonts w:ascii="Arial" w:cs="Arial" w:eastAsia="Arial" w:hAnsi="Arial"/>
          <w:color w:val="2D2D2D"/>
          <w:sz w:val="20"/>
          <w:szCs w:val="20"/>
        </w:rPr>
        <w:t xml:space="preserve">Stage 3 — Trial Booking &amp; Experience</w:t>
      </w:r>
    </w:p>
    <w:p>
      <w:pPr>
        <w:spacing w:after="60" w:before="60"/>
        <w:ind w:left="360"/>
      </w:pPr>
      <w:r>
        <w:rPr>
          <w:rFonts w:ascii="Arial" w:cs="Arial" w:eastAsia="Arial" w:hAnsi="Arial"/>
          <w:b/>
          <w:bCs/>
          <w:color w:val="1A3A5C"/>
          <w:sz w:val="20"/>
          <w:szCs w:val="20"/>
        </w:rPr>
        <w:t xml:space="preserve">7.  </w:t>
      </w:r>
      <w:r>
        <w:rPr>
          <w:rFonts w:ascii="Arial" w:cs="Arial" w:eastAsia="Arial" w:hAnsi="Arial"/>
          <w:color w:val="2D2D2D"/>
          <w:sz w:val="20"/>
          <w:szCs w:val="20"/>
        </w:rPr>
        <w:t xml:space="preserve">Stage 4 — Post-Trial Conversion</w:t>
      </w:r>
    </w:p>
    <w:p>
      <w:pPr>
        <w:spacing w:after="60" w:before="60"/>
        <w:ind w:left="360"/>
      </w:pPr>
      <w:r>
        <w:rPr>
          <w:rFonts w:ascii="Arial" w:cs="Arial" w:eastAsia="Arial" w:hAnsi="Arial"/>
          <w:b/>
          <w:bCs/>
          <w:color w:val="1A3A5C"/>
          <w:sz w:val="20"/>
          <w:szCs w:val="20"/>
        </w:rPr>
        <w:t xml:space="preserve">8.  </w:t>
      </w:r>
      <w:r>
        <w:rPr>
          <w:rFonts w:ascii="Arial" w:cs="Arial" w:eastAsia="Arial" w:hAnsi="Arial"/>
          <w:color w:val="2D2D2D"/>
          <w:sz w:val="20"/>
          <w:szCs w:val="20"/>
        </w:rPr>
        <w:t xml:space="preserve">Stage 5 — Package Presentation &amp; Close</w:t>
      </w:r>
    </w:p>
    <w:p>
      <w:pPr>
        <w:spacing w:after="60" w:before="60"/>
        <w:ind w:left="360"/>
      </w:pPr>
      <w:r>
        <w:rPr>
          <w:rFonts w:ascii="Arial" w:cs="Arial" w:eastAsia="Arial" w:hAnsi="Arial"/>
          <w:b/>
          <w:bCs/>
          <w:color w:val="1A3A5C"/>
          <w:sz w:val="20"/>
          <w:szCs w:val="20"/>
        </w:rPr>
        <w:t xml:space="preserve">9.  </w:t>
      </w:r>
      <w:r>
        <w:rPr>
          <w:rFonts w:ascii="Arial" w:cs="Arial" w:eastAsia="Arial" w:hAnsi="Arial"/>
          <w:color w:val="2D2D2D"/>
          <w:sz w:val="20"/>
          <w:szCs w:val="20"/>
        </w:rPr>
        <w:t xml:space="preserve">Stage 6 — Payment &amp; Membership Activation</w:t>
      </w:r>
    </w:p>
    <w:p>
      <w:pPr>
        <w:spacing w:after="60" w:before="60"/>
        <w:ind w:left="360"/>
      </w:pPr>
      <w:r>
        <w:rPr>
          <w:rFonts w:ascii="Arial" w:cs="Arial" w:eastAsia="Arial" w:hAnsi="Arial"/>
          <w:b/>
          <w:bCs/>
          <w:color w:val="1A3A5C"/>
          <w:sz w:val="20"/>
          <w:szCs w:val="20"/>
        </w:rPr>
        <w:t xml:space="preserve">10.  </w:t>
      </w:r>
      <w:r>
        <w:rPr>
          <w:rFonts w:ascii="Arial" w:cs="Arial" w:eastAsia="Arial" w:hAnsi="Arial"/>
          <w:color w:val="2D2D2D"/>
          <w:sz w:val="20"/>
          <w:szCs w:val="20"/>
        </w:rPr>
        <w:t xml:space="preserve">Objection Handling Master Guide</w:t>
      </w:r>
    </w:p>
    <w:p>
      <w:pPr>
        <w:spacing w:after="60" w:before="60"/>
        <w:ind w:left="360"/>
      </w:pPr>
      <w:r>
        <w:rPr>
          <w:rFonts w:ascii="Arial" w:cs="Arial" w:eastAsia="Arial" w:hAnsi="Arial"/>
          <w:b/>
          <w:bCs/>
          <w:color w:val="1A3A5C"/>
          <w:sz w:val="20"/>
          <w:szCs w:val="20"/>
        </w:rPr>
        <w:t xml:space="preserve">11.  </w:t>
      </w:r>
      <w:r>
        <w:rPr>
          <w:rFonts w:ascii="Arial" w:cs="Arial" w:eastAsia="Arial" w:hAnsi="Arial"/>
          <w:color w:val="2D2D2D"/>
          <w:sz w:val="20"/>
          <w:szCs w:val="20"/>
        </w:rPr>
        <w:t xml:space="preserve">The Pitch Framework — Right Membership, Right Member</w:t>
      </w:r>
    </w:p>
    <w:p>
      <w:pPr>
        <w:spacing w:after="60" w:before="60"/>
        <w:ind w:left="360"/>
      </w:pPr>
      <w:r>
        <w:rPr>
          <w:rFonts w:ascii="Arial" w:cs="Arial" w:eastAsia="Arial" w:hAnsi="Arial"/>
          <w:b/>
          <w:bCs/>
          <w:color w:val="1A3A5C"/>
          <w:sz w:val="20"/>
          <w:szCs w:val="20"/>
        </w:rPr>
        <w:t xml:space="preserve">12.  </w:t>
      </w:r>
      <w:r>
        <w:rPr>
          <w:rFonts w:ascii="Arial" w:cs="Arial" w:eastAsia="Arial" w:hAnsi="Arial"/>
          <w:color w:val="2D2D2D"/>
          <w:sz w:val="20"/>
          <w:szCs w:val="20"/>
        </w:rPr>
        <w:t xml:space="preserve">Sales Governance &amp; Non-Negotiable Rules</w:t>
      </w:r>
    </w:p>
    <w:p>
      <w:pPr>
        <w:spacing w:after="60" w:before="60"/>
        <w:ind w:left="360"/>
      </w:pPr>
      <w:r>
        <w:rPr>
          <w:rFonts w:ascii="Arial" w:cs="Arial" w:eastAsia="Arial" w:hAnsi="Arial"/>
          <w:b/>
          <w:bCs/>
          <w:color w:val="1A3A5C"/>
          <w:sz w:val="20"/>
          <w:szCs w:val="20"/>
        </w:rPr>
        <w:t xml:space="preserve">13.  </w:t>
      </w:r>
      <w:r>
        <w:rPr>
          <w:rFonts w:ascii="Arial" w:cs="Arial" w:eastAsia="Arial" w:hAnsi="Arial"/>
          <w:color w:val="2D2D2D"/>
          <w:sz w:val="20"/>
          <w:szCs w:val="20"/>
        </w:rPr>
        <w:t xml:space="preserve">Daily Sales Rhythm &amp; Time Blocks</w:t>
      </w:r>
    </w:p>
    <w:p>
      <w:pPr>
        <w:spacing w:after="60" w:before="60"/>
        <w:ind w:left="360"/>
      </w:pPr>
      <w:r>
        <w:rPr>
          <w:rFonts w:ascii="Arial" w:cs="Arial" w:eastAsia="Arial" w:hAnsi="Arial"/>
          <w:b/>
          <w:bCs/>
          <w:color w:val="1A3A5C"/>
          <w:sz w:val="20"/>
          <w:szCs w:val="20"/>
        </w:rPr>
        <w:t xml:space="preserve">14.  </w:t>
      </w:r>
      <w:r>
        <w:rPr>
          <w:rFonts w:ascii="Arial" w:cs="Arial" w:eastAsia="Arial" w:hAnsi="Arial"/>
          <w:color w:val="2D2D2D"/>
          <w:sz w:val="20"/>
          <w:szCs w:val="20"/>
        </w:rPr>
        <w:t xml:space="preserve">CRM Standards for Sales Flow</w:t>
      </w:r>
    </w:p>
    <w:p>
      <w:pPr>
        <w:spacing w:after="60" w:before="60"/>
        <w:ind w:left="360"/>
      </w:pPr>
      <w:r>
        <w:rPr>
          <w:rFonts w:ascii="Arial" w:cs="Arial" w:eastAsia="Arial" w:hAnsi="Arial"/>
          <w:b/>
          <w:bCs/>
          <w:color w:val="1A3A5C"/>
          <w:sz w:val="20"/>
          <w:szCs w:val="20"/>
        </w:rPr>
        <w:t xml:space="preserve">15.  </w:t>
      </w:r>
      <w:r>
        <w:rPr>
          <w:rFonts w:ascii="Arial" w:cs="Arial" w:eastAsia="Arial" w:hAnsi="Arial"/>
          <w:color w:val="2D2D2D"/>
          <w:sz w:val="20"/>
          <w:szCs w:val="20"/>
        </w:rPr>
        <w:t xml:space="preserve">KPIs &amp; Reporting</w:t>
      </w:r>
    </w:p>
    <w:p>
      <w:pPr>
        <w:spacing w:after="60" w:before="60"/>
        <w:ind w:left="360"/>
      </w:pPr>
      <w:r>
        <w:rPr>
          <w:rFonts w:ascii="Arial" w:cs="Arial" w:eastAsia="Arial" w:hAnsi="Arial"/>
          <w:b/>
          <w:bCs/>
          <w:color w:val="1A3A5C"/>
          <w:sz w:val="20"/>
          <w:szCs w:val="20"/>
        </w:rPr>
        <w:t xml:space="preserve">16.  </w:t>
      </w:r>
      <w:r>
        <w:rPr>
          <w:rFonts w:ascii="Arial" w:cs="Arial" w:eastAsia="Arial" w:hAnsi="Arial"/>
          <w:color w:val="2D2D2D"/>
          <w:sz w:val="20"/>
          <w:szCs w:val="20"/>
        </w:rPr>
        <w:t xml:space="preserve">SOP Governance</w:t>
      </w:r>
    </w:p>
    <w:p>
      <w:r>
        <w:br w:type="page"/>
      </w:r>
    </w:p>
    <w:p>
      <w:pPr>
        <w:shd w:fill="1A3A5C" w:val="clear"/>
        <w:spacing w:after="160" w:before="320"/>
        <w:ind w:left="120" w:right="120"/>
      </w:pPr>
      <w:r>
        <w:rPr>
          <w:rFonts w:ascii="Arial" w:cs="Arial" w:eastAsia="Arial" w:hAnsi="Arial"/>
          <w:b/>
          <w:bCs/>
          <w:color w:val="FFFFFF"/>
          <w:sz w:val="28"/>
          <w:szCs w:val="28"/>
        </w:rPr>
        <w:t xml:space="preserve">1.  PURPOSE, SCOPE &amp; OBJECTIVES</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  Purpose</w:t>
      </w:r>
    </w:p>
    <w:p>
      <w:pPr>
        <w:spacing w:after="60" w:before="60" w:line="276"/>
      </w:pPr>
      <w:r>
        <w:rPr>
          <w:rFonts w:ascii="Arial" w:cs="Arial" w:eastAsia="Arial" w:hAnsi="Arial"/>
          <w:color w:val="2D2D2D"/>
          <w:sz w:val="20"/>
          <w:szCs w:val="20"/>
        </w:rPr>
        <w:t xml:space="preserve">This SOP defines the complete, end-to-end sales process for Physique 57 India — from the moment a lead enters the system to the moment a membership is activated. It removes ambiguity, standardises every stage of the sales journey, and ensures every prospective member receives a consistent, high-quality, brand-appropriate sales experience regardless of which executive handles the interaction.</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  Scope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Sales &amp; Client Servicing Executives across all P57 India locations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Team Leaders managing sales teams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lead types: performance marketing, organic, referral, walk-in, influencer, event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formats: Barre, PowerCycle, Strength Lab, Studio (multi-format), Private, Virtual Private</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1.3  Objectives</w:t>
      </w:r>
    </w:p>
    <w:p>
      <w:pPr>
        <w:pStyle w:val="ListParagraph"/>
        <w:numPr>
          <w:ilvl w:val="0"/>
          <w:numId w:val="3"/>
        </w:numPr>
        <w:spacing w:after="60" w:before="60" w:line="276"/>
      </w:pPr>
      <w:r>
        <w:rPr>
          <w:rFonts w:ascii="Arial" w:cs="Arial" w:eastAsia="Arial" w:hAnsi="Arial"/>
          <w:color w:val="2D2D2D"/>
          <w:sz w:val="20"/>
          <w:szCs w:val="20"/>
        </w:rPr>
        <w:t xml:space="preserve">Standardise sales behaviour across all locations and executives</w:t>
      </w:r>
    </w:p>
    <w:p>
      <w:pPr>
        <w:pStyle w:val="ListParagraph"/>
        <w:numPr>
          <w:ilvl w:val="0"/>
          <w:numId w:val="3"/>
        </w:numPr>
        <w:spacing w:after="60" w:before="60" w:line="276"/>
      </w:pPr>
      <w:r>
        <w:rPr>
          <w:rFonts w:ascii="Arial" w:cs="Arial" w:eastAsia="Arial" w:hAnsi="Arial"/>
          <w:color w:val="2D2D2D"/>
          <w:sz w:val="20"/>
          <w:szCs w:val="20"/>
        </w:rPr>
        <w:t xml:space="preserve">Reduce lead leakage at every stage of the funnel</w:t>
      </w:r>
    </w:p>
    <w:p>
      <w:pPr>
        <w:pStyle w:val="ListParagraph"/>
        <w:numPr>
          <w:ilvl w:val="0"/>
          <w:numId w:val="3"/>
        </w:numPr>
        <w:spacing w:after="60" w:before="60" w:line="276"/>
      </w:pPr>
      <w:r>
        <w:rPr>
          <w:rFonts w:ascii="Arial" w:cs="Arial" w:eastAsia="Arial" w:hAnsi="Arial"/>
          <w:color w:val="2D2D2D"/>
          <w:sz w:val="20"/>
          <w:szCs w:val="20"/>
        </w:rPr>
        <w:t xml:space="preserve">Improve trial-to-sale and lead-to-trial conversion rates</w:t>
      </w:r>
    </w:p>
    <w:p>
      <w:pPr>
        <w:pStyle w:val="ListParagraph"/>
        <w:numPr>
          <w:ilvl w:val="0"/>
          <w:numId w:val="3"/>
        </w:numPr>
        <w:spacing w:after="60" w:before="60" w:line="276"/>
      </w:pPr>
      <w:r>
        <w:rPr>
          <w:rFonts w:ascii="Arial" w:cs="Arial" w:eastAsia="Arial" w:hAnsi="Arial"/>
          <w:color w:val="2D2D2D"/>
          <w:sz w:val="20"/>
          <w:szCs w:val="20"/>
        </w:rPr>
        <w:t xml:space="preserve">Ensure package recommendations are consultative, personalised, and accurate</w:t>
      </w:r>
    </w:p>
    <w:p>
      <w:pPr>
        <w:pStyle w:val="ListParagraph"/>
        <w:numPr>
          <w:ilvl w:val="0"/>
          <w:numId w:val="3"/>
        </w:numPr>
        <w:spacing w:after="60" w:before="60" w:line="276"/>
      </w:pPr>
      <w:r>
        <w:rPr>
          <w:rFonts w:ascii="Arial" w:cs="Arial" w:eastAsia="Arial" w:hAnsi="Arial"/>
          <w:color w:val="2D2D2D"/>
          <w:sz w:val="20"/>
          <w:szCs w:val="20"/>
        </w:rPr>
        <w:t xml:space="preserve">Eliminate unauthorised discounting and pricing inconsistency</w:t>
      </w:r>
    </w:p>
    <w:p>
      <w:pPr>
        <w:pStyle w:val="ListParagraph"/>
        <w:numPr>
          <w:ilvl w:val="0"/>
          <w:numId w:val="3"/>
        </w:numPr>
        <w:spacing w:after="60" w:before="60" w:line="276"/>
      </w:pPr>
      <w:r>
        <w:rPr>
          <w:rFonts w:ascii="Arial" w:cs="Arial" w:eastAsia="Arial" w:hAnsi="Arial"/>
          <w:color w:val="2D2D2D"/>
          <w:sz w:val="20"/>
          <w:szCs w:val="20"/>
        </w:rPr>
        <w:t xml:space="preserve">Give management full visibility into pipeline health and individual performance</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2.  THE PHYSIQUE 57 SALES PHILOSOPHY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P57 SALES PHILOSOPHY — EVERY EXECUTIVE MUST INTERNALISE THIS</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We do not sell memberships. We invite people into a life-changing practice.</w:t>
            </w:r>
          </w:p>
          <w:p>
            <w:pPr>
              <w:spacing w:after="40" w:before="40"/>
            </w:pPr>
            <w:r>
              <w:rPr>
                <w:rFonts w:ascii="Arial" w:cs="Arial" w:eastAsia="Arial" w:hAnsi="Arial"/>
                <w:color w:val="2D2D2D"/>
                <w:sz w:val="19"/>
                <w:szCs w:val="19"/>
              </w:rPr>
              <w:t xml:space="preserve">The goal of every sales conversation is to understand what the prospect needs — and then show them how Physique 57 serves that need.</w:t>
            </w:r>
          </w:p>
          <w:p>
            <w:pPr>
              <w:spacing w:after="40" w:before="40"/>
            </w:pPr>
            <w:r>
              <w:rPr>
                <w:rFonts w:ascii="Arial" w:cs="Arial" w:eastAsia="Arial" w:hAnsi="Arial"/>
                <w:color w:val="2D2D2D"/>
                <w:sz w:val="19"/>
                <w:szCs w:val="19"/>
              </w:rPr>
              <w:t xml:space="preserve">A sale made by listening and guiding lasts longer, renews more often, and refers more clients than a sale made by pushing.</w:t>
            </w:r>
          </w:p>
          <w:p>
            <w:pPr>
              <w:spacing w:after="40" w:before="40"/>
            </w:pPr>
            <w:r>
              <w:rPr>
                <w:rFonts w:ascii="Arial" w:cs="Arial" w:eastAsia="Arial" w:hAnsi="Arial"/>
                <w:color w:val="2D2D2D"/>
                <w:sz w:val="19"/>
                <w:szCs w:val="19"/>
              </w:rPr>
              <w:t xml:space="preserve">Price is never the real objection. Connection, confidence, and clarity are what close a sale.</w:t>
            </w:r>
          </w:p>
          <w:p>
            <w:pPr>
              <w:spacing w:after="40" w:before="40"/>
            </w:pPr>
            <w:r>
              <w:rPr>
                <w:rFonts w:ascii="Arial" w:cs="Arial" w:eastAsia="Arial" w:hAnsi="Arial"/>
                <w:color w:val="2D2D2D"/>
                <w:sz w:val="19"/>
                <w:szCs w:val="19"/>
              </w:rPr>
              <w:t xml:space="preserve">We do not chase. We follow up — consistently, warmly, and with purpose.</w:t>
            </w:r>
          </w:p>
        </w:tc>
      </w:tr>
    </w:tbl>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Physique 57's brand is premium, community-driven, and transformation-focused. Every interaction in the sales process must reflect that positioning. An executive who rushes, pressures, or over-discounts does not just lose a sale — they damage the brand.</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3.  END-TO-END SALES FLOW OVERVIEW</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P57 sales flow has 6 defined stages. Every lead must move through these stages in sequence. Skipping stages — particularly discovery and trial — dramatically reduces conversion probability.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760"/>
        <w:gridCol w:w="2160"/>
        <w:gridCol w:w="1440"/>
      </w:tblGrid>
      <w:tr>
        <w:trPr>
          <w:tblHeader/>
        </w:trPr>
        <w:tc>
          <w:tcPr>
            <w:tcW w:type="dxa" w:w="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CORE OBJECTIVE</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OWNER</w:t>
            </w:r>
          </w:p>
        </w:tc>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S1</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Receipt &amp; Assignment</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Every lead owned, entered in CRM, assigned within 5 mins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Team Leader</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5 minutes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First Contact &amp; Discovery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Qualify, understand needs, build rapport, offer trial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See SOP 1.0 Section 7</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Booking &amp; Experience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Book trial, confirm, remind, ensure attendance, coordinate floor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Studio Team</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booked within 24 hrs of contact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 Conversion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Re-engage post-trial, anchor experience, present membership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Same-day + Day 1 mandatory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Package Presentation &amp; Close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Recommend right plan, handle objections, obtain commitment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Days 2–7 post-trial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Payment &amp; Activation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Process payment, activate membership, onboard to studio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Accounts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mins of commitment</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4.  STAGE 1 — LEAD RECEIPT &amp; ASSIGNMENT</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Refer to SOP 1.0 (Lead Intake &amp; Management) Sections 5 and 6 for full lead capture and assignment protocols. The critical requirements for Stage 1 are summarised below.</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notification received via any channel (ad form, Instagram DM, WhatsApp, walk-in, call, referral)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System</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Search CRM for duplicate. If found — update existing record. If new — create full CRM entry with all mandatory fields.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Tag lead source, location, interested format(s), and initial tier.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point of entry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Assign to named executive per assignment rules (SOP 1.0 Section 6). No unowned leads.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TL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any outreach</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special category (VIP, influencer, corporate, sensitive): flag and escalate to Team Leader immediately.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upon identification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STAGE 1 NON-NEGOTIABLES</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 lead that is not in the CRM does not exist operationally.</w:t>
            </w:r>
          </w:p>
          <w:p>
            <w:pPr>
              <w:spacing w:after="40" w:before="40"/>
            </w:pPr>
            <w:r>
              <w:rPr>
                <w:rFonts w:ascii="Arial" w:cs="Arial" w:eastAsia="Arial" w:hAnsi="Arial"/>
                <w:color w:val="2D2D2D"/>
                <w:sz w:val="19"/>
                <w:szCs w:val="19"/>
              </w:rPr>
              <w:t xml:space="preserve">An unassigned lead after 15 minutes is a compliance failure — Team Leader must assign immediately.</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5.  STAGE 2 — FIRST CONTACT &amp; DISCOVERY</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5.1  First Contact SLA</w:t>
      </w:r>
    </w:p>
    <w:p>
      <w:pPr>
        <w:spacing w:after="60" w:before="60" w:line="276"/>
      </w:pPr>
      <w:r>
        <w:rPr>
          <w:rFonts w:ascii="Arial" w:cs="Arial" w:eastAsia="Arial" w:hAnsi="Arial"/>
          <w:color w:val="2D2D2D"/>
          <w:sz w:val="20"/>
          <w:szCs w:val="20"/>
        </w:rPr>
        <w:t xml:space="preserve">Refer to SOP 1.0 Section 7 for channel-specific SLA table. Core rule: performance marketing leads within 15 minutes, WhatsApp leads within 10 minutes, referrals within 1 hour, walk-ins immediately.</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5.2  Discovery — The Foundation of Every Sale</w:t>
      </w:r>
    </w:p>
    <w:p>
      <w:pPr>
        <w:spacing w:after="60" w:before="60" w:line="276"/>
      </w:pPr>
      <w:r>
        <w:rPr>
          <w:rFonts w:ascii="Arial" w:cs="Arial" w:eastAsia="Arial" w:hAnsi="Arial"/>
          <w:color w:val="2D2D2D"/>
          <w:sz w:val="20"/>
          <w:szCs w:val="20"/>
        </w:rPr>
        <w:t xml:space="preserve">Discovery is the most important stage in the sales process. An executive who skips discovery and jumps to pricing is making a fundamental error. Discovery achieves three things: it builds trust, it uncovers the right package recommendation, and it gives the prospect the experience of being heard — which is itself a differentiator.</w:t>
      </w:r>
    </w:p>
    <w:p>
      <w:pPr>
        <w:spacing w:after="6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following discovery areas must be covered in first contact — conversationally, not as an interrogation: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DISCOVERY AREA</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 TO ASK (ADAPT NATURALLY)</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Fitness Goal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 are you hoping to achieve — strength, flexibility, cardio, weight management, or something else?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Determines format recommendation and emotional hook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Format Familiarity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Have you tried Barre, PowerCycle, or Strength Lab before — or would this be a first?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Sets expectations; prevents mismatch; enables expert guidance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Location &amp; Convenience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Which studio is most convenient for you — Kwality House, Supreme HQ, or Kenkere House?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Prevents booking error; identifies Strength Lab eligibility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Schedule Availability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 days and times typically work for you — mornings, evenings, weekends?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Enables class slot matching; reduces no-show risk</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Commitment Readiness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Are you looking to start soon, or still exploring your options?</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Qualifies tier — Hot / Warm / Cold — determines follow-up urgency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Budget Comfort (indirect)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Are you looking for something flexible month-to-month, or happy to commit for longer if the value is there?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Surfaces budget sensitivity without asking directly about price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Prior Experience / Concerns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Have you worked out in a boutique studio setting before? Any injuries or things I should know?</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Safety flag; onboarding prep; shows care beyond the sale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5.3  Discovery Outcome</w:t>
      </w:r>
    </w:p>
    <w:p>
      <w:pPr>
        <w:spacing w:after="60" w:before="60" w:line="276"/>
      </w:pPr>
      <w:r>
        <w:rPr>
          <w:rFonts w:ascii="Arial" w:cs="Arial" w:eastAsia="Arial" w:hAnsi="Arial"/>
          <w:color w:val="2D2D2D"/>
          <w:sz w:val="20"/>
          <w:szCs w:val="20"/>
        </w:rPr>
        <w:t xml:space="preserve">By the end of first contact, the executive must know enough to: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Classify the lead tier (Hot / Warm / Cold / Nurture)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Know which format to recommend for their trial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Know which studio location to direct them to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Have offered a specific trial booking slot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Have logged all discovery findings in CRM notes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6.  STAGE 3 — TRIAL BOOKING &amp; EXPERIENCE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6.1  Trial Booking Protocol</w:t>
      </w:r>
    </w:p>
    <w:p>
      <w:pPr>
        <w:spacing w:after="60" w:before="60" w:line="276"/>
      </w:pPr>
      <w:r>
        <w:rPr>
          <w:rFonts w:ascii="Arial" w:cs="Arial" w:eastAsia="Arial" w:hAnsi="Arial"/>
          <w:color w:val="2D2D2D"/>
          <w:sz w:val="20"/>
          <w:szCs w:val="20"/>
        </w:rPr>
        <w:t xml:space="preserve">Refer to SOP 1.0 Section 9 for full trial booking, rebooking, and no-show protocols. The critical sales-stage requirements are: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Always offer 2–3 specific time slots — never ask 'when are you free?' (open questions reduce bookings)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Confirm the correct trial type per location and format (Trial Eligibility Matrix — SOP 1.0 Section 4)</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Send booking confirmation, day-before reminder, and morning-of message per SOP 1.0 templates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Enter trial in booking system AND CRM immediately upon verbal confirmation</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6.2  The Trial Experience — Sales Team's Role</w:t>
      </w:r>
    </w:p>
    <w:p>
      <w:pPr>
        <w:spacing w:after="60" w:before="60" w:line="276"/>
      </w:pPr>
      <w:r>
        <w:rPr>
          <w:rFonts w:ascii="Arial" w:cs="Arial" w:eastAsia="Arial" w:hAnsi="Arial"/>
          <w:color w:val="2D2D2D"/>
          <w:sz w:val="20"/>
          <w:szCs w:val="20"/>
        </w:rPr>
        <w:t xml:space="preserve">The trial class is the most powerful sales tool Physique 57 has. The executive's job is to ensure the experience is exceptional from the moment the prospect walks in to the moment they leave. This requires coordination with the studio floor team.</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trial attendee list with front desk at start of shift on day of trial.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Start of shift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Ensure the arriving lead is greeted by name at the front desk. They should never need to introduce themselves.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on duty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Upon arrival</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Introduce lead to the instructor personally if possible, or ensure instructor is briefed on the new attendee.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Pre-class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Ensure the lead has a spot, any equipment needed, and feels comfortable and oriented before class begins.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10 mins before class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 visible and available at the end of class. Greet them as they come out.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post-class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Have a warm, genuine 2-minute conversation post-class. Ask how they felt. Listen fully before any membership mention.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mins of class end</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they seem ready — introduce the idea of continuing. If they seem tired or overwhelmed — let the same-day WhatsApp do the work.</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Read the room — judgment call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Log trial attendance in CRM immediately. Begin post-trial cadence.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WHY THE TRIAL EXPERIENCE IS A SALES FUNCTION</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The 10 minutes before and after a trial class are some of the highest-value sales minutes in the entire process.</w:t>
            </w:r>
          </w:p>
          <w:p>
            <w:pPr>
              <w:spacing w:after="40" w:before="40"/>
            </w:pPr>
            <w:r>
              <w:rPr>
                <w:rFonts w:ascii="Arial" w:cs="Arial" w:eastAsia="Arial" w:hAnsi="Arial"/>
                <w:color w:val="2D2D2D"/>
                <w:sz w:val="19"/>
                <w:szCs w:val="19"/>
              </w:rPr>
              <w:t xml:space="preserve">A lead who feels personally welcomed, well-cared-for, and genuinely seen during their trial is 3x more likely to convert than one who simply attended a class.</w:t>
            </w:r>
          </w:p>
          <w:p>
            <w:pPr>
              <w:spacing w:after="40" w:before="40"/>
            </w:pPr>
            <w:r>
              <w:rPr>
                <w:rFonts w:ascii="Arial" w:cs="Arial" w:eastAsia="Arial" w:hAnsi="Arial"/>
                <w:color w:val="2D2D2D"/>
                <w:sz w:val="19"/>
                <w:szCs w:val="19"/>
              </w:rPr>
              <w:t xml:space="preserve">The studio floor is a sales environment. Every person on it is part of the sales team during a trial.</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7.  STAGE 4 — POST-TRIAL CONVERSION</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Refer to SOP 1.0 Section 8.3 for the full post-trial follow-up cadence (6 touchpoints over 14 days). The conversion strategy guidelines are below.</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7.1  The Golden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48-HOUR RULE</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The 24–48 hours after a trial class is the highest-conversion window in the entire sales cycle.</w:t>
            </w:r>
          </w:p>
          <w:p>
            <w:pPr>
              <w:spacing w:after="40" w:before="40"/>
            </w:pPr>
            <w:r>
              <w:rPr>
                <w:rFonts w:ascii="Arial" w:cs="Arial" w:eastAsia="Arial" w:hAnsi="Arial"/>
                <w:color w:val="2D2D2D"/>
                <w:sz w:val="19"/>
                <w:szCs w:val="19"/>
              </w:rPr>
              <w:t xml:space="preserve">A prospect's emotional connection to the experience is at its peak immediately after the class.</w:t>
            </w:r>
          </w:p>
          <w:p>
            <w:pPr>
              <w:spacing w:after="40" w:before="40"/>
            </w:pPr>
            <w:r>
              <w:rPr>
                <w:rFonts w:ascii="Arial" w:cs="Arial" w:eastAsia="Arial" w:hAnsi="Arial"/>
                <w:color w:val="2D2D2D"/>
                <w:sz w:val="19"/>
                <w:szCs w:val="19"/>
              </w:rPr>
              <w:t xml:space="preserve">Every hour of delay in post-trial outreach reduces the conversion probability.</w:t>
            </w:r>
          </w:p>
          <w:p>
            <w:pPr>
              <w:spacing w:after="40" w:before="40"/>
            </w:pPr>
            <w:r>
              <w:rPr>
                <w:rFonts w:ascii="Arial" w:cs="Arial" w:eastAsia="Arial" w:hAnsi="Arial"/>
                <w:color w:val="2D2D2D"/>
                <w:sz w:val="19"/>
                <w:szCs w:val="19"/>
              </w:rPr>
              <w:t xml:space="preserve">Same-day WhatsApp + Day 1 call are mandatory — not optional.</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7.2  Post-Trial Conversation Goals</w:t>
      </w:r>
    </w:p>
    <w:p>
      <w:pPr>
        <w:spacing w:after="60" w:before="60" w:line="276"/>
      </w:pPr>
      <w:r>
        <w:rPr>
          <w:rFonts w:ascii="Arial" w:cs="Arial" w:eastAsia="Arial" w:hAnsi="Arial"/>
          <w:color w:val="2D2D2D"/>
          <w:sz w:val="20"/>
          <w:szCs w:val="20"/>
        </w:rPr>
        <w:t xml:space="preserve">Post-trial outreach has a specific sequence of goals — do not jump to the close before the earlier steps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408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TOUCHPOINT</w:t>
            </w:r>
          </w:p>
        </w:tc>
        <w:tc>
          <w:tcPr>
            <w:tcW w:type="dxa" w:w="3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GOAL</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NOT TO DO</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Same-day WhatsApp</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Celebrate the experience. Ask how they feel. Create an emotional anchor.</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send pricing. Do not push a package. Just connect.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1 Call / Message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Deepen the conversation. Understand their reaction. Surface any hesitations early.</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make the call feel like a sales call. It is a check-in.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2 Message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Reinforce the value. Share a specific insight relevant to their goal. Recommend a package.</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repeat the same message. Add new value.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4 Message / Call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Address any hesitation. Create gentle urgency (schedule, class availability, etc.).</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manufacture fake urgency. Only use what is genuinely true.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7 Final Push</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Last active attempt. Make it easy to say yes. Ask a forward-moving question.</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guilt or pressure. A respectful final push leaves the door open.</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8.  STAGE 5 — PACKAGE PRESENTATION &amp; CLOSE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8.1  The Recommendation-First Approach</w:t>
      </w:r>
    </w:p>
    <w:p>
      <w:pPr>
        <w:spacing w:after="60" w:before="60" w:line="276"/>
      </w:pPr>
      <w:r>
        <w:rPr>
          <w:rFonts w:ascii="Arial" w:cs="Arial" w:eastAsia="Arial" w:hAnsi="Arial"/>
          <w:color w:val="2D2D2D"/>
          <w:sz w:val="20"/>
          <w:szCs w:val="20"/>
        </w:rPr>
        <w:t xml:space="preserve">Executives must NEVER present the full membership menu to a prospect. A menu creates confusion, comparison paralysis, and price-shopping. Instead: listen during discovery, then make one clear, well-reasoned recommendation.</w:t>
      </w:r>
    </w:p>
    <w:p>
      <w:pPr>
        <w:spacing w:after="6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recommendation must be: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Based on the prospect's stated goals, schedule, and budget comfort signals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Explained with a specific rationale: 'Based on what you've told me about [X], I'd recommend [Y] because [Z]'</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Presented with the per-session or per-month cost, not just the total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Followed by one upgrade option only — if relevant</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8.2  Package Recommendation Matrix</w:t>
      </w:r>
    </w:p>
    <w:p>
      <w:pPr>
        <w:spacing w:after="60" w:before="60" w:line="276"/>
      </w:pPr>
      <w:r>
        <w:rPr>
          <w:rFonts w:ascii="Arial" w:cs="Arial" w:eastAsia="Arial" w:hAnsi="Arial"/>
          <w:color w:val="2D2D2D"/>
          <w:sz w:val="20"/>
          <w:szCs w:val="20"/>
        </w:rPr>
        <w:t xml:space="preserve">Refer to Section 11 of this SOP (The Pitch Framework) for the full recommendation logic. The express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PROFILE SIGNAL</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ENTRY PACKAGE</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UPGRADE TO CONSIDER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4–5x per week / committed / clear goals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Membership (format-specific or Studio)</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N/A — already at optimal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3–4x per week / consistent schedule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6-month Unlimited (format-specific or Studio)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 show savings calculation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2–3x per week / moderate commitment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3-month Unlimited or 1-month Unlimited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6-month if open to longer commitment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Variable schedule / wants flexibility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8-class or 10-class pack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1-month Unlimited if frequency is there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Casual / testing / low frequency</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4-class or Single Session pack</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8-class pack once habit established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Private training interest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Private Class Pack (5 or 10 sessions)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Add group classes to complement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Budget-sensitive / installment preference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Studio 3M or Annual — Monthly Instalment plan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Longer plan when financially settled</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8.3  Closing Language</w:t>
      </w:r>
    </w:p>
    <w:p>
      <w:pPr>
        <w:spacing w:after="60" w:before="60" w:line="276"/>
      </w:pPr>
      <w:r>
        <w:rPr>
          <w:rFonts w:ascii="Arial" w:cs="Arial" w:eastAsia="Arial" w:hAnsi="Arial"/>
          <w:color w:val="2D2D2D"/>
          <w:sz w:val="20"/>
          <w:szCs w:val="20"/>
        </w:rPr>
        <w:t xml:space="preserve">The close must be a forward-moving question — not a passive invitation: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CORRECT: 'Based on what you've told me, I think the 3-month plan is the perfect fit for you. Shall I get that set up for you today?'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INCORRECT: 'So, are you interested in joining?' (binary — invites a no)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INCORRECT: 'Let me know whenever you're ready.' (no call to action — defers indefinitely)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CORRECT: 'I can have your membership active and your first class booked within the next 10 minutes — would that work for you?'</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9.  STAGE 6 — PAYMENT &amp; MEMBERSHIP ACTIVATION</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Member confirms purchase decision verbally or in writing.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exact plan, start date, and payment method before 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processing</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Process payment through the approved payment system. Do not store card details manually.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commitment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payment receipt with member. Send digital confirmation immediately.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post-payment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Activate membership in the booking system. Verify active status before communicating to member.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10 minutes of payment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welcome / membership confirmation message (see Studio Communications SOP for template).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30 minutes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Update CRM: stage to CLOSED-WON, membership plan, start date, payment reference.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activation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Brief studio floor team / trainer if relevant (private clients, specific needs noted).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 shift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9</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Set renewal reminder in CRM for 30 days before new membership expiry.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24 hours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10</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Handover to client onboarding protocol — first class booking, app walkthrough, schedule orientation.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 day</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PAYMENT PROCESSING — COMPLIANCE RULES</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Payment must only be processed through authorised studio payment systems.</w:t>
            </w:r>
          </w:p>
          <w:p>
            <w:pPr>
              <w:spacing w:after="40" w:before="40"/>
            </w:pPr>
            <w:r>
              <w:rPr>
                <w:rFonts w:ascii="Arial" w:cs="Arial" w:eastAsia="Arial" w:hAnsi="Arial"/>
                <w:color w:val="2D2D2D"/>
                <w:sz w:val="19"/>
                <w:szCs w:val="19"/>
              </w:rPr>
              <w:t xml:space="preserve">Cash payments require dual sign-off (executive + Team Leader) and same-day accounts logging.</w:t>
            </w:r>
          </w:p>
          <w:p>
            <w:pPr>
              <w:spacing w:after="40" w:before="40"/>
            </w:pPr>
            <w:r>
              <w:rPr>
                <w:rFonts w:ascii="Arial" w:cs="Arial" w:eastAsia="Arial" w:hAnsi="Arial"/>
                <w:color w:val="2D2D2D"/>
                <w:sz w:val="19"/>
                <w:szCs w:val="19"/>
              </w:rPr>
              <w:t xml:space="preserve">Never activate a membership before payment is confirmed and received.</w:t>
            </w:r>
          </w:p>
          <w:p>
            <w:pPr>
              <w:spacing w:after="40" w:before="40"/>
            </w:pPr>
            <w:r>
              <w:rPr>
                <w:rFonts w:ascii="Arial" w:cs="Arial" w:eastAsia="Arial" w:hAnsi="Arial"/>
                <w:color w:val="2D2D2D"/>
                <w:sz w:val="19"/>
                <w:szCs w:val="19"/>
              </w:rPr>
              <w:t xml:space="preserve">Never promise a start date before confirming system availability.</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10.  OBJECTION HANDLING MASTER GUIDE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Objections are not rejections. They are requests for more information, more reassurance, or more time. Every objection has an underlying concern — the executive's job is to find it and address it.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OBJECTION</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UNDERLYING CONCERN</w:t>
            </w:r>
          </w:p>
        </w:tc>
        <w:tc>
          <w:tcPr>
            <w:tcW w:type="dxa" w:w="5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RESPONSE APPROACH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'It's too expensive'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Value not yet established. Or genuine budget constraint.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Reframe per-session cost. Compare to alternatives contextually. Offer a shorter commitment to lower entry point. Explore instalment option.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 need to think about 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Unresolved concern — usually one specific thing.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Ask: 'Of course — is there something specific I can help you think through?' Almost always reveals the real objection.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'I'll start next month'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Procrastination or genuine timing issue.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Ask what changes next month. If nothing — offer a bridge (1-month or small pack). Remind them: starting is harder than continuing.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 need to check my schedule'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Commitment anxiety or schedule genuinely uncertain.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Help them check it now. Pull up the class schedule. Offer flexible packs if schedule is the real barrier.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 not sure I'll come regularly'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Fear of wasting money. Habit uncertainty.</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Validate the concern. Start small — 1-month or 8-class pack. Remove the long-term commitment. Focus on the next 30 days.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'Can I get a discount?'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Negotiation habit or genuine price sensitivity.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Never discount unilaterally. Say: 'Let me check what we have available and come back to you.' Consult Team Leader.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 want to try one more class first'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Hasn't fully committed emotionally yet.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Offer a multi-class introductory pack (4-class or Newcomers 2-for-1). Frame it as the exploration phase before the commitment.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'My friend goes to [competitor]'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Social influence. Possible comparison shopping.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Acknowledge without disparaging. Ask what's most important to them in a studio. Position P57's specific differentiators against that priority.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 travelling / life is busy'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Genuine disruption or avoidance mechanism.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genuine — offer flexible pack. If avoidance — ask when things settle and set a follow-up for that specific date.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11.  THE PITCH FRAMEWORK — RIGHT MEMBERSHIP, RIGHT MEMBER</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11.1  The GOAL Framework for Package Recommendation</w:t>
      </w:r>
    </w:p>
    <w:p>
      <w:pPr>
        <w:spacing w:after="60" w:before="60" w:line="276"/>
      </w:pPr>
      <w:r>
        <w:rPr>
          <w:rFonts w:ascii="Arial" w:cs="Arial" w:eastAsia="Arial" w:hAnsi="Arial"/>
          <w:color w:val="2D2D2D"/>
          <w:sz w:val="20"/>
          <w:szCs w:val="20"/>
        </w:rPr>
        <w:t xml:space="preserve">Before recommending any membership, run the prospect through the GOAL framework internally: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LETTER</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STANDS FOR</w:t>
            </w:r>
          </w:p>
        </w:tc>
        <w:tc>
          <w:tcPr>
            <w:tcW w:type="dxa" w:w="6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QUESTIONS TO ASK YOURSELF</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GOAL</w:t>
            </w:r>
          </w:p>
        </w:tc>
        <w:tc>
          <w:tcPr>
            <w:tcW w:type="dxa" w:w="6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 is this person trying to achieve? Weight loss? Strength? Stress relief? Routine? Community?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OCCURRENCE</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How often are they realistically going to come? Daily? 3x/week? Twice a week? Variable?</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AFFORDABILITY</w:t>
            </w:r>
          </w:p>
        </w:tc>
        <w:tc>
          <w:tcPr>
            <w:tcW w:type="dxa" w:w="6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 are their budget signals? Did they flinch at pricing? Are they on instalment preference?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LOCATION &amp; LIFESTYLE</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Which studio? Do they travel? Are they format-specific or want variety?</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11.2  Full Membership Recommendation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MEMBER TYPE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GOAL PROFILE</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MEMBERSHIP</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AVOID RECOMMENDING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Transformer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Clear physique/strength goal. Committed. 4–5x/week.</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Membership (format-specific). Best per-session value.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Short packs — under-serves their commitment level.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Routine Builder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Wants to establish a fitness habit. 3x/week.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3-month or 6-month Unlimited.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 too big a commitment before habit is proven.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Explorer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Hasn't settled on a format. Wants variety.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Studio Multi-format Unlimited (1M or 3M).</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Format-specific unlimited — limits their discovery.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Scheduler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Busy professional. Comes when possible. Variable.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10 or 20-class pack with generous validity.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Unlimited monthly — guilt of unused membership damages retention.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Casual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Comes once or twice a week. Low urgency.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8-class pack or 1-month unlimited.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6/12-month plans — over-commitment leads to early churn.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Private 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Wants 1-to-1 attention. Goal-specific. High-value.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Private Class Pack (10 sessions) + optional group access.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Group-only — doesn't meet their specific need.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Returner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Coming back after a break. Needs to re-establish habit.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1-month Unlimited or 8-class pack — low commitment re-entry.</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 too big a risk on re-entry.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Budget-Conscious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Interested but price-sensitive. Needs flexibility.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Instalment plan (3M or Annual monthly) or shorter pack.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High upfront plans — likely to say no and disengage.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The VIP / High-Value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Premium expectations. Comes frequently. Values service.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Membership or Private Pack. White-glove service.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Budget options — misaligns with their value expectation.</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11.3  Format Recommendation by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FITNESS GOAL</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FORMAT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SECONDARY FORMAT</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TO SAY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Weight loss / fat burn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PowerCycle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PowerCycle is high-intensity cardio with resistance — excellent for caloric burn. Barre adds muscle toning to complement.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Muscle tone &amp; strength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Strength Lab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Strength Lab uses progressive resistance training. Barre builds lean muscle through isometric work.</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Flexibility &amp; posture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Strength Lab</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 is built on ballet-inspired movement — phenomenal for flexibility, posture, and core stability.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Stress relief / mind-body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Barre's focus and musicality create a meditative quality that is uniquely effective for stress.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Overall fitness / variety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Studio Multi-format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All three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Access all three formats on one membership — perfect for full-body variety and preventing plateaus.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Rehabilitation / low-impact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 (low impact)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 (private)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Barre is low-impact and joint-friendly. Recommend a private consultation first if injury history noted.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High-performance athletic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Strength Lab + PowerCycle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Studio multi</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Combination of resistance and high-intensity cardio — ideal for performance-oriented clients.</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12.  SALES GOVERNANCE &amp; NON-NEGOTIABLE RULES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SALES GOVERNANCE — ABSOLUTE RULES — ALL APPLY AT ALL TIMES</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RULE 1: No executive may offer or confirm a discount without Team Leader approval — no exceptions.</w:t>
            </w:r>
          </w:p>
          <w:p>
            <w:pPr>
              <w:spacing w:after="40" w:before="40"/>
            </w:pPr>
            <w:r>
              <w:rPr>
                <w:rFonts w:ascii="Arial" w:cs="Arial" w:eastAsia="Arial" w:hAnsi="Arial"/>
                <w:color w:val="2D2D2D"/>
                <w:sz w:val="19"/>
                <w:szCs w:val="19"/>
              </w:rPr>
              <w:t xml:space="preserve">RULE 2: All leads must be in the CRM with a named owner before any outreach is made.</w:t>
            </w:r>
          </w:p>
          <w:p>
            <w:pPr>
              <w:spacing w:after="40" w:before="40"/>
            </w:pPr>
            <w:r>
              <w:rPr>
                <w:rFonts w:ascii="Arial" w:cs="Arial" w:eastAsia="Arial" w:hAnsi="Arial"/>
                <w:color w:val="2D2D2D"/>
                <w:sz w:val="19"/>
                <w:szCs w:val="19"/>
              </w:rPr>
              <w:t xml:space="preserve">RULE 3: No executive may make pricing commitments that differ from the current approved pricing without written authorisation.</w:t>
            </w:r>
          </w:p>
          <w:p>
            <w:pPr>
              <w:spacing w:after="40" w:before="40"/>
            </w:pPr>
            <w:r>
              <w:rPr>
                <w:rFonts w:ascii="Arial" w:cs="Arial" w:eastAsia="Arial" w:hAnsi="Arial"/>
                <w:color w:val="2D2D2D"/>
                <w:sz w:val="19"/>
                <w:szCs w:val="19"/>
              </w:rPr>
              <w:t xml:space="preserve">RULE 4: Cash payments require dual sign-off and same-day accounts logging.</w:t>
            </w:r>
          </w:p>
          <w:p>
            <w:pPr>
              <w:spacing w:after="40" w:before="40"/>
            </w:pPr>
            <w:r>
              <w:rPr>
                <w:rFonts w:ascii="Arial" w:cs="Arial" w:eastAsia="Arial" w:hAnsi="Arial"/>
                <w:color w:val="2D2D2D"/>
                <w:sz w:val="19"/>
                <w:szCs w:val="19"/>
              </w:rPr>
              <w:t xml:space="preserve">RULE 5: No executive may poach or contact a lead assigned to another executive without Team Leader authorisation.</w:t>
            </w:r>
          </w:p>
          <w:p>
            <w:pPr>
              <w:spacing w:after="40" w:before="40"/>
            </w:pPr>
            <w:r>
              <w:rPr>
                <w:rFonts w:ascii="Arial" w:cs="Arial" w:eastAsia="Arial" w:hAnsi="Arial"/>
                <w:color w:val="2D2D2D"/>
                <w:sz w:val="19"/>
                <w:szCs w:val="19"/>
              </w:rPr>
              <w:t xml:space="preserve">RULE 6: All follow-up must stop immediately when a lead or member requests DNC — this must be logged in CRM within 10 minutes.</w:t>
            </w:r>
          </w:p>
          <w:p>
            <w:pPr>
              <w:spacing w:after="40" w:before="40"/>
            </w:pPr>
            <w:r>
              <w:rPr>
                <w:rFonts w:ascii="Arial" w:cs="Arial" w:eastAsia="Arial" w:hAnsi="Arial"/>
                <w:color w:val="2D2D2D"/>
                <w:sz w:val="19"/>
                <w:szCs w:val="19"/>
              </w:rPr>
              <w:t xml:space="preserve">RULE 7: Membership activation must never precede payment confirmation.</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13.  DAILY SALES RHYTHM &amp; TIME BLOCKS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Given that executives manage both sales and client servicing simultaneously, a structured daily rhythm is essential to protect sales activity from being consumed by reactive client queries. The following time-blocking framework is recommended.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TIME BLOCK</w:t>
            </w:r>
          </w:p>
        </w:tc>
        <w:tc>
          <w:tcPr>
            <w:tcW w:type="dxa" w:w="5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7:00 – 9:00 AM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Morning class coverage. Walk-in greetings. Trial attendee management. Check-ins.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Operational — Studio First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9:00 – 10:00 AM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review: expiry flags, overdue follow-ups, new leads from overnight. Plan the day.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Planning — Non-Negotiable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10:00 – 12:00 PM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SALES BLOCK: Outbound calls + WhatsApp follow-ups. Lead outreach. Post-trial cadence.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Revenue — Protect This Block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12:00 – 5:30 PM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Client query management, walk-in support, booking assistance, studio coordination.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Client Servicing — Responsive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5:30 – 6:30 PM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SALES BLOCK 2: Evening follow-ups. Leads who couldn't be reached in morning.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Revenue — Second Sales Window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6:30 – 8:00 PM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Evening class coverage. End-of-day CRM update. Daily sales report submission.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Operational + Admin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PROTECTING THE SALES BLOCK</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The 10:00 AM – 12:00 PM block is the primary protected sales window. Client queries that are not urgent must wait.</w:t>
            </w:r>
          </w:p>
          <w:p>
            <w:pPr>
              <w:spacing w:after="40" w:before="40"/>
            </w:pPr>
            <w:r>
              <w:rPr>
                <w:rFonts w:ascii="Arial" w:cs="Arial" w:eastAsia="Arial" w:hAnsi="Arial"/>
                <w:color w:val="2D2D2D"/>
                <w:sz w:val="19"/>
                <w:szCs w:val="19"/>
              </w:rPr>
              <w:t xml:space="preserve">Team Leaders must enforce this time block — executives pulled into non-sales work during this window underperform on conversion targets.</w:t>
            </w:r>
          </w:p>
          <w:p>
            <w:pPr>
              <w:spacing w:after="40" w:before="40"/>
            </w:pPr>
            <w:r>
              <w:rPr>
                <w:rFonts w:ascii="Arial" w:cs="Arial" w:eastAsia="Arial" w:hAnsi="Arial"/>
                <w:color w:val="2D2D2D"/>
                <w:sz w:val="19"/>
                <w:szCs w:val="19"/>
              </w:rPr>
              <w:t xml:space="preserve">Urgency vs. importance: a client question about class schedule is important but not urgent. A Hot lead follow-up is both.</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14.  CRM STANDARDS FOR SALES FLOW</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FIELD / ACTION</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stage update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Must reflect current reality after every meaningful interaction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interaction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Discovery notes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Minimum 3 sentences: what prospect is looking for, format recommended, trial offered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first contact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booking log</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Date, time, format, location, confirmation sent Y/N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booking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Post-trial notes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How trial went, member's reaction, next step agreed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Objection log</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Note the objection raised and the response given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objection conversation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Package recommendation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Note which package was recommended and why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After recommendation conversation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Conversion log</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Package purchased, amount, payment method, start date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activation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Lost lead reason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Why lead did not convert — mandatory tag from approved reason list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archiving</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15.  KPIs &amp; REPORTING</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Response Time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Average minutes to first contact after lead receipt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15 min (business hours)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Booking Rate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contacted leads who book a trial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and improve monthly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 Attendance Rate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booked trials attended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70%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Trial-to-Sale Rate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trial attendees who purchase within 14 days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and improve monthly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Lead-to-Sale Rate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all leads that result in a purchase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by source — REFERRAL vs PERF-META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Follow-Up Compliance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leads receiving all scheduled follow-up touchpoints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85%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Average Sale Value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Average first purchase value per converted lead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Track trend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CRM Stage Accuracy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lead stages updated within 24 hrs of last interaction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95%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Discount Rate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 of sales involving any form of pricing concession</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Monitor — flag spikes</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16.  SOP GOVERNANCE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Quarterly or upon any significant change to pricing, formats, or team structure</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Amendment Authority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 — COO sign-off for structural changes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Training Requirement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Full walkthrough during onboarding. Role-play of Stages 2, 4, and 5 mandatory.</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Audit Process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Team Leader spot-checks 3–5 CRM records per executive per week. Monthly KPI review.</w:t>
            </w:r>
          </w:p>
        </w:tc>
      </w:tr>
    </w:tbl>
    <w:p>
      <w:pPr>
        <w:spacing w:after="80" w:before="0"/>
      </w:pPr>
      <w:r>
        <w:rPr>
          <w:rFonts w:ascii="Arial" w:cs="Arial" w:eastAsia="Arial" w:hAnsi="Arial"/>
        </w:rPr>
        <w:t xml:space="preserve"/>
      </w:r>
    </w:p>
    <w:p>
      <w:pPr>
        <w:shd w:fill="1A3A5C" w:val="clear"/>
        <w:spacing w:after="80" w:before="120"/>
        <w:jc w:val="center"/>
      </w:pPr>
      <w:r>
        <w:rPr>
          <w:rFonts w:ascii="Arial" w:cs="Arial" w:eastAsia="Arial" w:hAnsi="Arial"/>
          <w:b/>
          <w:bCs/>
          <w:color w:val="FFFFFF"/>
          <w:sz w:val="20"/>
          <w:szCs w:val="20"/>
        </w:rPr>
        <w:t xml:space="preserve">PHYSIQUE 57 INDIA — SALES &amp; CLIENT SERVICING DEPARTMENT</w:t>
      </w:r>
    </w:p>
    <w:p>
      <w:pPr>
        <w:spacing w:after="0" w:before="80"/>
        <w:jc w:val="center"/>
      </w:pPr>
      <w:r>
        <w:rPr>
          <w:rFonts w:ascii="Arial" w:cs="Arial" w:eastAsia="Arial" w:hAnsi="Arial"/>
          <w:color w:val="555555"/>
          <w:sz w:val="17"/>
          <w:szCs w:val="17"/>
        </w:rPr>
        <w:t xml:space="preserve">SOP 3.0 — Sales Flow &amp; Conversion Process  |  Version 1.0  |  May 2025  |  Internal Use Only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after="0" w:before="60"/>
    </w:pPr>
    <w:r>
      <w:rPr>
        <w:rFonts w:ascii="Arial" w:cs="Arial" w:eastAsia="Arial" w:hAnsi="Arial"/>
        <w:color w:val="555555"/>
        <w:sz w:val="16"/>
        <w:szCs w:val="16"/>
      </w:rPr>
      <w:t xml:space="preserve">SOP 3.0 – Sales Flow &amp; Conversion Process  |  Version 1.0  |  May 2025  |  Internal Use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6"/>
      </w:pBdr>
      <w:spacing w:after="60" w:before="0"/>
    </w:pPr>
    <w:r>
      <w:rPr>
        <w:rFonts w:ascii="Arial" w:cs="Arial" w:eastAsia="Arial" w:hAnsi="Arial"/>
        <w:b/>
        <w:bCs/>
        <w:color w:val="1A3A5C"/>
        <w:sz w:val="18"/>
        <w:szCs w:val="18"/>
      </w:rPr>
      <w:t xml:space="preserve">PHYSIQUE 57 INDIA</w:t>
    </w:r>
    <w:r>
      <w:rPr>
        <w:rFonts w:ascii="Arial" w:cs="Arial" w:eastAsia="Arial" w:hAnsi="Arial"/>
        <w:color w:val="555555"/>
        <w:sz w:val="16"/>
        <w:szCs w:val="16"/>
      </w:rPr>
      <w:t xml:space="preserve">   |   Sales &amp; Client Servicing   |   Sales Flow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9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2026-05-11T03:50:32.030Z</dcterms:created>
  <dcterms:modified xsi:type="dcterms:W3CDTF">2026-05-11T03:50:32.053Z</dcterms:modified>
</cp:coreProperties>
</file>

<file path=docProps/custom.xml><?xml version="1.0" encoding="utf-8"?>
<Properties xmlns="http://schemas.openxmlformats.org/officeDocument/2006/custom-properties" xmlns:vt="http://schemas.openxmlformats.org/officeDocument/2006/docPropsVTypes"/>
</file>