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rPr>
        <w:t xml:space="preserve"/>
      </w:r>
    </w:p>
    <w:p>
      <w:pPr>
        <w:spacing w:after="120" w:before="0"/>
        <w:jc w:val="center"/>
      </w:pPr>
      <w:r>
        <w:rPr>
          <w:rFonts w:ascii="Arial" w:cs="Arial" w:eastAsia="Arial" w:hAnsi="Arial"/>
          <w:b/>
          <w:bCs/>
          <w:color w:val="1A3A5C"/>
          <w:sz w:val="52"/>
          <w:szCs w:val="52"/>
        </w:rPr>
        <w:t xml:space="preserve">PHYSIQUE 57 INDIA</w:t>
      </w:r>
    </w:p>
    <w:p>
      <w:pPr>
        <w:spacing w:after="480" w:before="0"/>
        <w:jc w:val="center"/>
      </w:pPr>
      <w:r>
        <w:rPr>
          <w:rFonts w:ascii="Arial" w:cs="Arial" w:eastAsia="Arial" w:hAnsi="Arial"/>
          <w:color w:val="555555"/>
          <w:sz w:val="28"/>
          <w:szCs w:val="28"/>
        </w:rPr>
        <w:t xml:space="preserve">Sales &amp; Client Servicing Department</w:t>
      </w:r>
    </w:p>
    <w:p>
      <w:pPr>
        <w:spacing w:after="80" w:before="0"/>
        <w:jc w:val="center"/>
      </w:pPr>
      <w:r>
        <w:rPr>
          <w:rFonts w:ascii="Arial" w:cs="Arial" w:eastAsia="Arial" w:hAnsi="Arial"/>
          <w:b/>
          <w:bCs/>
          <w:color w:val="C8A96E"/>
          <w:sz w:val="36"/>
          <w:szCs w:val="36"/>
        </w:rPr>
        <w:t xml:space="preserve">STANDARD OPERATING PROCEDURE</w:t>
      </w:r>
    </w:p>
    <w:p>
      <w:pPr>
        <w:shd w:fill="1A3A5C" w:val="clear"/>
        <w:spacing w:after="80" w:before="80"/>
        <w:ind w:left="200" w:right="200"/>
        <w:jc w:val="center"/>
      </w:pPr>
      <w:r>
        <w:rPr>
          <w:rFonts w:ascii="Arial" w:cs="Arial" w:eastAsia="Arial" w:hAnsi="Arial"/>
          <w:b/>
          <w:bCs/>
          <w:color w:val="FFFFFF"/>
          <w:sz w:val="28"/>
          <w:szCs w:val="28"/>
        </w:rPr>
        <w:t xml:space="preserve">SOP 6.0 — VIP MEMBER HANDLING</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P57-SOP-SALES-006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Department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Applicable Locations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Physique 57 India Locations — Mumbai &amp; Bengaluru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May 2025</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Quarterly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INTERNAL — CONFIDENTIAL</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Related Documents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SOP 3.0 — Sales Flow; SOP 5.0 — Hosted Class Handling</w:t>
            </w:r>
          </w:p>
        </w:tc>
      </w:tr>
    </w:tbl>
    <w:p>
      <w:pPr>
        <w:spacing w:after="400" w:before="0"/>
      </w:pPr>
      <w:r>
        <w:rPr>
          <w:rFonts w:ascii="Arial" w:cs="Arial" w:eastAsia="Arial" w:hAnsi="Arial"/>
        </w:rPr>
        <w:t xml:space="preserve"/>
      </w:r>
    </w:p>
    <w:p>
      <w:pPr>
        <w:jc w:val="center"/>
      </w:pPr>
      <w:r>
        <w:rPr>
          <w:rFonts w:ascii="Arial" w:cs="Arial" w:eastAsia="Arial" w:hAnsi="Arial"/>
          <w:color w:val="555555"/>
          <w:sz w:val="17"/>
          <w:szCs w:val="17"/>
        </w:rPr>
        <w:t xml:space="preserve">This document is the exclusive property of Physique 57 India. It may not be reproduced or shared outside the organisation without written authorisation from the Head of Sales &amp; Client Servicing.</w:t>
      </w:r>
    </w:p>
    <w:p>
      <w:r>
        <w:br w:type="page"/>
      </w:r>
    </w:p>
    <w:p>
      <w:pPr>
        <w:spacing w:after="240" w:before="0"/>
      </w:pPr>
      <w:r>
        <w:rPr>
          <w:rFonts w:ascii="Arial" w:cs="Arial" w:eastAsia="Arial" w:hAnsi="Arial"/>
        </w:rPr>
        <w:t xml:space="preserve"/>
      </w:r>
    </w:p>
    <w:p>
      <w:pPr>
        <w:shd w:fill="1A3A5C" w:val="clear"/>
        <w:spacing w:after="120" w:before="120"/>
        <w:ind w:left="120"/>
      </w:pPr>
      <w:r>
        <w:rPr>
          <w:rFonts w:ascii="Arial" w:cs="Arial" w:eastAsia="Arial" w:hAnsi="Arial"/>
          <w:b/>
          <w:bCs/>
          <w:color w:val="FFFFFF"/>
          <w:sz w:val="28"/>
          <w:szCs w:val="28"/>
        </w:rPr>
        <w:t xml:space="preserve">TABLE OF CONTENTS</w:t>
      </w:r>
    </w:p>
    <w:p>
      <w:pPr>
        <w:spacing w:after="60" w:before="0"/>
      </w:pPr>
      <w:r>
        <w:rPr>
          <w:rFonts w:ascii="Arial" w:cs="Arial" w:eastAsia="Arial" w:hAnsi="Arial"/>
        </w:rPr>
        <w:t xml:space="preserve"/>
      </w:r>
    </w:p>
    <w:p>
      <w:pPr>
        <w:spacing w:after="60" w:before="60"/>
        <w:ind w:left="360"/>
      </w:pPr>
      <w:r>
        <w:rPr>
          <w:rFonts w:ascii="Arial" w:cs="Arial" w:eastAsia="Arial" w:hAnsi="Arial"/>
          <w:b/>
          <w:bCs/>
          <w:color w:val="1A3A5C"/>
          <w:sz w:val="20"/>
          <w:szCs w:val="20"/>
        </w:rPr>
        <w:t xml:space="preserve">1.  </w:t>
      </w:r>
      <w:r>
        <w:rPr>
          <w:rFonts w:ascii="Arial" w:cs="Arial" w:eastAsia="Arial" w:hAnsi="Arial"/>
          <w:color w:val="2D2D2D"/>
          <w:sz w:val="20"/>
          <w:szCs w:val="20"/>
        </w:rPr>
        <w:t xml:space="preserve">Purpose &amp; Scope</w:t>
      </w:r>
    </w:p>
    <w:p>
      <w:pPr>
        <w:spacing w:after="60" w:before="60"/>
        <w:ind w:left="360"/>
      </w:pPr>
      <w:r>
        <w:rPr>
          <w:rFonts w:ascii="Arial" w:cs="Arial" w:eastAsia="Arial" w:hAnsi="Arial"/>
          <w:b/>
          <w:bCs/>
          <w:color w:val="1A3A5C"/>
          <w:sz w:val="20"/>
          <w:szCs w:val="20"/>
        </w:rPr>
        <w:t xml:space="preserve">2.  </w:t>
      </w:r>
      <w:r>
        <w:rPr>
          <w:rFonts w:ascii="Arial" w:cs="Arial" w:eastAsia="Arial" w:hAnsi="Arial"/>
          <w:color w:val="2D2D2D"/>
          <w:sz w:val="20"/>
          <w:szCs w:val="20"/>
        </w:rPr>
        <w:t xml:space="preserve">VIP Classification at Physique 57</w:t>
      </w:r>
    </w:p>
    <w:p>
      <w:pPr>
        <w:spacing w:after="60" w:before="60"/>
        <w:ind w:left="360"/>
      </w:pPr>
      <w:r>
        <w:rPr>
          <w:rFonts w:ascii="Arial" w:cs="Arial" w:eastAsia="Arial" w:hAnsi="Arial"/>
          <w:b/>
          <w:bCs/>
          <w:color w:val="1A3A5C"/>
          <w:sz w:val="20"/>
          <w:szCs w:val="20"/>
        </w:rPr>
        <w:t xml:space="preserve">3.  </w:t>
      </w:r>
      <w:r>
        <w:rPr>
          <w:rFonts w:ascii="Arial" w:cs="Arial" w:eastAsia="Arial" w:hAnsi="Arial"/>
          <w:color w:val="2D2D2D"/>
          <w:sz w:val="20"/>
          <w:szCs w:val="20"/>
        </w:rPr>
        <w:t xml:space="preserve">VIP Identification &amp; Tagging Protocol</w:t>
      </w:r>
    </w:p>
    <w:p>
      <w:pPr>
        <w:spacing w:after="60" w:before="60"/>
        <w:ind w:left="360"/>
      </w:pPr>
      <w:r>
        <w:rPr>
          <w:rFonts w:ascii="Arial" w:cs="Arial" w:eastAsia="Arial" w:hAnsi="Arial"/>
          <w:b/>
          <w:bCs/>
          <w:color w:val="1A3A5C"/>
          <w:sz w:val="20"/>
          <w:szCs w:val="20"/>
        </w:rPr>
        <w:t xml:space="preserve">4.  </w:t>
      </w:r>
      <w:r>
        <w:rPr>
          <w:rFonts w:ascii="Arial" w:cs="Arial" w:eastAsia="Arial" w:hAnsi="Arial"/>
          <w:color w:val="2D2D2D"/>
          <w:sz w:val="20"/>
          <w:szCs w:val="20"/>
        </w:rPr>
        <w:t xml:space="preserve">VIP First Contact &amp; Onboarding</w:t>
      </w:r>
    </w:p>
    <w:p>
      <w:pPr>
        <w:spacing w:after="60" w:before="60"/>
        <w:ind w:left="360"/>
      </w:pPr>
      <w:r>
        <w:rPr>
          <w:rFonts w:ascii="Arial" w:cs="Arial" w:eastAsia="Arial" w:hAnsi="Arial"/>
          <w:b/>
          <w:bCs/>
          <w:color w:val="1A3A5C"/>
          <w:sz w:val="20"/>
          <w:szCs w:val="20"/>
        </w:rPr>
        <w:t xml:space="preserve">5.  </w:t>
      </w:r>
      <w:r>
        <w:rPr>
          <w:rFonts w:ascii="Arial" w:cs="Arial" w:eastAsia="Arial" w:hAnsi="Arial"/>
          <w:color w:val="2D2D2D"/>
          <w:sz w:val="20"/>
          <w:szCs w:val="20"/>
        </w:rPr>
        <w:t xml:space="preserve">Annual &amp; High-Value Member VIP Standards</w:t>
      </w:r>
    </w:p>
    <w:p>
      <w:pPr>
        <w:spacing w:after="60" w:before="60"/>
        <w:ind w:left="360"/>
      </w:pPr>
      <w:r>
        <w:rPr>
          <w:rFonts w:ascii="Arial" w:cs="Arial" w:eastAsia="Arial" w:hAnsi="Arial"/>
          <w:b/>
          <w:bCs/>
          <w:color w:val="1A3A5C"/>
          <w:sz w:val="20"/>
          <w:szCs w:val="20"/>
        </w:rPr>
        <w:t xml:space="preserve">6.  </w:t>
      </w:r>
      <w:r>
        <w:rPr>
          <w:rFonts w:ascii="Arial" w:cs="Arial" w:eastAsia="Arial" w:hAnsi="Arial"/>
          <w:color w:val="2D2D2D"/>
          <w:sz w:val="20"/>
          <w:szCs w:val="20"/>
        </w:rPr>
        <w:t xml:space="preserve">Celebrity &amp; Public Figure Handling</w:t>
      </w:r>
    </w:p>
    <w:p>
      <w:pPr>
        <w:spacing w:after="60" w:before="60"/>
        <w:ind w:left="360"/>
      </w:pPr>
      <w:r>
        <w:rPr>
          <w:rFonts w:ascii="Arial" w:cs="Arial" w:eastAsia="Arial" w:hAnsi="Arial"/>
          <w:b/>
          <w:bCs/>
          <w:color w:val="1A3A5C"/>
          <w:sz w:val="20"/>
          <w:szCs w:val="20"/>
        </w:rPr>
        <w:t xml:space="preserve">7.  </w:t>
      </w:r>
      <w:r>
        <w:rPr>
          <w:rFonts w:ascii="Arial" w:cs="Arial" w:eastAsia="Arial" w:hAnsi="Arial"/>
          <w:color w:val="2D2D2D"/>
          <w:sz w:val="20"/>
          <w:szCs w:val="20"/>
        </w:rPr>
        <w:t xml:space="preserve">Corporate Client VIP Handling</w:t>
      </w:r>
    </w:p>
    <w:p>
      <w:pPr>
        <w:spacing w:after="60" w:before="60"/>
        <w:ind w:left="360"/>
      </w:pPr>
      <w:r>
        <w:rPr>
          <w:rFonts w:ascii="Arial" w:cs="Arial" w:eastAsia="Arial" w:hAnsi="Arial"/>
          <w:b/>
          <w:bCs/>
          <w:color w:val="1A3A5C"/>
          <w:sz w:val="20"/>
          <w:szCs w:val="20"/>
        </w:rPr>
        <w:t xml:space="preserve">8.  </w:t>
      </w:r>
      <w:r>
        <w:rPr>
          <w:rFonts w:ascii="Arial" w:cs="Arial" w:eastAsia="Arial" w:hAnsi="Arial"/>
          <w:color w:val="2D2D2D"/>
          <w:sz w:val="20"/>
          <w:szCs w:val="20"/>
        </w:rPr>
        <w:t xml:space="preserve">Private Class Client Handling</w:t>
      </w:r>
    </w:p>
    <w:p>
      <w:pPr>
        <w:spacing w:after="60" w:before="60"/>
        <w:ind w:left="360"/>
      </w:pPr>
      <w:r>
        <w:rPr>
          <w:rFonts w:ascii="Arial" w:cs="Arial" w:eastAsia="Arial" w:hAnsi="Arial"/>
          <w:b/>
          <w:bCs/>
          <w:color w:val="1A3A5C"/>
          <w:sz w:val="20"/>
          <w:szCs w:val="20"/>
        </w:rPr>
        <w:t xml:space="preserve">9.  </w:t>
      </w:r>
      <w:r>
        <w:rPr>
          <w:rFonts w:ascii="Arial" w:cs="Arial" w:eastAsia="Arial" w:hAnsi="Arial"/>
          <w:color w:val="2D2D2D"/>
          <w:sz w:val="20"/>
          <w:szCs w:val="20"/>
        </w:rPr>
        <w:t xml:space="preserve">VIP Communication Standards</w:t>
      </w:r>
    </w:p>
    <w:p>
      <w:pPr>
        <w:spacing w:after="60" w:before="60"/>
        <w:ind w:left="360"/>
      </w:pPr>
      <w:r>
        <w:rPr>
          <w:rFonts w:ascii="Arial" w:cs="Arial" w:eastAsia="Arial" w:hAnsi="Arial"/>
          <w:b/>
          <w:bCs/>
          <w:color w:val="1A3A5C"/>
          <w:sz w:val="20"/>
          <w:szCs w:val="20"/>
        </w:rPr>
        <w:t xml:space="preserve">10.  </w:t>
      </w:r>
      <w:r>
        <w:rPr>
          <w:rFonts w:ascii="Arial" w:cs="Arial" w:eastAsia="Arial" w:hAnsi="Arial"/>
          <w:color w:val="2D2D2D"/>
          <w:sz w:val="20"/>
          <w:szCs w:val="20"/>
        </w:rPr>
        <w:t xml:space="preserve">VIP Complaint &amp; Escalation Protocol</w:t>
      </w:r>
    </w:p>
    <w:p>
      <w:pPr>
        <w:spacing w:after="60" w:before="60"/>
        <w:ind w:left="360"/>
      </w:pPr>
      <w:r>
        <w:rPr>
          <w:rFonts w:ascii="Arial" w:cs="Arial" w:eastAsia="Arial" w:hAnsi="Arial"/>
          <w:b/>
          <w:bCs/>
          <w:color w:val="1A3A5C"/>
          <w:sz w:val="20"/>
          <w:szCs w:val="20"/>
        </w:rPr>
        <w:t xml:space="preserve">11.  </w:t>
      </w:r>
      <w:r>
        <w:rPr>
          <w:rFonts w:ascii="Arial" w:cs="Arial" w:eastAsia="Arial" w:hAnsi="Arial"/>
          <w:color w:val="2D2D2D"/>
          <w:sz w:val="20"/>
          <w:szCs w:val="20"/>
        </w:rPr>
        <w:t xml:space="preserve">VIP Renewal &amp; Retention Protocol</w:t>
      </w:r>
    </w:p>
    <w:p>
      <w:pPr>
        <w:spacing w:after="60" w:before="60"/>
        <w:ind w:left="360"/>
      </w:pPr>
      <w:r>
        <w:rPr>
          <w:rFonts w:ascii="Arial" w:cs="Arial" w:eastAsia="Arial" w:hAnsi="Arial"/>
          <w:b/>
          <w:bCs/>
          <w:color w:val="1A3A5C"/>
          <w:sz w:val="20"/>
          <w:szCs w:val="20"/>
        </w:rPr>
        <w:t xml:space="preserve">12.  </w:t>
      </w:r>
      <w:r>
        <w:rPr>
          <w:rFonts w:ascii="Arial" w:cs="Arial" w:eastAsia="Arial" w:hAnsi="Arial"/>
          <w:color w:val="2D2D2D"/>
          <w:sz w:val="20"/>
          <w:szCs w:val="20"/>
        </w:rPr>
        <w:t xml:space="preserve">VIP CRM Standards</w:t>
      </w:r>
    </w:p>
    <w:p>
      <w:pPr>
        <w:spacing w:after="60" w:before="60"/>
        <w:ind w:left="360"/>
      </w:pPr>
      <w:r>
        <w:rPr>
          <w:rFonts w:ascii="Arial" w:cs="Arial" w:eastAsia="Arial" w:hAnsi="Arial"/>
          <w:b/>
          <w:bCs/>
          <w:color w:val="1A3A5C"/>
          <w:sz w:val="20"/>
          <w:szCs w:val="20"/>
        </w:rPr>
        <w:t xml:space="preserve">13.  </w:t>
      </w:r>
      <w:r>
        <w:rPr>
          <w:rFonts w:ascii="Arial" w:cs="Arial" w:eastAsia="Arial" w:hAnsi="Arial"/>
          <w:color w:val="2D2D2D"/>
          <w:sz w:val="20"/>
          <w:szCs w:val="20"/>
        </w:rPr>
        <w:t xml:space="preserve">Confidentiality &amp; Privacy Rules</w:t>
      </w:r>
    </w:p>
    <w:p>
      <w:pPr>
        <w:spacing w:after="60" w:before="60"/>
        <w:ind w:left="360"/>
      </w:pPr>
      <w:r>
        <w:rPr>
          <w:rFonts w:ascii="Arial" w:cs="Arial" w:eastAsia="Arial" w:hAnsi="Arial"/>
          <w:b/>
          <w:bCs/>
          <w:color w:val="1A3A5C"/>
          <w:sz w:val="20"/>
          <w:szCs w:val="20"/>
        </w:rPr>
        <w:t xml:space="preserve">14.  </w:t>
      </w:r>
      <w:r>
        <w:rPr>
          <w:rFonts w:ascii="Arial" w:cs="Arial" w:eastAsia="Arial" w:hAnsi="Arial"/>
          <w:color w:val="2D2D2D"/>
          <w:sz w:val="20"/>
          <w:szCs w:val="20"/>
        </w:rPr>
        <w:t xml:space="preserve">SOP Governance</w:t>
      </w:r>
    </w:p>
    <w:p>
      <w:r>
        <w:br w:type="page"/>
      </w:r>
    </w:p>
    <w:p>
      <w:pPr>
        <w:shd w:fill="1A3A5C" w:val="clear"/>
        <w:spacing w:after="160" w:before="320"/>
        <w:ind w:left="120" w:right="120"/>
      </w:pPr>
      <w:r>
        <w:rPr>
          <w:rFonts w:ascii="Arial" w:cs="Arial" w:eastAsia="Arial" w:hAnsi="Arial"/>
          <w:b/>
          <w:bCs/>
          <w:color w:val="FFFFFF"/>
          <w:sz w:val="28"/>
          <w:szCs w:val="28"/>
        </w:rPr>
        <w:t xml:space="preserve">1.  PURPOSE &amp; SCOPE</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This SOP defines the handling standards for Physique 57 India's VIP members and prospects. VIPs are individuals whose relationship with the studio — by virtue of influence, spend, profile, or relationship type — warrants a higher standard of service, greater discretion, and more senior engagement than the standard member journey. The goal is to ensure every VIP feels genuinely valued, personally known, and effortlessly served at all times.</w:t>
      </w:r>
    </w:p>
    <w:p>
      <w:pPr>
        <w:spacing w:after="60" w:before="0"/>
      </w:pPr>
      <w:r>
        <w:rPr>
          <w:rFonts w:ascii="Arial" w:cs="Arial" w:eastAsia="Arial" w:hAnsi="Arial"/>
        </w:rPr>
        <w:t xml:space="preserve"/>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Sales &amp; Client Servicing Executives who may encounter or be assigned VIP accounts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Team Leaders responsible for VIP oversight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Head of Sales &amp; Client Servicing — owns all VIP relationships at the senior level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Studio Operations team — must be briefed on VIP arrivals and preferences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2.  VIP CLASSIFICATION AT PHYSIQUE 57</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Physique 57 India recognises four categories of VIP members. Each category has distinct handling requirements. All categories receive elevated service — the differences lie in discretion levels, engagement ownership, and specific protocols.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60"/>
        <w:gridCol w:w="340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VIP CATEGORY</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WHO QUALIFIES</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TAG</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HANDLER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A — Celebrity / Public Figure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Known public figures: actors, athletes, media personalities, prominent business leaders, politicians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VIP-CELEBRITY</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 &amp; Client Servicing or Team Leader only. Never a junior executive.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B — High-Value Annual Member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Members on annual plans who attend 4+ times per week. Top 10% by spend or attendance frequency.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VIP-HIGHVALUE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Dedicated executive assigned. Team Leader oversight.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C — Corporate Client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Companies or brands with a formal relationship with P57 (partnership, corporate membership, event collaboration).</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VIP-CORPORATE</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 manages the relationship. Executive handles day-to-day.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D — Private Class Client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Members who regularly book private or semi-private sessions. High-touch personal training relationship.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VIP-PRIVATE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Assigned executive in close coordination with assigned trainer.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VIP PHILOSOPHY</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VIP status is not about revenue alone — it is about the level of trust, discretion, and personal service the relationship requires.</w:t>
            </w:r>
          </w:p>
          <w:p>
            <w:pPr>
              <w:spacing w:after="40" w:before="40"/>
            </w:pPr>
            <w:r>
              <w:rPr>
                <w:rFonts w:ascii="Arial" w:cs="Arial" w:eastAsia="Arial" w:hAnsi="Arial"/>
                <w:color w:val="2D2D2D"/>
                <w:sz w:val="19"/>
                <w:szCs w:val="19"/>
              </w:rPr>
              <w:t xml:space="preserve">A VIP who feels like just another member will not renew. A VIP who feels known, valued, and effortlessly served will stay for years and refer others.</w:t>
            </w:r>
          </w:p>
          <w:p>
            <w:pPr>
              <w:spacing w:after="40" w:before="40"/>
            </w:pPr>
            <w:r>
              <w:rPr>
                <w:rFonts w:ascii="Arial" w:cs="Arial" w:eastAsia="Arial" w:hAnsi="Arial"/>
                <w:color w:val="2D2D2D"/>
                <w:sz w:val="19"/>
                <w:szCs w:val="19"/>
              </w:rPr>
              <w:t xml:space="preserve">Every member of the team who interacts with a VIP is representing the studio's ability to hold that relationship with care.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3.  VIP IDENTIFICATION &amp; TAGGING PROTOCOL</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3.1  How VIPs Are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WHO ACTS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Lead or member identified as a public figure during intake or interaction</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STOP — do not proceed with standard handling. Escalate to Team Leader immediately.</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Any executive who identifies the signal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Existing member crosses annual membership or 4x/week attendance threshold</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Tag as VIP-HIGHVALUE. Assign dedicated executive. Notify Team Leader.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 — monthly review of top members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Corporate enquiry or partnership discussion initiated</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Tag as VIP-CORPORATE. Escalate to Head of Sales within 1 hour.</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Any executive who receives the enquiry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Member books their 5th or more private session in a month</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Tag as VIP-PRIVATE. Brief assigned trainer. Assign dedicated executive.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managing the account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Referral source confirms the new lead is a public figure or influencer</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Flag before first contact. Escalate to Team Leader before any outreach.</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who received the referral information</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3.2  VIP Tagging in CRM</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tag must be applied immediately upon identification — not retrospectively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VIP tag determines communication and handling standards from that point forward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category (A, B, C, or D) must be noted in the lead / member record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prior CRM notes must be reviewed before any VIP interaction — there must be zero knowledge gaps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4.  VIP FIRST CONTACT &amp; ONBOARDING</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4.1  First Contact Standards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41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VIP CATEGORY</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FIRST CONTACT BY</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TONE &amp; APPROACH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A — Celebrity / Public Figure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 or Team Leader personally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Phone call or WhatsApp — warm and personal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Do not reference their public profile unless they raise it. Treat them as a person, not a celebrity. Discretion first.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B — High-Value Annual Member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Dedicated assigned executive, briefed by TL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Phone call preferred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Personal and knowledgeable. Reference their history or goals. They have earned elevated engagement.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C — Corporate Client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Formal email + follow-up call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Professional, solution-oriented. Understand the corporate need before any proposal.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D — Private Class Client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Assigned executive in coordination with trainer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 — warm and conversational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Focus on their training journey. The relationship is built on personal progress.</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4.2  VIP Onboarding Experience</w:t>
      </w:r>
    </w:p>
    <w:p>
      <w:pPr>
        <w:spacing w:after="60" w:before="60" w:line="276"/>
      </w:pPr>
      <w:r>
        <w:rPr>
          <w:rFonts w:ascii="Arial" w:cs="Arial" w:eastAsia="Arial" w:hAnsi="Arial"/>
          <w:color w:val="2D2D2D"/>
          <w:sz w:val="20"/>
          <w:szCs w:val="20"/>
        </w:rPr>
        <w:t xml:space="preserve">When a VIP joins as a new member, their onboarding experience must be elevated beyond the standard member onboarding. The following are minimum requirements: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Personal welcome message from the Team Leader or Head of Sales — not from an executive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Dedicated orientation session if requested: studio tour, format introduction, trainer meeting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Preferred class times and instructor preferences noted in CRM before first class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Front desk team briefed on the VIP's preferences, privacy requirements, and name before their first visit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For Category A: confirm whether they wish to be acknowledged publicly in class or prefer discretion</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5.  ANNUAL &amp; HIGH-VALUE MEMBER VIP STANDARDS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High-Value Annual Members (Category B) represent the studio's most committed community. Their loyalty deserves active, proactive recognition — not just transactional service.</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5.1  Ongoing Relationship Standards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Dedicated executive assigned to each VIP-HIGHVALUE account. That executive owns the relationship.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Minimum monthly proactive touchpoint — not renewal-related. A check-in, a milestone acknowledgement, a community update.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Attendance milestones must be tracked and celebrated: 50 classes, 100 classes, 200 classes, annual anniversary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Attendance patterns must be monitored — any drop-off triggers an immediate personal check-in (not a template)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VIP-HIGHVALUE members must never be allowed to lapse silently — Team Leader must be aware of any absence beyond 7 days</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5.2  Milestone Recognition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RECOGNITION ACTION</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WHO DELIVERS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1st renewal (2nd year)</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Personal acknowledgement message from Team Leader or Head of Sales.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TL or Head of Sales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3rd+ renewal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Handwritten note or personal call. Acknowledge their loyalty explicitly.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50th class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In-studio acknowledgement if they are comfortable. Congratulatory message.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 Instructor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100th class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Special recognition — message from the studio. Consider a small gesture (branded item, complimentary class).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 — Head of Operations coordinates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1-year anniversary</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Personal message acknowledging the year. Invite them to share their story if they are comfortable.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Annual membership renewal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Call from Team Leader or Head of Sales — not just an executive message.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 or HOS</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6.  CELEBRITY &amp; PUBLIC FIGURE HANDLING</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6.1  Discretion as Default</w:t>
      </w:r>
    </w:p>
    <w:p>
      <w:pPr>
        <w:spacing w:after="60" w:before="60" w:line="276"/>
      </w:pPr>
      <w:r>
        <w:rPr>
          <w:rFonts w:ascii="Arial" w:cs="Arial" w:eastAsia="Arial" w:hAnsi="Arial"/>
          <w:color w:val="2D2D2D"/>
          <w:sz w:val="20"/>
          <w:szCs w:val="20"/>
        </w:rPr>
        <w:t xml:space="preserve">Category A VIPs attend Physique 57 for their own personal wellness — not for brand association, press exposure, or social media content. All handling must treat discretion as the default setting, not an exception.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CELEBRITY VIP PRIVACY — ABSOLUTE RULES</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NEVER share the identity, attendance schedule, or contact details of a Category A VIP with anyone — including other members, other staff, or third parties — without explicit written consent from the VIP.</w:t>
            </w:r>
          </w:p>
          <w:p>
            <w:pPr>
              <w:spacing w:after="40" w:before="40"/>
            </w:pPr>
            <w:r>
              <w:rPr>
                <w:rFonts w:ascii="Arial" w:cs="Arial" w:eastAsia="Arial" w:hAnsi="Arial"/>
                <w:color w:val="2D2D2D"/>
                <w:sz w:val="19"/>
                <w:szCs w:val="19"/>
              </w:rPr>
              <w:t xml:space="preserve">NEVER photograph, film, or share content featuring a Category A VIP without their explicit prior consent.</w:t>
            </w:r>
          </w:p>
          <w:p>
            <w:pPr>
              <w:spacing w:after="40" w:before="40"/>
            </w:pPr>
            <w:r>
              <w:rPr>
                <w:rFonts w:ascii="Arial" w:cs="Arial" w:eastAsia="Arial" w:hAnsi="Arial"/>
                <w:color w:val="2D2D2D"/>
                <w:sz w:val="19"/>
                <w:szCs w:val="19"/>
              </w:rPr>
              <w:t xml:space="preserve">NEVER reference a Category A VIP's attendance or membership in any marketing or social media content without written consent.</w:t>
            </w:r>
          </w:p>
          <w:p>
            <w:pPr>
              <w:spacing w:after="40" w:before="40"/>
            </w:pPr>
            <w:r>
              <w:rPr>
                <w:rFonts w:ascii="Arial" w:cs="Arial" w:eastAsia="Arial" w:hAnsi="Arial"/>
                <w:color w:val="2D2D2D"/>
                <w:sz w:val="19"/>
                <w:szCs w:val="19"/>
              </w:rPr>
              <w:t xml:space="preserve">Any breach of VIP privacy is a serious disciplinary matter regardless of intention.</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6.2  Studio Floor Protocol for Category A VIPs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Front desk team is briefed on Category A VIP arrivals before the class — name recognition without public acknowledgement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is greeted warmly and privately — not announced or greeted with excess fanfare in front of other members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other members approach or recognise the VIP: staff must remain neutral and not facilitate or encourage the interaction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the VIP requests a private locker, specific class spot, or any other accommodation: fulfil it immediately without discussion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Post-class: do not linger. Allow them to leave naturally without extended staff engagement unless they initiate</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7.  CORPORATE CLIENT VIP HANDLING</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Corporate clients require a professional, solution-oriented relationship management approach that differs from individual member handling. The key stakeholders are often HR or wellness leads at the corporate — the individual attendees are secondary beneficiaries.</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7.1  Corporate Account Structure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One primary corporate contact is identified and owned by the Head of Sales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commercial discussions (pricing, event planning, renewals, escalations) go through the Head of Sales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Day-to-day member management for corporate employees is handled by the assigned executive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Corporate accounts must have a quarterly review call with the Head of Sales — health of relationship, usage, upcoming needs</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7.2  Corporate Event &amp; Class Handling</w:t>
      </w:r>
    </w:p>
    <w:p>
      <w:pPr>
        <w:spacing w:after="60" w:before="60" w:line="276"/>
      </w:pPr>
      <w:r>
        <w:rPr>
          <w:rFonts w:ascii="Arial" w:cs="Arial" w:eastAsia="Arial" w:hAnsi="Arial"/>
          <w:color w:val="2D2D2D"/>
          <w:sz w:val="20"/>
          <w:szCs w:val="20"/>
        </w:rPr>
        <w:t xml:space="preserve">When a corporate class is booked (see SOP 5.0 for full event handling), the following additional standards apply: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Confirm headcount and employee list with the corporate contact at least 5 days before the class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Ensure all employees are treated with the same standard of welcome as individual members — they are potential future individual members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Post-event: send the corporate contact a brief summary of attendance and offer to plan the next session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Individual employees who express personal interest must be followed up with as standard leads within 24 hours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8.  PRIVATE CLASS CLIENT HANDLING</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Private class clients (Category D VIPs) have a fundamentally different relationship with P57 — it is built on personal transformation, trust in a specific trainer, and a high level of financial investment. The handling must reflect the intimacy and intentionality of that relationship.</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8.1  Private Client Standards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Every private client has a named executive and a named trainer — both are accountable for the relationship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executive must know the client's goals, progress indicators, schedule preferences, and any personal context shared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Any change to the client's trainer must be communicated by the executive personally before it happens — never discovered by the client on arrival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Pack renewal conversations happen at 3 sessions remaining — not when the pack expires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Private clients must be checked in personally on every visit — not left to self-check-in</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8.2  Trainer-Executive Coordination for Private Clients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Weekly check-in between assigned executive and assigned trainer on each private client — even just 2 minutes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trainer flags any concern about a private client (health, emotional state, progress stall) — the executive must follow up that week</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private client wishes to change trainers: escalate to Team Leader immediately. Handle with extreme care.</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9.  VIP COMMUNICATION STANDARDS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RESPONSE TIME — INBOUND QUERY</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PROACTIVE CONTACT FREQUENCY</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 PREFERENCE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A — Celebrity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30 minutes — always by TL or HOS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 requested by VIP — do not over-contact</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 personal number of TL / HOS only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B — High-Value Annual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 by assigned executive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Monthly proactive touchpoint minimum</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 — warm, conversational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C — Corporate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hours — by HOS for corporate contact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Quarterly formal review + ad hoc as needed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Email (formal) + WhatsApp (informal)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D — Private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 by assigned executive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Weekly check-in on scheduling; monthly on progress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WhatsApp — personal and goal-oriented</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VIP COMMUNICATION STANDARD</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VIP communication must always feel personal, informed, and proactive — never reactive, templated, or delayed.</w:t>
            </w:r>
          </w:p>
          <w:p>
            <w:pPr>
              <w:spacing w:after="40" w:before="40"/>
            </w:pPr>
            <w:r>
              <w:rPr>
                <w:rFonts w:ascii="Arial" w:cs="Arial" w:eastAsia="Arial" w:hAnsi="Arial"/>
                <w:color w:val="2D2D2D"/>
                <w:sz w:val="19"/>
                <w:szCs w:val="19"/>
              </w:rPr>
              <w:t xml:space="preserve">A VIP who has to chase the studio for a response has already had a brand experience that does not match the premium they are paying for.</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10.  VIP COMPLAINT &amp; ESCALATION PROTOCOL</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Any complaint from a VIP — regardless of category or severity — is a high-priority incident. VIP complaints must never enter the standard complaint resolution queue.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VIP expresses any dissatisfaction — even mild. Executive acknowledges immediately and warmly. Does NOT attempt to resolve independently.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(first contact)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5 minutes of expression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escalates to Team Leader immediately via direct call — not message.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 contacts the VIP personally within 30 minutes. Listens fully before offering any resolution.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30 minutes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complaint is significant or involves a privacy breach, trainer misconduct, or public risk — Head of Sales must be engaged immediately.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Team Leader contact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Resolution is proposed by Team Leader or Head of Sales — not by the executive. VIP must feel the resolution is senior and considered.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TL / Head of Sales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same interaction where possible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Resolution is followed up in writing — not just verbally.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TL / Head of Sales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 hours of verbal resolution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All VIP complaints are logged in CRM with full notes, resolution details, and outcome.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end of business day</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11.  VIP RENEWAL &amp; RETENTION PROTOCOL</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VIP renewals must never be left to the standard automated renewal cadence. Every VIP renewal is a senior-level relationship moment.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RENEWAL 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APPROACH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A — Celebrity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 personally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45 days before expiry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Personal call. Customised offer if appropriate. Discretion throughout.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B — High-Value Annual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 with executive support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30 days before expiry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Personalised call from TL. Loyalty recognition. Upgrade conversation if appropriate.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C — Corporate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Head of Sales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60 days before contract end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Formal review meeting. Proposal with usage data. Future event planning.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Category D — Private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Assigned executive + trainer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At 3 sessions remaining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Pack renewal woven into a progress conversation — not a standalone sales call.</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12.  VIP CRM STANDARDS</w:t>
      </w:r>
    </w:p>
    <w:p>
      <w:pPr>
        <w:spacing w:after="80" w:before="0"/>
      </w:pPr>
      <w:r>
        <w:rPr>
          <w:rFonts w:ascii="Arial" w:cs="Arial" w:eastAsia="Arial" w:hAnsi="Arial"/>
        </w:rPr>
        <w:t xml:space="preserve"/>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tag (VIP-CELEBRITY / VIP-HIGHVALUE / VIP-CORPORATE / VIP-PRIVATE) applied immediately upon identification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VIP records require more detailed notes than standard members — include preferences, sensitivities, personal context shared, goals, and milestone history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records are visible only to: assigned executive, Team Leader, Head of Sales, and COO. Junior staff without account ownership must not access VIP full profiles.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Communication logs must be complete — every call, message, and in-person interaction noted with date, content summary, and outcome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VIP accounts are reviewed by the Team Leader weekly as part of the standard account health review</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13.  CONFIDENTIALITY &amp; PRIVACY RULES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CONFIDENTIALITY — ABSOLUTE &amp; NON-NEGOTIABLE</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All VIP member information is strictly confidential — name, schedule, contact details, personal context, and membership details.</w:t>
            </w:r>
          </w:p>
          <w:p>
            <w:pPr>
              <w:spacing w:after="40" w:before="40"/>
            </w:pPr>
            <w:r>
              <w:rPr>
                <w:rFonts w:ascii="Arial" w:cs="Arial" w:eastAsia="Arial" w:hAnsi="Arial"/>
                <w:color w:val="2D2D2D"/>
                <w:sz w:val="19"/>
                <w:szCs w:val="19"/>
              </w:rPr>
              <w:t xml:space="preserve">VIP information may not be shared with other members, external parties, or non-essential staff under any circumstances.</w:t>
            </w:r>
          </w:p>
          <w:p>
            <w:pPr>
              <w:spacing w:after="40" w:before="40"/>
            </w:pPr>
            <w:r>
              <w:rPr>
                <w:rFonts w:ascii="Arial" w:cs="Arial" w:eastAsia="Arial" w:hAnsi="Arial"/>
                <w:color w:val="2D2D2D"/>
                <w:sz w:val="19"/>
                <w:szCs w:val="19"/>
              </w:rPr>
              <w:t xml:space="preserve">Social media posts, stories, or any content that could identify a VIP's presence at P57 are prohibited without explicit written consent.</w:t>
            </w:r>
          </w:p>
          <w:p>
            <w:pPr>
              <w:spacing w:after="40" w:before="40"/>
            </w:pPr>
            <w:r>
              <w:rPr>
                <w:rFonts w:ascii="Arial" w:cs="Arial" w:eastAsia="Arial" w:hAnsi="Arial"/>
                <w:color w:val="2D2D2D"/>
                <w:sz w:val="19"/>
                <w:szCs w:val="19"/>
              </w:rPr>
              <w:t xml:space="preserve">Any team member who shares VIP information without authorisation will face immediate disciplinary action.</w:t>
            </w:r>
          </w:p>
          <w:p>
            <w:pPr>
              <w:spacing w:after="40" w:before="40"/>
            </w:pPr>
            <w:r>
              <w:rPr>
                <w:rFonts w:ascii="Arial" w:cs="Arial" w:eastAsia="Arial" w:hAnsi="Arial"/>
                <w:color w:val="2D2D2D"/>
                <w:sz w:val="19"/>
                <w:szCs w:val="19"/>
              </w:rPr>
              <w:t xml:space="preserve">If a VIP consents to be featured in marketing — this consent must be documented in writing in CRM before any content is shared.</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14.  SOP GOVERNANCE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Quarterly — and immediately after any VIP complaint or privacy incident</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Access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This SOP document is restricted to Team Leaders and above. Executives receive operational briefing — not full document access.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Training</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All executives briefed on VIP categories and identification protocol during onboarding. Full VIP handling covered during first 30 days.</w:t>
            </w:r>
          </w:p>
        </w:tc>
      </w:tr>
    </w:tbl>
    <w:p>
      <w:pPr>
        <w:spacing w:after="80" w:before="0"/>
      </w:pPr>
      <w:r>
        <w:rPr>
          <w:rFonts w:ascii="Arial" w:cs="Arial" w:eastAsia="Arial" w:hAnsi="Arial"/>
        </w:rPr>
        <w:t xml:space="preserve"/>
      </w:r>
    </w:p>
    <w:p>
      <w:pPr>
        <w:shd w:fill="1A3A5C" w:val="clear"/>
        <w:spacing w:after="80" w:before="120"/>
        <w:jc w:val="center"/>
      </w:pPr>
      <w:r>
        <w:rPr>
          <w:rFonts w:ascii="Arial" w:cs="Arial" w:eastAsia="Arial" w:hAnsi="Arial"/>
          <w:b/>
          <w:bCs/>
          <w:color w:val="FFFFFF"/>
          <w:sz w:val="20"/>
          <w:szCs w:val="20"/>
        </w:rPr>
        <w:t xml:space="preserve">PHYSIQUE 57 INDIA — SALES &amp; CLIENT SERVICING DEPARTMENT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after="0" w:before="60"/>
    </w:pPr>
    <w:r>
      <w:rPr>
        <w:rFonts w:ascii="Arial" w:cs="Arial" w:eastAsia="Arial" w:hAnsi="Arial"/>
        <w:color w:val="555555"/>
        <w:sz w:val="16"/>
        <w:szCs w:val="16"/>
      </w:rPr>
      <w:t xml:space="preserve">SOP 6.0 – VIP Member Handling  |  Version 1.0  |  May 2025  |  Internal Use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6"/>
      </w:pBdr>
      <w:spacing w:after="60" w:before="0"/>
    </w:pPr>
    <w:r>
      <w:rPr>
        <w:rFonts w:ascii="Arial" w:cs="Arial" w:eastAsia="Arial" w:hAnsi="Arial"/>
        <w:b/>
        <w:bCs/>
        <w:color w:val="1A3A5C"/>
        <w:sz w:val="18"/>
        <w:szCs w:val="18"/>
      </w:rPr>
      <w:t xml:space="preserve">PHYSIQUE 57 INDIA</w:t>
    </w:r>
    <w:r>
      <w:rPr>
        <w:rFonts w:ascii="Arial" w:cs="Arial" w:eastAsia="Arial" w:hAnsi="Arial"/>
        <w:color w:val="555555"/>
        <w:sz w:val="16"/>
        <w:szCs w:val="16"/>
      </w:rPr>
      <w:t xml:space="preserve">   |   Sales &amp; Client Servicing   |   VIP Member Handling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9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2026-05-11T03:57:23.837Z</dcterms:created>
  <dcterms:modified xsi:type="dcterms:W3CDTF">2026-05-11T03:57:23.838Z</dcterms:modified>
</cp:coreProperties>
</file>

<file path=docProps/custom.xml><?xml version="1.0" encoding="utf-8"?>
<Properties xmlns="http://schemas.openxmlformats.org/officeDocument/2006/custom-properties" xmlns:vt="http://schemas.openxmlformats.org/officeDocument/2006/docPropsVTypes"/>
</file>