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FF4B" w14:textId="267CA07C" w:rsidR="004D7188" w:rsidRPr="004D7188" w:rsidRDefault="004D7188" w:rsidP="004D7188">
      <w:pPr>
        <w:jc w:val="right"/>
        <w:rPr>
          <w:rFonts w:ascii="Garamond" w:hAnsi="Garamond"/>
          <w:b/>
          <w:sz w:val="21"/>
          <w:szCs w:val="21"/>
        </w:rPr>
      </w:pPr>
      <w:r w:rsidRPr="004D7188">
        <w:rPr>
          <w:rFonts w:ascii="Garamond" w:hAnsi="Garamond"/>
          <w:b/>
          <w:sz w:val="21"/>
          <w:szCs w:val="21"/>
        </w:rPr>
        <w:t>Date:</w:t>
      </w:r>
    </w:p>
    <w:p w14:paraId="3D3703A1" w14:textId="455B8E83" w:rsidR="00126B02" w:rsidRPr="004D7188" w:rsidRDefault="00126B02" w:rsidP="004D7188">
      <w:pPr>
        <w:jc w:val="center"/>
        <w:rPr>
          <w:rFonts w:ascii="Garamond" w:hAnsi="Garamond"/>
          <w:b/>
          <w:sz w:val="21"/>
          <w:szCs w:val="21"/>
        </w:rPr>
      </w:pPr>
      <w:r w:rsidRPr="004D7188">
        <w:rPr>
          <w:rFonts w:ascii="Garamond" w:hAnsi="Garamond"/>
          <w:b/>
          <w:sz w:val="21"/>
          <w:szCs w:val="21"/>
        </w:rPr>
        <w:t>Drugs, Smoking and Alcohol</w:t>
      </w:r>
    </w:p>
    <w:p w14:paraId="02930531" w14:textId="77777777" w:rsidR="00126B02" w:rsidRPr="004D7188" w:rsidRDefault="00126B02" w:rsidP="00126B02">
      <w:pPr>
        <w:jc w:val="both"/>
        <w:rPr>
          <w:rFonts w:ascii="Garamond" w:hAnsi="Garamond"/>
          <w:b/>
          <w:sz w:val="21"/>
          <w:szCs w:val="21"/>
        </w:rPr>
      </w:pPr>
      <w:r w:rsidRPr="004D7188">
        <w:rPr>
          <w:rFonts w:ascii="Garamond" w:hAnsi="Garamond"/>
          <w:b/>
          <w:sz w:val="21"/>
          <w:szCs w:val="21"/>
        </w:rPr>
        <w:t xml:space="preserve">Objective </w:t>
      </w:r>
    </w:p>
    <w:p w14:paraId="5D3AEA23" w14:textId="590DDC56" w:rsidR="00126B02" w:rsidRPr="004D7188" w:rsidRDefault="00126B02" w:rsidP="00126B02">
      <w:pPr>
        <w:jc w:val="both"/>
        <w:rPr>
          <w:rFonts w:ascii="Garamond" w:hAnsi="Garamond"/>
          <w:sz w:val="21"/>
          <w:szCs w:val="21"/>
        </w:rPr>
      </w:pPr>
      <w:r w:rsidRPr="004D7188">
        <w:rPr>
          <w:rFonts w:ascii="Garamond" w:hAnsi="Garamond"/>
          <w:sz w:val="21"/>
          <w:szCs w:val="21"/>
        </w:rPr>
        <w:t xml:space="preserve">The purpose of this policy is to ensure no illicit activity takes place at the company’s workplace and/or other places where employees may be working or representing </w:t>
      </w:r>
      <w:r w:rsidR="004D7188" w:rsidRPr="004D7188">
        <w:rPr>
          <w:rFonts w:ascii="Garamond" w:hAnsi="Garamond"/>
          <w:sz w:val="21"/>
          <w:szCs w:val="21"/>
        </w:rPr>
        <w:t>AMP Fitness, LLP</w:t>
      </w:r>
    </w:p>
    <w:p w14:paraId="3835298B" w14:textId="77777777" w:rsidR="00126B02" w:rsidRPr="004D7188" w:rsidRDefault="00126B02" w:rsidP="00126B02">
      <w:pPr>
        <w:jc w:val="both"/>
        <w:rPr>
          <w:rFonts w:ascii="Garamond" w:hAnsi="Garamond"/>
          <w:b/>
          <w:sz w:val="21"/>
          <w:szCs w:val="21"/>
        </w:rPr>
      </w:pPr>
      <w:r w:rsidRPr="004D7188">
        <w:rPr>
          <w:rFonts w:ascii="Garamond" w:hAnsi="Garamond"/>
          <w:b/>
          <w:sz w:val="21"/>
          <w:szCs w:val="21"/>
        </w:rPr>
        <w:t xml:space="preserve">Scope </w:t>
      </w:r>
    </w:p>
    <w:p w14:paraId="6A878865" w14:textId="77777777" w:rsidR="00126B02" w:rsidRPr="004D7188" w:rsidRDefault="00126B02" w:rsidP="00126B02">
      <w:pPr>
        <w:jc w:val="both"/>
        <w:rPr>
          <w:rFonts w:ascii="Garamond" w:hAnsi="Garamond"/>
          <w:sz w:val="21"/>
          <w:szCs w:val="21"/>
        </w:rPr>
      </w:pPr>
      <w:r w:rsidRPr="004D7188">
        <w:rPr>
          <w:rFonts w:ascii="Garamond" w:hAnsi="Garamond"/>
          <w:sz w:val="21"/>
          <w:szCs w:val="21"/>
        </w:rPr>
        <w:t xml:space="preserve">This policy applies to: </w:t>
      </w:r>
    </w:p>
    <w:p w14:paraId="6C886ECB" w14:textId="77777777" w:rsidR="00126B02" w:rsidRPr="004D7188" w:rsidRDefault="00126B02" w:rsidP="00126B02">
      <w:pPr>
        <w:pStyle w:val="ListParagraph"/>
        <w:numPr>
          <w:ilvl w:val="0"/>
          <w:numId w:val="1"/>
        </w:numPr>
        <w:jc w:val="both"/>
        <w:rPr>
          <w:rFonts w:ascii="Garamond" w:hAnsi="Garamond"/>
          <w:sz w:val="21"/>
          <w:szCs w:val="21"/>
        </w:rPr>
      </w:pPr>
      <w:r w:rsidRPr="004D7188">
        <w:rPr>
          <w:rFonts w:ascii="Garamond" w:hAnsi="Garamond"/>
          <w:sz w:val="21"/>
          <w:szCs w:val="21"/>
        </w:rPr>
        <w:t>All employees of the Company, including full-time, contract employees and all persons performing work at the direction of, or on behalf of the Company</w:t>
      </w:r>
    </w:p>
    <w:p w14:paraId="490F555C" w14:textId="5C6C7D48" w:rsidR="00126B02" w:rsidRPr="004D7188" w:rsidRDefault="00126B02" w:rsidP="00126B02">
      <w:pPr>
        <w:pStyle w:val="ListParagraph"/>
        <w:numPr>
          <w:ilvl w:val="0"/>
          <w:numId w:val="1"/>
        </w:numPr>
        <w:jc w:val="both"/>
        <w:rPr>
          <w:rFonts w:ascii="Garamond" w:hAnsi="Garamond"/>
          <w:sz w:val="21"/>
          <w:szCs w:val="21"/>
        </w:rPr>
      </w:pPr>
      <w:r w:rsidRPr="004D7188">
        <w:rPr>
          <w:rFonts w:ascii="Garamond" w:hAnsi="Garamond"/>
          <w:sz w:val="21"/>
          <w:szCs w:val="21"/>
        </w:rPr>
        <w:t xml:space="preserve">All of the Company’s workplaces and other places where employees may be working or representing the Company for example when visiting a customer, client or supplier </w:t>
      </w:r>
    </w:p>
    <w:p w14:paraId="6C4A8EC0" w14:textId="0DA0FE54" w:rsidR="00126B02" w:rsidRDefault="00126B02" w:rsidP="00126B02">
      <w:pPr>
        <w:pStyle w:val="ListParagraph"/>
        <w:numPr>
          <w:ilvl w:val="0"/>
          <w:numId w:val="1"/>
        </w:numPr>
        <w:jc w:val="both"/>
        <w:rPr>
          <w:rFonts w:ascii="Garamond" w:hAnsi="Garamond"/>
          <w:sz w:val="21"/>
          <w:szCs w:val="21"/>
        </w:rPr>
      </w:pPr>
      <w:r w:rsidRPr="004D7188">
        <w:rPr>
          <w:rFonts w:ascii="Garamond" w:hAnsi="Garamond"/>
          <w:sz w:val="21"/>
          <w:szCs w:val="21"/>
        </w:rPr>
        <w:t xml:space="preserve">All </w:t>
      </w:r>
      <w:r w:rsidR="004D7188" w:rsidRPr="004D7188">
        <w:rPr>
          <w:rFonts w:ascii="Garamond" w:hAnsi="Garamond"/>
          <w:sz w:val="21"/>
          <w:szCs w:val="21"/>
        </w:rPr>
        <w:t>work-related</w:t>
      </w:r>
      <w:r w:rsidRPr="004D7188">
        <w:rPr>
          <w:rFonts w:ascii="Garamond" w:hAnsi="Garamond"/>
          <w:sz w:val="21"/>
          <w:szCs w:val="21"/>
        </w:rPr>
        <w:t xml:space="preserve"> functions, for example, team lunches, conferences, office parties and client functions. </w:t>
      </w:r>
    </w:p>
    <w:p w14:paraId="74499648" w14:textId="77777777" w:rsidR="00BC3DA2" w:rsidRPr="004D7188" w:rsidRDefault="00BC3DA2" w:rsidP="00BC3DA2">
      <w:pPr>
        <w:pStyle w:val="ListParagraph"/>
        <w:jc w:val="both"/>
        <w:rPr>
          <w:rFonts w:ascii="Garamond" w:hAnsi="Garamond"/>
          <w:sz w:val="21"/>
          <w:szCs w:val="21"/>
        </w:rPr>
      </w:pPr>
    </w:p>
    <w:p w14:paraId="69DDFBD0" w14:textId="77777777" w:rsidR="00BC3DA2" w:rsidRDefault="00126B02" w:rsidP="00126B02">
      <w:pPr>
        <w:pStyle w:val="ListParagraph"/>
        <w:numPr>
          <w:ilvl w:val="0"/>
          <w:numId w:val="6"/>
        </w:numPr>
        <w:jc w:val="both"/>
        <w:rPr>
          <w:rFonts w:ascii="Garamond" w:hAnsi="Garamond"/>
          <w:b/>
          <w:sz w:val="21"/>
          <w:szCs w:val="21"/>
        </w:rPr>
      </w:pPr>
      <w:r w:rsidRPr="00BC3DA2">
        <w:rPr>
          <w:rFonts w:ascii="Garamond" w:hAnsi="Garamond"/>
          <w:b/>
          <w:sz w:val="21"/>
          <w:szCs w:val="21"/>
        </w:rPr>
        <w:t xml:space="preserve">Policy </w:t>
      </w:r>
    </w:p>
    <w:p w14:paraId="541897EC" w14:textId="07D6B4BE" w:rsidR="00BC3DA2" w:rsidRPr="00BC3DA2" w:rsidRDefault="00126B02" w:rsidP="00126B02">
      <w:pPr>
        <w:pStyle w:val="ListParagraph"/>
        <w:numPr>
          <w:ilvl w:val="1"/>
          <w:numId w:val="6"/>
        </w:numPr>
        <w:jc w:val="both"/>
        <w:rPr>
          <w:rFonts w:ascii="Garamond" w:hAnsi="Garamond"/>
          <w:b/>
          <w:sz w:val="21"/>
          <w:szCs w:val="21"/>
        </w:rPr>
      </w:pPr>
      <w:r w:rsidRPr="00BC3DA2">
        <w:rPr>
          <w:rFonts w:ascii="Garamond" w:hAnsi="Garamond"/>
          <w:sz w:val="21"/>
          <w:szCs w:val="21"/>
        </w:rPr>
        <w:t xml:space="preserve">This policy outlines </w:t>
      </w:r>
      <w:r w:rsidR="004D7188" w:rsidRPr="00BC3DA2">
        <w:rPr>
          <w:rFonts w:ascii="Garamond" w:hAnsi="Garamond"/>
          <w:sz w:val="21"/>
          <w:szCs w:val="21"/>
        </w:rPr>
        <w:t>AMP Fitness, LLP’s</w:t>
      </w:r>
      <w:r w:rsidRPr="00BC3DA2">
        <w:rPr>
          <w:rFonts w:ascii="Garamond" w:hAnsi="Garamond"/>
          <w:sz w:val="21"/>
          <w:szCs w:val="21"/>
        </w:rPr>
        <w:t xml:space="preserve"> commitment to a safe and healthy work environment in which all employees are treated fairly, with dignity and respect. The use of drugs and alcohol may affect an individual and his or her ability to perform work safely and efficiently, thus causing a risk to the health and safety of the individual and others at work. This policy lays out the principles of behaviour expected in relation to the use of drugs and alcohol, the responsibilities of the Company, employees and others at the workplace, and the results of breaching the policy.</w:t>
      </w:r>
    </w:p>
    <w:p w14:paraId="52E09AD7" w14:textId="77777777" w:rsidR="00BC3DA2" w:rsidRPr="00BC3DA2" w:rsidRDefault="00BC3DA2" w:rsidP="00BC3DA2">
      <w:pPr>
        <w:pStyle w:val="ListParagraph"/>
        <w:ind w:left="792"/>
        <w:jc w:val="both"/>
        <w:rPr>
          <w:rFonts w:ascii="Garamond" w:hAnsi="Garamond"/>
          <w:b/>
          <w:sz w:val="21"/>
          <w:szCs w:val="21"/>
        </w:rPr>
      </w:pPr>
    </w:p>
    <w:p w14:paraId="2405B69B" w14:textId="77777777" w:rsidR="00BC3DA2" w:rsidRDefault="00126B02" w:rsidP="00126B02">
      <w:pPr>
        <w:pStyle w:val="ListParagraph"/>
        <w:numPr>
          <w:ilvl w:val="0"/>
          <w:numId w:val="6"/>
        </w:numPr>
        <w:jc w:val="both"/>
        <w:rPr>
          <w:rFonts w:ascii="Garamond" w:hAnsi="Garamond"/>
          <w:b/>
          <w:sz w:val="21"/>
          <w:szCs w:val="21"/>
        </w:rPr>
      </w:pPr>
      <w:r w:rsidRPr="00BC3DA2">
        <w:rPr>
          <w:rFonts w:ascii="Garamond" w:hAnsi="Garamond"/>
          <w:b/>
          <w:sz w:val="21"/>
          <w:szCs w:val="21"/>
        </w:rPr>
        <w:t xml:space="preserve">Responsibilities </w:t>
      </w:r>
    </w:p>
    <w:p w14:paraId="7026F543" w14:textId="77777777" w:rsidR="00BC3DA2" w:rsidRPr="00BC3DA2" w:rsidRDefault="00126B02" w:rsidP="00BC3DA2">
      <w:pPr>
        <w:pStyle w:val="ListParagraph"/>
        <w:numPr>
          <w:ilvl w:val="1"/>
          <w:numId w:val="6"/>
        </w:numPr>
        <w:jc w:val="both"/>
        <w:rPr>
          <w:rFonts w:ascii="Garamond" w:hAnsi="Garamond"/>
          <w:b/>
          <w:sz w:val="21"/>
          <w:szCs w:val="21"/>
        </w:rPr>
      </w:pPr>
      <w:r w:rsidRPr="00BC3DA2">
        <w:rPr>
          <w:rFonts w:ascii="Garamond" w:hAnsi="Garamond"/>
          <w:sz w:val="21"/>
          <w:szCs w:val="21"/>
          <w:u w:val="single"/>
        </w:rPr>
        <w:t>Responsibilities of an Individual</w:t>
      </w:r>
      <w:r w:rsidRPr="00BC3DA2">
        <w:rPr>
          <w:rFonts w:ascii="Garamond" w:hAnsi="Garamond"/>
          <w:sz w:val="21"/>
          <w:szCs w:val="21"/>
        </w:rPr>
        <w:t xml:space="preserve"> </w:t>
      </w:r>
    </w:p>
    <w:p w14:paraId="555F6180" w14:textId="77777777" w:rsidR="00BC3DA2" w:rsidRPr="00BC3DA2" w:rsidRDefault="00126B02" w:rsidP="00BC3DA2">
      <w:pPr>
        <w:pStyle w:val="ListParagraph"/>
        <w:numPr>
          <w:ilvl w:val="2"/>
          <w:numId w:val="6"/>
        </w:numPr>
        <w:jc w:val="both"/>
        <w:rPr>
          <w:rFonts w:ascii="Garamond" w:hAnsi="Garamond"/>
          <w:b/>
          <w:sz w:val="21"/>
          <w:szCs w:val="21"/>
        </w:rPr>
      </w:pPr>
      <w:r w:rsidRPr="00BC3DA2">
        <w:rPr>
          <w:rFonts w:ascii="Garamond" w:hAnsi="Garamond"/>
          <w:sz w:val="21"/>
          <w:szCs w:val="21"/>
        </w:rPr>
        <w:t xml:space="preserve">Understand that </w:t>
      </w:r>
      <w:r w:rsidR="004D7188" w:rsidRPr="00BC3DA2">
        <w:rPr>
          <w:rFonts w:ascii="Garamond" w:hAnsi="Garamond"/>
          <w:sz w:val="21"/>
          <w:szCs w:val="21"/>
        </w:rPr>
        <w:t>AMP Fitness, LLP believes</w:t>
      </w:r>
      <w:r w:rsidRPr="00BC3DA2">
        <w:rPr>
          <w:rFonts w:ascii="Garamond" w:hAnsi="Garamond"/>
          <w:sz w:val="21"/>
          <w:szCs w:val="21"/>
        </w:rPr>
        <w:t xml:space="preserve"> that healthy employees are the core strength of the organisation. Employees are expected to have and inculcate healthy habits, not consume alcohol with high frequency, not chain smoke, consume gutka, allied tobacco chewable products or indulge in addictive habits or behaviour. </w:t>
      </w:r>
    </w:p>
    <w:p w14:paraId="37205AAE" w14:textId="77777777" w:rsidR="00BC3DA2" w:rsidRPr="00BC3DA2" w:rsidRDefault="00126B02" w:rsidP="00BC3DA2">
      <w:pPr>
        <w:pStyle w:val="ListParagraph"/>
        <w:numPr>
          <w:ilvl w:val="2"/>
          <w:numId w:val="6"/>
        </w:numPr>
        <w:jc w:val="both"/>
        <w:rPr>
          <w:rFonts w:ascii="Garamond" w:hAnsi="Garamond"/>
          <w:b/>
          <w:sz w:val="21"/>
          <w:szCs w:val="21"/>
        </w:rPr>
      </w:pPr>
      <w:r w:rsidRPr="00BC3DA2">
        <w:rPr>
          <w:rFonts w:ascii="Garamond" w:hAnsi="Garamond"/>
          <w:sz w:val="21"/>
          <w:szCs w:val="21"/>
        </w:rPr>
        <w:t xml:space="preserve">Encourage themselves and other employees for healthy habits and refrain from addictive behaviour. </w:t>
      </w:r>
    </w:p>
    <w:p w14:paraId="7D4BFB6D" w14:textId="77777777" w:rsidR="00BC3DA2" w:rsidRPr="00BC3DA2" w:rsidRDefault="00126B02" w:rsidP="00BC3DA2">
      <w:pPr>
        <w:pStyle w:val="ListParagraph"/>
        <w:numPr>
          <w:ilvl w:val="2"/>
          <w:numId w:val="6"/>
        </w:numPr>
        <w:jc w:val="both"/>
        <w:rPr>
          <w:rFonts w:ascii="Garamond" w:hAnsi="Garamond"/>
          <w:b/>
          <w:sz w:val="21"/>
          <w:szCs w:val="21"/>
        </w:rPr>
      </w:pPr>
      <w:r w:rsidRPr="00BC3DA2">
        <w:rPr>
          <w:rFonts w:ascii="Garamond" w:hAnsi="Garamond"/>
          <w:sz w:val="21"/>
          <w:szCs w:val="21"/>
        </w:rPr>
        <w:t xml:space="preserve">Not attend work, commence work, continue work or return to work if they have consumed alcohol and/or drugs. </w:t>
      </w:r>
    </w:p>
    <w:p w14:paraId="310D4887" w14:textId="77777777" w:rsidR="00010715" w:rsidRPr="00010715" w:rsidRDefault="007D675F" w:rsidP="00010715">
      <w:pPr>
        <w:pStyle w:val="ListParagraph"/>
        <w:numPr>
          <w:ilvl w:val="2"/>
          <w:numId w:val="6"/>
        </w:numPr>
        <w:jc w:val="both"/>
        <w:rPr>
          <w:rFonts w:ascii="Garamond" w:hAnsi="Garamond"/>
          <w:b/>
          <w:sz w:val="21"/>
          <w:szCs w:val="21"/>
        </w:rPr>
      </w:pPr>
      <w:r>
        <w:rPr>
          <w:rFonts w:ascii="Garamond" w:hAnsi="Garamond"/>
          <w:sz w:val="21"/>
          <w:szCs w:val="21"/>
        </w:rPr>
        <w:t>To n</w:t>
      </w:r>
      <w:r w:rsidR="00126B02" w:rsidRPr="00BC3DA2">
        <w:rPr>
          <w:rFonts w:ascii="Garamond" w:hAnsi="Garamond"/>
          <w:sz w:val="21"/>
          <w:szCs w:val="21"/>
        </w:rPr>
        <w:t xml:space="preserve">ot smoke, consume gutka, allied tobacco chewable products, and consume alcohol on company premises. </w:t>
      </w:r>
    </w:p>
    <w:p w14:paraId="162603D3" w14:textId="55D2F6E2" w:rsidR="00010715" w:rsidRPr="00010715" w:rsidRDefault="00010715" w:rsidP="00010715">
      <w:pPr>
        <w:pStyle w:val="ListParagraph"/>
        <w:numPr>
          <w:ilvl w:val="2"/>
          <w:numId w:val="6"/>
        </w:numPr>
        <w:jc w:val="both"/>
        <w:rPr>
          <w:rFonts w:ascii="Garamond" w:hAnsi="Garamond"/>
          <w:b/>
          <w:sz w:val="21"/>
          <w:szCs w:val="21"/>
        </w:rPr>
      </w:pPr>
      <w:r>
        <w:rPr>
          <w:rFonts w:ascii="Garamond" w:hAnsi="Garamond"/>
          <w:sz w:val="21"/>
          <w:szCs w:val="21"/>
        </w:rPr>
        <w:t xml:space="preserve">To not ingest </w:t>
      </w:r>
      <w:r w:rsidR="00296246">
        <w:rPr>
          <w:rFonts w:ascii="Garamond" w:hAnsi="Garamond"/>
          <w:sz w:val="21"/>
          <w:szCs w:val="21"/>
        </w:rPr>
        <w:t>all forms</w:t>
      </w:r>
      <w:r w:rsidRPr="00010715">
        <w:rPr>
          <w:rFonts w:ascii="Calibri" w:hAnsi="Calibri" w:cs="Calibri"/>
          <w:color w:val="212121"/>
        </w:rPr>
        <w:t xml:space="preserve"> </w:t>
      </w:r>
      <w:r w:rsidRPr="00296246">
        <w:rPr>
          <w:rFonts w:ascii="Garamond" w:hAnsi="Garamond"/>
          <w:sz w:val="21"/>
          <w:szCs w:val="21"/>
        </w:rPr>
        <w:t>of narcotics, depressants, stimulants, hallucinogens, or other drugs, including marijuana (with or without a medical marijuana card, patient registry number, and/or prescription</w:t>
      </w:r>
      <w:r w:rsidR="00296246" w:rsidRPr="00296246">
        <w:rPr>
          <w:rFonts w:ascii="Garamond" w:hAnsi="Garamond"/>
          <w:sz w:val="21"/>
          <w:szCs w:val="21"/>
        </w:rPr>
        <w:t xml:space="preserve">) during work hours and or on office property with or without clients and or on client premises. </w:t>
      </w:r>
    </w:p>
    <w:p w14:paraId="14781662" w14:textId="3FB938EC" w:rsidR="00BC3DA2" w:rsidRPr="00BC3DA2" w:rsidRDefault="007D675F" w:rsidP="00BC3DA2">
      <w:pPr>
        <w:pStyle w:val="ListParagraph"/>
        <w:numPr>
          <w:ilvl w:val="2"/>
          <w:numId w:val="6"/>
        </w:numPr>
        <w:jc w:val="both"/>
        <w:rPr>
          <w:rFonts w:ascii="Garamond" w:hAnsi="Garamond"/>
          <w:b/>
          <w:sz w:val="21"/>
          <w:szCs w:val="21"/>
        </w:rPr>
      </w:pPr>
      <w:r>
        <w:rPr>
          <w:rFonts w:ascii="Garamond" w:hAnsi="Garamond"/>
          <w:sz w:val="21"/>
          <w:szCs w:val="21"/>
        </w:rPr>
        <w:t>To n</w:t>
      </w:r>
      <w:r w:rsidRPr="00BC3DA2">
        <w:rPr>
          <w:rFonts w:ascii="Garamond" w:hAnsi="Garamond"/>
          <w:sz w:val="21"/>
          <w:szCs w:val="21"/>
        </w:rPr>
        <w:t>ot</w:t>
      </w:r>
      <w:r w:rsidR="00126B02" w:rsidRPr="00BC3DA2">
        <w:rPr>
          <w:rFonts w:ascii="Garamond" w:hAnsi="Garamond"/>
          <w:sz w:val="21"/>
          <w:szCs w:val="21"/>
        </w:rPr>
        <w:t xml:space="preserve"> smoke, consume gutka, allied tobacco chewable products, and consume alcohol on any </w:t>
      </w:r>
      <w:r w:rsidR="004D7188" w:rsidRPr="00BC3DA2">
        <w:rPr>
          <w:rFonts w:ascii="Garamond" w:hAnsi="Garamond"/>
          <w:sz w:val="21"/>
          <w:szCs w:val="21"/>
        </w:rPr>
        <w:t>AMP Fitness, LLP’s</w:t>
      </w:r>
      <w:r w:rsidR="00126B02" w:rsidRPr="00BC3DA2">
        <w:rPr>
          <w:rFonts w:ascii="Garamond" w:hAnsi="Garamond"/>
          <w:sz w:val="21"/>
          <w:szCs w:val="21"/>
        </w:rPr>
        <w:t xml:space="preserve"> client premises. </w:t>
      </w:r>
    </w:p>
    <w:p w14:paraId="392611DC" w14:textId="43A57A6B" w:rsidR="00BC3DA2" w:rsidRPr="00BC3DA2" w:rsidRDefault="007D675F" w:rsidP="00BC3DA2">
      <w:pPr>
        <w:pStyle w:val="ListParagraph"/>
        <w:numPr>
          <w:ilvl w:val="2"/>
          <w:numId w:val="6"/>
        </w:numPr>
        <w:jc w:val="both"/>
        <w:rPr>
          <w:rFonts w:ascii="Garamond" w:hAnsi="Garamond"/>
          <w:b/>
          <w:sz w:val="21"/>
          <w:szCs w:val="21"/>
        </w:rPr>
      </w:pPr>
      <w:r>
        <w:rPr>
          <w:rFonts w:ascii="Garamond" w:hAnsi="Garamond"/>
          <w:sz w:val="21"/>
          <w:szCs w:val="21"/>
        </w:rPr>
        <w:t>To n</w:t>
      </w:r>
      <w:r w:rsidRPr="00BC3DA2">
        <w:rPr>
          <w:rFonts w:ascii="Garamond" w:hAnsi="Garamond"/>
          <w:sz w:val="21"/>
          <w:szCs w:val="21"/>
        </w:rPr>
        <w:t>ot</w:t>
      </w:r>
      <w:r w:rsidR="00126B02" w:rsidRPr="00BC3DA2">
        <w:rPr>
          <w:rFonts w:ascii="Garamond" w:hAnsi="Garamond"/>
          <w:sz w:val="21"/>
          <w:szCs w:val="21"/>
        </w:rPr>
        <w:t xml:space="preserve"> smoke, consume gutka, allied tobacco chewable products, and consume alcohol during working hours  within company premises.</w:t>
      </w:r>
    </w:p>
    <w:p w14:paraId="2ECDC28C" w14:textId="77777777" w:rsidR="00BC3DA2" w:rsidRPr="00BC3DA2" w:rsidRDefault="00126B02" w:rsidP="00BC3DA2">
      <w:pPr>
        <w:pStyle w:val="ListParagraph"/>
        <w:numPr>
          <w:ilvl w:val="2"/>
          <w:numId w:val="6"/>
        </w:numPr>
        <w:jc w:val="both"/>
        <w:rPr>
          <w:rFonts w:ascii="Garamond" w:hAnsi="Garamond"/>
          <w:b/>
          <w:sz w:val="21"/>
          <w:szCs w:val="21"/>
        </w:rPr>
      </w:pPr>
      <w:r w:rsidRPr="00BC3DA2">
        <w:rPr>
          <w:rFonts w:ascii="Garamond" w:hAnsi="Garamond"/>
          <w:sz w:val="21"/>
          <w:szCs w:val="21"/>
        </w:rPr>
        <w:t>Immediately notify the management if they are aware of any violation of this policy by their colleague. Subject to any disclosures required by law, all notifications received by management will be treated with confidentiality. Any failure to report any breach of this policy by another employee may itself constitute a breach of this policy.</w:t>
      </w:r>
    </w:p>
    <w:p w14:paraId="520B754E" w14:textId="77777777" w:rsidR="00BC3DA2" w:rsidRPr="00BC3DA2" w:rsidRDefault="00126B02" w:rsidP="00BC3DA2">
      <w:pPr>
        <w:pStyle w:val="ListParagraph"/>
        <w:numPr>
          <w:ilvl w:val="2"/>
          <w:numId w:val="6"/>
        </w:numPr>
        <w:jc w:val="both"/>
        <w:rPr>
          <w:rFonts w:ascii="Garamond" w:hAnsi="Garamond"/>
          <w:b/>
          <w:sz w:val="21"/>
          <w:szCs w:val="21"/>
        </w:rPr>
      </w:pPr>
      <w:r w:rsidRPr="00BC3DA2">
        <w:rPr>
          <w:rFonts w:ascii="Garamond" w:hAnsi="Garamond"/>
          <w:sz w:val="21"/>
          <w:szCs w:val="21"/>
        </w:rPr>
        <w:t xml:space="preserve">Not consume drugs and/or alcohol at the workplace; </w:t>
      </w:r>
    </w:p>
    <w:p w14:paraId="003A4C1B" w14:textId="61277BC8" w:rsidR="00BC3DA2" w:rsidRPr="00BC3DA2" w:rsidRDefault="00126B02" w:rsidP="00BC3DA2">
      <w:pPr>
        <w:pStyle w:val="ListParagraph"/>
        <w:numPr>
          <w:ilvl w:val="2"/>
          <w:numId w:val="6"/>
        </w:numPr>
        <w:jc w:val="both"/>
        <w:rPr>
          <w:rFonts w:ascii="Garamond" w:hAnsi="Garamond"/>
          <w:b/>
          <w:sz w:val="21"/>
          <w:szCs w:val="21"/>
        </w:rPr>
      </w:pPr>
      <w:r w:rsidRPr="00BC3DA2">
        <w:rPr>
          <w:rFonts w:ascii="Garamond" w:hAnsi="Garamond"/>
          <w:sz w:val="21"/>
          <w:szCs w:val="21"/>
        </w:rPr>
        <w:t xml:space="preserve">Not possess, distribute, sell or use illegal drugs or alcohol in the workplace. Such conduct constitutes serious misconduct. It will also constitute as a criminal offence, in which case the Company will notify the police or other appropriate government authority; </w:t>
      </w:r>
    </w:p>
    <w:p w14:paraId="42C482B2" w14:textId="77777777" w:rsidR="00BC3DA2" w:rsidRPr="00BC3DA2" w:rsidRDefault="00BC3DA2" w:rsidP="00BC3DA2">
      <w:pPr>
        <w:pStyle w:val="ListParagraph"/>
        <w:ind w:left="1224"/>
        <w:jc w:val="both"/>
        <w:rPr>
          <w:rFonts w:ascii="Garamond" w:hAnsi="Garamond"/>
          <w:b/>
          <w:sz w:val="21"/>
          <w:szCs w:val="21"/>
        </w:rPr>
      </w:pPr>
    </w:p>
    <w:p w14:paraId="6609F60E" w14:textId="7123A9E9" w:rsidR="00126B02" w:rsidRPr="00BC3DA2" w:rsidRDefault="00126B02" w:rsidP="00BC3DA2">
      <w:pPr>
        <w:pStyle w:val="ListParagraph"/>
        <w:numPr>
          <w:ilvl w:val="1"/>
          <w:numId w:val="6"/>
        </w:numPr>
        <w:jc w:val="both"/>
        <w:rPr>
          <w:rFonts w:ascii="Garamond" w:hAnsi="Garamond"/>
          <w:b/>
          <w:sz w:val="21"/>
          <w:szCs w:val="21"/>
        </w:rPr>
      </w:pPr>
      <w:r w:rsidRPr="00BC3DA2">
        <w:rPr>
          <w:rFonts w:ascii="Garamond" w:hAnsi="Garamond"/>
          <w:sz w:val="21"/>
          <w:szCs w:val="21"/>
          <w:u w:val="single"/>
        </w:rPr>
        <w:lastRenderedPageBreak/>
        <w:t xml:space="preserve">Responsibilities of the Management </w:t>
      </w:r>
    </w:p>
    <w:p w14:paraId="27315DE4" w14:textId="77777777" w:rsidR="00126B02" w:rsidRPr="004D7188" w:rsidRDefault="00126B02" w:rsidP="00BC3DA2">
      <w:pPr>
        <w:pStyle w:val="ListParagraph"/>
        <w:numPr>
          <w:ilvl w:val="2"/>
          <w:numId w:val="6"/>
        </w:numPr>
        <w:jc w:val="both"/>
        <w:rPr>
          <w:rFonts w:ascii="Garamond" w:hAnsi="Garamond"/>
          <w:sz w:val="21"/>
          <w:szCs w:val="21"/>
        </w:rPr>
      </w:pPr>
      <w:r w:rsidRPr="004D7188">
        <w:rPr>
          <w:rFonts w:ascii="Garamond" w:hAnsi="Garamond"/>
          <w:sz w:val="21"/>
          <w:szCs w:val="21"/>
        </w:rPr>
        <w:t xml:space="preserve">Management is responsible for ensuring that this policy is implemented in their area/ business unit/ location/ department. This includes ensuring that: </w:t>
      </w:r>
    </w:p>
    <w:p w14:paraId="2BEBAF66" w14:textId="37B6F6F6" w:rsidR="00126B02" w:rsidRPr="004D7188" w:rsidRDefault="00126B02" w:rsidP="00BC3DA2">
      <w:pPr>
        <w:pStyle w:val="ListParagraph"/>
        <w:numPr>
          <w:ilvl w:val="2"/>
          <w:numId w:val="6"/>
        </w:numPr>
        <w:jc w:val="both"/>
        <w:rPr>
          <w:rFonts w:ascii="Garamond" w:hAnsi="Garamond"/>
          <w:sz w:val="21"/>
          <w:szCs w:val="21"/>
        </w:rPr>
      </w:pPr>
      <w:r w:rsidRPr="004D7188">
        <w:rPr>
          <w:rFonts w:ascii="Garamond" w:hAnsi="Garamond"/>
          <w:sz w:val="21"/>
          <w:szCs w:val="21"/>
        </w:rPr>
        <w:t xml:space="preserve">All employees are made aware </w:t>
      </w:r>
      <w:r w:rsidR="004D7188" w:rsidRPr="004D7188">
        <w:rPr>
          <w:rFonts w:ascii="Garamond" w:hAnsi="Garamond"/>
          <w:sz w:val="21"/>
          <w:szCs w:val="21"/>
        </w:rPr>
        <w:t xml:space="preserve">of </w:t>
      </w:r>
      <w:r w:rsidRPr="004D7188">
        <w:rPr>
          <w:rFonts w:ascii="Garamond" w:hAnsi="Garamond"/>
          <w:sz w:val="21"/>
          <w:szCs w:val="21"/>
        </w:rPr>
        <w:t xml:space="preserve">and thoroughly understand the importance of this policy </w:t>
      </w:r>
    </w:p>
    <w:p w14:paraId="0BB49F0B" w14:textId="77777777" w:rsidR="00126B02" w:rsidRPr="004D7188" w:rsidRDefault="00126B02" w:rsidP="00BC3DA2">
      <w:pPr>
        <w:pStyle w:val="ListParagraph"/>
        <w:numPr>
          <w:ilvl w:val="2"/>
          <w:numId w:val="6"/>
        </w:numPr>
        <w:jc w:val="both"/>
        <w:rPr>
          <w:rFonts w:ascii="Garamond" w:hAnsi="Garamond"/>
          <w:sz w:val="21"/>
          <w:szCs w:val="21"/>
        </w:rPr>
      </w:pPr>
      <w:r w:rsidRPr="004D7188">
        <w:rPr>
          <w:rFonts w:ascii="Garamond" w:hAnsi="Garamond"/>
          <w:sz w:val="21"/>
          <w:szCs w:val="21"/>
        </w:rPr>
        <w:t xml:space="preserve">The behaviour of employees is regularly observed to ensure that they strictly follow the policy </w:t>
      </w:r>
    </w:p>
    <w:p w14:paraId="2B462B4F" w14:textId="77777777" w:rsidR="00126B02" w:rsidRPr="004D7188" w:rsidRDefault="00126B02" w:rsidP="00BC3DA2">
      <w:pPr>
        <w:pStyle w:val="ListParagraph"/>
        <w:numPr>
          <w:ilvl w:val="2"/>
          <w:numId w:val="6"/>
        </w:numPr>
        <w:jc w:val="both"/>
        <w:rPr>
          <w:rFonts w:ascii="Garamond" w:hAnsi="Garamond"/>
          <w:sz w:val="21"/>
          <w:szCs w:val="21"/>
        </w:rPr>
      </w:pPr>
      <w:r w:rsidRPr="004D7188">
        <w:rPr>
          <w:rFonts w:ascii="Garamond" w:hAnsi="Garamond"/>
          <w:sz w:val="21"/>
          <w:szCs w:val="21"/>
        </w:rPr>
        <w:t>Any concerns or issues are addressed proactively to ensure the health and safety of all employees</w:t>
      </w:r>
    </w:p>
    <w:p w14:paraId="3AD9FC1E" w14:textId="77777777" w:rsidR="00BC3DA2" w:rsidRDefault="00126B02" w:rsidP="00BC3DA2">
      <w:pPr>
        <w:pStyle w:val="ListParagraph"/>
        <w:numPr>
          <w:ilvl w:val="2"/>
          <w:numId w:val="6"/>
        </w:numPr>
        <w:jc w:val="both"/>
        <w:rPr>
          <w:rFonts w:ascii="Garamond" w:hAnsi="Garamond"/>
          <w:sz w:val="21"/>
          <w:szCs w:val="21"/>
        </w:rPr>
      </w:pPr>
      <w:r w:rsidRPr="004D7188">
        <w:rPr>
          <w:rFonts w:ascii="Garamond" w:hAnsi="Garamond"/>
          <w:sz w:val="21"/>
          <w:szCs w:val="21"/>
        </w:rPr>
        <w:t xml:space="preserve">Enough support is provided to employees where appropriate; and </w:t>
      </w:r>
    </w:p>
    <w:p w14:paraId="2BE0E799" w14:textId="5366615D" w:rsidR="00BC3DA2" w:rsidRDefault="00126B02" w:rsidP="00126B02">
      <w:pPr>
        <w:pStyle w:val="ListParagraph"/>
        <w:numPr>
          <w:ilvl w:val="2"/>
          <w:numId w:val="6"/>
        </w:numPr>
        <w:jc w:val="both"/>
        <w:rPr>
          <w:rFonts w:ascii="Garamond" w:hAnsi="Garamond"/>
          <w:sz w:val="21"/>
          <w:szCs w:val="21"/>
        </w:rPr>
      </w:pPr>
      <w:r w:rsidRPr="00BC3DA2">
        <w:rPr>
          <w:rFonts w:ascii="Garamond" w:hAnsi="Garamond"/>
          <w:sz w:val="21"/>
          <w:szCs w:val="21"/>
        </w:rPr>
        <w:t>Any suspected neglect of this policy is acted on promptly and in accordance with this policy.</w:t>
      </w:r>
    </w:p>
    <w:p w14:paraId="53E9242C" w14:textId="40B6430F" w:rsidR="00010715" w:rsidRPr="00296246" w:rsidRDefault="00010715" w:rsidP="00010715">
      <w:pPr>
        <w:pStyle w:val="NormalWeb"/>
        <w:numPr>
          <w:ilvl w:val="0"/>
          <w:numId w:val="6"/>
        </w:numPr>
        <w:rPr>
          <w:rFonts w:ascii="Garamond" w:eastAsiaTheme="minorHAnsi" w:hAnsi="Garamond" w:cstheme="minorBidi"/>
          <w:b/>
          <w:bCs/>
          <w:sz w:val="21"/>
          <w:szCs w:val="21"/>
          <w:highlight w:val="yellow"/>
          <w:lang w:eastAsia="en-US"/>
        </w:rPr>
      </w:pPr>
      <w:r w:rsidRPr="00296246">
        <w:rPr>
          <w:rFonts w:ascii="Garamond" w:eastAsiaTheme="minorHAnsi" w:hAnsi="Garamond" w:cstheme="minorBidi"/>
          <w:b/>
          <w:bCs/>
          <w:sz w:val="21"/>
          <w:szCs w:val="21"/>
          <w:highlight w:val="yellow"/>
          <w:lang w:eastAsia="en-US"/>
        </w:rPr>
        <w:t xml:space="preserve">Legal Drugs </w:t>
      </w:r>
    </w:p>
    <w:p w14:paraId="5946D1CB" w14:textId="6EA7A6BF" w:rsidR="00296246" w:rsidRPr="00296246" w:rsidRDefault="00010715" w:rsidP="00296246">
      <w:pPr>
        <w:pStyle w:val="NormalWeb"/>
        <w:numPr>
          <w:ilvl w:val="1"/>
          <w:numId w:val="6"/>
        </w:numPr>
        <w:contextualSpacing/>
        <w:jc w:val="both"/>
        <w:rPr>
          <w:rFonts w:ascii="Garamond" w:eastAsiaTheme="minorHAnsi" w:hAnsi="Garamond" w:cstheme="minorBidi"/>
          <w:sz w:val="21"/>
          <w:szCs w:val="21"/>
          <w:highlight w:val="yellow"/>
          <w:lang w:eastAsia="en-US"/>
        </w:rPr>
      </w:pPr>
      <w:r w:rsidRPr="00010715">
        <w:rPr>
          <w:rFonts w:ascii="Garamond" w:eastAsiaTheme="minorHAnsi" w:hAnsi="Garamond" w:cstheme="minorBidi"/>
          <w:sz w:val="21"/>
          <w:szCs w:val="21"/>
          <w:highlight w:val="yellow"/>
          <w:lang w:eastAsia="en-US"/>
        </w:rPr>
        <w:t xml:space="preserve">“Legal Drug” includes prescribed drugs and over-the-counter drugs which have been legally obtained and are being used for the purpose for which they were prescribed or manufactured. Therefore, any employee who is taking any legal drug which might impair safety, performance, or any motor functions must advise his/her supervisor before reporting to work under such medication. If the Company determines that such does not use does not pose any safety or product quality risk, the employee will be permitted to work. A letter of certification from his/her physician must be provided upon request for the employee's personnel file. </w:t>
      </w:r>
    </w:p>
    <w:p w14:paraId="258B5A1D" w14:textId="22D04B2E" w:rsidR="00126B02" w:rsidRPr="00BC3DA2" w:rsidRDefault="00126B02" w:rsidP="00296246">
      <w:pPr>
        <w:pStyle w:val="ListParagraph"/>
        <w:numPr>
          <w:ilvl w:val="0"/>
          <w:numId w:val="6"/>
        </w:numPr>
        <w:spacing w:line="240" w:lineRule="auto"/>
        <w:jc w:val="both"/>
        <w:rPr>
          <w:rFonts w:ascii="Garamond" w:hAnsi="Garamond"/>
          <w:sz w:val="21"/>
          <w:szCs w:val="21"/>
        </w:rPr>
      </w:pPr>
      <w:r w:rsidRPr="00BC3DA2">
        <w:rPr>
          <w:rFonts w:ascii="Garamond" w:hAnsi="Garamond"/>
          <w:b/>
          <w:sz w:val="21"/>
          <w:szCs w:val="21"/>
        </w:rPr>
        <w:t xml:space="preserve">Guidelines </w:t>
      </w:r>
    </w:p>
    <w:p w14:paraId="6E0CCFB1" w14:textId="77777777" w:rsidR="00126B02" w:rsidRPr="004D7188" w:rsidRDefault="00126B02" w:rsidP="00296246">
      <w:pPr>
        <w:pStyle w:val="ListParagraph"/>
        <w:numPr>
          <w:ilvl w:val="1"/>
          <w:numId w:val="6"/>
        </w:numPr>
        <w:spacing w:line="240" w:lineRule="auto"/>
        <w:jc w:val="both"/>
        <w:rPr>
          <w:rFonts w:ascii="Garamond" w:hAnsi="Garamond"/>
          <w:sz w:val="21"/>
          <w:szCs w:val="21"/>
        </w:rPr>
      </w:pPr>
      <w:r w:rsidRPr="004D7188">
        <w:rPr>
          <w:rFonts w:ascii="Garamond" w:hAnsi="Garamond"/>
          <w:sz w:val="21"/>
          <w:szCs w:val="21"/>
        </w:rPr>
        <w:t xml:space="preserve">If an employee or manager finds out that a colleague or a </w:t>
      </w:r>
      <w:proofErr w:type="spellStart"/>
      <w:r w:rsidRPr="004D7188">
        <w:rPr>
          <w:rFonts w:ascii="Garamond" w:hAnsi="Garamond"/>
          <w:sz w:val="21"/>
          <w:szCs w:val="21"/>
        </w:rPr>
        <w:t>reportee</w:t>
      </w:r>
      <w:proofErr w:type="spellEnd"/>
      <w:r w:rsidRPr="004D7188">
        <w:rPr>
          <w:rFonts w:ascii="Garamond" w:hAnsi="Garamond"/>
          <w:sz w:val="21"/>
          <w:szCs w:val="21"/>
        </w:rPr>
        <w:t xml:space="preserve"> has been consuming, selling or already is under the influence of alcohol or drugs at work, he or she should immediately report this to the HR or Business Unit or Branch Head. </w:t>
      </w:r>
    </w:p>
    <w:p w14:paraId="7C88AC3D" w14:textId="7961E184" w:rsidR="00126B02" w:rsidRPr="004D7188" w:rsidRDefault="00126B02" w:rsidP="00BC3DA2">
      <w:pPr>
        <w:pStyle w:val="ListParagraph"/>
        <w:numPr>
          <w:ilvl w:val="1"/>
          <w:numId w:val="6"/>
        </w:numPr>
        <w:jc w:val="both"/>
        <w:rPr>
          <w:rFonts w:ascii="Garamond" w:hAnsi="Garamond"/>
          <w:sz w:val="21"/>
          <w:szCs w:val="21"/>
        </w:rPr>
      </w:pPr>
      <w:r w:rsidRPr="004D7188">
        <w:rPr>
          <w:rFonts w:ascii="Garamond" w:hAnsi="Garamond"/>
          <w:sz w:val="21"/>
          <w:szCs w:val="21"/>
        </w:rPr>
        <w:t xml:space="preserve">Ideally, the complaint should be lodged immediately or within a 7 day period from the date of </w:t>
      </w:r>
      <w:r w:rsidR="004D7188" w:rsidRPr="004D7188">
        <w:rPr>
          <w:rFonts w:ascii="Garamond" w:hAnsi="Garamond"/>
          <w:sz w:val="21"/>
          <w:szCs w:val="21"/>
        </w:rPr>
        <w:t xml:space="preserve">the </w:t>
      </w:r>
      <w:r w:rsidRPr="004D7188">
        <w:rPr>
          <w:rFonts w:ascii="Garamond" w:hAnsi="Garamond"/>
          <w:sz w:val="21"/>
          <w:szCs w:val="21"/>
        </w:rPr>
        <w:t xml:space="preserve">incident. </w:t>
      </w:r>
    </w:p>
    <w:p w14:paraId="22449294" w14:textId="0147CBBB" w:rsidR="00126B02" w:rsidRPr="004D7188" w:rsidRDefault="00126B02" w:rsidP="00BC3DA2">
      <w:pPr>
        <w:pStyle w:val="ListParagraph"/>
        <w:numPr>
          <w:ilvl w:val="1"/>
          <w:numId w:val="6"/>
        </w:numPr>
        <w:jc w:val="both"/>
        <w:rPr>
          <w:rFonts w:ascii="Garamond" w:hAnsi="Garamond"/>
          <w:sz w:val="21"/>
          <w:szCs w:val="21"/>
        </w:rPr>
      </w:pPr>
      <w:r w:rsidRPr="004D7188">
        <w:rPr>
          <w:rFonts w:ascii="Garamond" w:hAnsi="Garamond"/>
          <w:sz w:val="21"/>
          <w:szCs w:val="21"/>
        </w:rPr>
        <w:t xml:space="preserve">All </w:t>
      </w:r>
      <w:r w:rsidR="004D7188" w:rsidRPr="004D7188">
        <w:rPr>
          <w:rFonts w:ascii="Garamond" w:hAnsi="Garamond"/>
          <w:sz w:val="21"/>
          <w:szCs w:val="21"/>
        </w:rPr>
        <w:t>complaints/grievances</w:t>
      </w:r>
      <w:r w:rsidRPr="004D7188">
        <w:rPr>
          <w:rFonts w:ascii="Garamond" w:hAnsi="Garamond"/>
          <w:sz w:val="21"/>
          <w:szCs w:val="21"/>
        </w:rPr>
        <w:t xml:space="preserve"> </w:t>
      </w:r>
      <w:r w:rsidR="004D7188" w:rsidRPr="004D7188">
        <w:rPr>
          <w:rFonts w:ascii="Garamond" w:hAnsi="Garamond"/>
          <w:sz w:val="21"/>
          <w:szCs w:val="21"/>
        </w:rPr>
        <w:t>about</w:t>
      </w:r>
      <w:r w:rsidRPr="004D7188">
        <w:rPr>
          <w:rFonts w:ascii="Garamond" w:hAnsi="Garamond"/>
          <w:sz w:val="21"/>
          <w:szCs w:val="21"/>
        </w:rPr>
        <w:t xml:space="preserve"> </w:t>
      </w:r>
      <w:r w:rsidR="004D7188" w:rsidRPr="004D7188">
        <w:rPr>
          <w:rFonts w:ascii="Garamond" w:hAnsi="Garamond"/>
          <w:sz w:val="21"/>
          <w:szCs w:val="21"/>
        </w:rPr>
        <w:t>drugs</w:t>
      </w:r>
      <w:r w:rsidRPr="004D7188">
        <w:rPr>
          <w:rFonts w:ascii="Garamond" w:hAnsi="Garamond"/>
          <w:sz w:val="21"/>
          <w:szCs w:val="21"/>
        </w:rPr>
        <w:t xml:space="preserve"> or alcohol will be taken seriously, will be held in strict confidence and will be investigated promptly in an unbiased manner by the Head HR </w:t>
      </w:r>
    </w:p>
    <w:p w14:paraId="5A54C390" w14:textId="77777777" w:rsidR="004D7188" w:rsidRDefault="00126B02" w:rsidP="00BC3DA2">
      <w:pPr>
        <w:pStyle w:val="ListParagraph"/>
        <w:numPr>
          <w:ilvl w:val="1"/>
          <w:numId w:val="6"/>
        </w:numPr>
        <w:jc w:val="both"/>
        <w:rPr>
          <w:rFonts w:ascii="Garamond" w:hAnsi="Garamond"/>
          <w:sz w:val="21"/>
          <w:szCs w:val="21"/>
        </w:rPr>
      </w:pPr>
      <w:r w:rsidRPr="004D7188">
        <w:rPr>
          <w:rFonts w:ascii="Garamond" w:hAnsi="Garamond"/>
          <w:sz w:val="21"/>
          <w:szCs w:val="21"/>
        </w:rPr>
        <w:t xml:space="preserve">Any victimization of, or retaliation against, the complainant or any employee who gives proof regarding alcohol or drugs or bullying will be subjected to disciplinary action up to and including termination of employment. </w:t>
      </w:r>
    </w:p>
    <w:p w14:paraId="13273B6B" w14:textId="77777777" w:rsidR="004D7188" w:rsidRDefault="00126B02" w:rsidP="00BC3DA2">
      <w:pPr>
        <w:pStyle w:val="ListParagraph"/>
        <w:numPr>
          <w:ilvl w:val="1"/>
          <w:numId w:val="6"/>
        </w:numPr>
        <w:jc w:val="both"/>
        <w:rPr>
          <w:rFonts w:ascii="Garamond" w:hAnsi="Garamond"/>
          <w:sz w:val="21"/>
          <w:szCs w:val="21"/>
        </w:rPr>
      </w:pPr>
      <w:r w:rsidRPr="004D7188">
        <w:rPr>
          <w:rFonts w:ascii="Garamond" w:hAnsi="Garamond"/>
          <w:sz w:val="21"/>
          <w:szCs w:val="21"/>
        </w:rPr>
        <w:t xml:space="preserve">Discipline In case any such conduct leads to a specific offence under the Indian Penal Code or under any other law, the company will initiate appropriate legal action in accordance with the law by lodging a complaint with the concerned authority. </w:t>
      </w:r>
    </w:p>
    <w:p w14:paraId="3BB7F954" w14:textId="631F26ED" w:rsidR="00126B02" w:rsidRDefault="00126B02" w:rsidP="00BC3DA2">
      <w:pPr>
        <w:pStyle w:val="ListParagraph"/>
        <w:numPr>
          <w:ilvl w:val="1"/>
          <w:numId w:val="6"/>
        </w:numPr>
        <w:jc w:val="both"/>
        <w:rPr>
          <w:rFonts w:ascii="Garamond" w:hAnsi="Garamond"/>
          <w:sz w:val="21"/>
          <w:szCs w:val="21"/>
        </w:rPr>
      </w:pPr>
      <w:r w:rsidRPr="004D7188">
        <w:rPr>
          <w:rFonts w:ascii="Garamond" w:hAnsi="Garamond"/>
          <w:sz w:val="21"/>
          <w:szCs w:val="21"/>
        </w:rPr>
        <w:t xml:space="preserve">If the outcome of the investigation by the Head HR shows that the employee was at work under the influence, consuming and/or selling alcohol or drug, the employee will be subjected to disciplinary action up to and </w:t>
      </w:r>
      <w:r w:rsidR="004D7188" w:rsidRPr="004D7188">
        <w:rPr>
          <w:rFonts w:ascii="Garamond" w:hAnsi="Garamond"/>
          <w:sz w:val="21"/>
          <w:szCs w:val="21"/>
        </w:rPr>
        <w:t>including</w:t>
      </w:r>
      <w:r w:rsidRPr="004D7188">
        <w:rPr>
          <w:rFonts w:ascii="Garamond" w:hAnsi="Garamond"/>
          <w:sz w:val="21"/>
          <w:szCs w:val="21"/>
        </w:rPr>
        <w:t xml:space="preserve"> termination of the employee</w:t>
      </w:r>
    </w:p>
    <w:p w14:paraId="3D253A23" w14:textId="3324921C" w:rsidR="004D7188" w:rsidRPr="004D7188" w:rsidRDefault="004D7188" w:rsidP="00BC3DA2">
      <w:pPr>
        <w:pStyle w:val="ListParagraph"/>
        <w:numPr>
          <w:ilvl w:val="1"/>
          <w:numId w:val="6"/>
        </w:numPr>
        <w:jc w:val="both"/>
        <w:rPr>
          <w:rFonts w:ascii="Garamond" w:hAnsi="Garamond"/>
          <w:sz w:val="21"/>
          <w:szCs w:val="21"/>
        </w:rPr>
      </w:pPr>
      <w:r>
        <w:rPr>
          <w:rFonts w:ascii="Garamond" w:hAnsi="Garamond"/>
          <w:sz w:val="21"/>
          <w:szCs w:val="21"/>
        </w:rPr>
        <w:t xml:space="preserve">Refer to progressive </w:t>
      </w:r>
      <w:r w:rsidR="00BC3DA2">
        <w:rPr>
          <w:rFonts w:ascii="Garamond" w:hAnsi="Garamond"/>
          <w:sz w:val="21"/>
          <w:szCs w:val="21"/>
        </w:rPr>
        <w:t xml:space="preserve">disciplinary procedures and termination policy </w:t>
      </w:r>
    </w:p>
    <w:p w14:paraId="1BE4E2E2" w14:textId="77777777" w:rsidR="00126B02" w:rsidRPr="004D7188" w:rsidRDefault="00126B02" w:rsidP="00126B02">
      <w:pPr>
        <w:jc w:val="both"/>
        <w:rPr>
          <w:rFonts w:ascii="Garamond" w:hAnsi="Garamond"/>
          <w:sz w:val="21"/>
          <w:szCs w:val="21"/>
        </w:rPr>
      </w:pPr>
    </w:p>
    <w:p w14:paraId="36E0CA00" w14:textId="77777777" w:rsidR="00126B02" w:rsidRPr="004D7188" w:rsidRDefault="00126B02" w:rsidP="00126B02">
      <w:pPr>
        <w:jc w:val="both"/>
        <w:rPr>
          <w:rFonts w:ascii="Garamond" w:hAnsi="Garamond"/>
          <w:sz w:val="21"/>
          <w:szCs w:val="21"/>
        </w:rPr>
      </w:pPr>
    </w:p>
    <w:p w14:paraId="68B229EE" w14:textId="31C99A1A" w:rsidR="00126B02" w:rsidRPr="004D7188" w:rsidRDefault="007D675F" w:rsidP="007D675F">
      <w:pPr>
        <w:jc w:val="center"/>
        <w:rPr>
          <w:rFonts w:ascii="Garamond" w:hAnsi="Garamond"/>
          <w:sz w:val="21"/>
          <w:szCs w:val="21"/>
        </w:rPr>
      </w:pPr>
      <w:r>
        <w:rPr>
          <w:rFonts w:ascii="Garamond" w:hAnsi="Garamond"/>
          <w:sz w:val="21"/>
          <w:szCs w:val="21"/>
        </w:rPr>
        <w:t>____</w:t>
      </w:r>
    </w:p>
    <w:p w14:paraId="15FF77B0" w14:textId="77777777" w:rsidR="00126B02" w:rsidRPr="004D7188" w:rsidRDefault="00126B02" w:rsidP="00126B02">
      <w:pPr>
        <w:jc w:val="both"/>
        <w:rPr>
          <w:rFonts w:ascii="Garamond" w:hAnsi="Garamond"/>
          <w:sz w:val="21"/>
          <w:szCs w:val="21"/>
        </w:rPr>
      </w:pPr>
    </w:p>
    <w:p w14:paraId="049F67D1" w14:textId="77777777" w:rsidR="00126B02" w:rsidRPr="004D7188" w:rsidRDefault="00126B02" w:rsidP="00126B02">
      <w:pPr>
        <w:jc w:val="both"/>
        <w:rPr>
          <w:rFonts w:ascii="Garamond" w:hAnsi="Garamond"/>
          <w:sz w:val="21"/>
          <w:szCs w:val="21"/>
        </w:rPr>
      </w:pPr>
    </w:p>
    <w:p w14:paraId="725E7E56" w14:textId="77777777" w:rsidR="00126B02" w:rsidRPr="004D7188" w:rsidRDefault="00126B02" w:rsidP="00126B02">
      <w:pPr>
        <w:jc w:val="both"/>
        <w:rPr>
          <w:rFonts w:ascii="Garamond" w:hAnsi="Garamond"/>
          <w:sz w:val="21"/>
          <w:szCs w:val="21"/>
        </w:rPr>
      </w:pPr>
    </w:p>
    <w:p w14:paraId="2E219909" w14:textId="77777777" w:rsidR="00126B02" w:rsidRPr="004D7188" w:rsidRDefault="00126B02" w:rsidP="00126B02">
      <w:pPr>
        <w:jc w:val="both"/>
        <w:rPr>
          <w:rFonts w:ascii="Garamond" w:hAnsi="Garamond"/>
          <w:sz w:val="21"/>
          <w:szCs w:val="21"/>
        </w:rPr>
      </w:pPr>
    </w:p>
    <w:p w14:paraId="59F8C868" w14:textId="77777777" w:rsidR="00126B02" w:rsidRPr="004D7188" w:rsidRDefault="00126B02" w:rsidP="00126B02">
      <w:pPr>
        <w:jc w:val="both"/>
        <w:rPr>
          <w:rFonts w:ascii="Garamond" w:hAnsi="Garamond"/>
          <w:sz w:val="21"/>
          <w:szCs w:val="21"/>
        </w:rPr>
      </w:pPr>
    </w:p>
    <w:p w14:paraId="6CBFA3BE" w14:textId="77777777" w:rsidR="00126B02" w:rsidRPr="004D7188" w:rsidRDefault="00126B02">
      <w:pPr>
        <w:rPr>
          <w:rFonts w:ascii="Garamond" w:hAnsi="Garamond"/>
          <w:sz w:val="21"/>
          <w:szCs w:val="21"/>
        </w:rPr>
      </w:pPr>
    </w:p>
    <w:sectPr w:rsidR="00126B02" w:rsidRPr="004D7188" w:rsidSect="004D718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A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B1A62"/>
    <w:multiLevelType w:val="hybridMultilevel"/>
    <w:tmpl w:val="C7AEDAFA"/>
    <w:lvl w:ilvl="0" w:tplc="FBA0F0B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A67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5D7A9B"/>
    <w:multiLevelType w:val="hybridMultilevel"/>
    <w:tmpl w:val="E306F23A"/>
    <w:lvl w:ilvl="0" w:tplc="DA822DD2">
      <w:start w:val="1"/>
      <w:numFmt w:val="bullet"/>
      <w:lvlText w:val="▪"/>
      <w:lvlJc w:val="left"/>
      <w:pPr>
        <w:ind w:left="720" w:hanging="360"/>
      </w:pPr>
      <w:rPr>
        <w:rFonts w:ascii="Tahoma" w:hAnsi="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D444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7F4805"/>
    <w:multiLevelType w:val="hybridMultilevel"/>
    <w:tmpl w:val="5F6E93C2"/>
    <w:lvl w:ilvl="0" w:tplc="DA822DD2">
      <w:start w:val="1"/>
      <w:numFmt w:val="bullet"/>
      <w:lvlText w:val="▪"/>
      <w:lvlJc w:val="left"/>
      <w:pPr>
        <w:ind w:left="720" w:hanging="360"/>
      </w:pPr>
      <w:rPr>
        <w:rFonts w:ascii="Tahoma" w:hAnsi="Tahoma"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28037D"/>
    <w:multiLevelType w:val="hybridMultilevel"/>
    <w:tmpl w:val="DEF26E88"/>
    <w:lvl w:ilvl="0" w:tplc="DA822DD2">
      <w:start w:val="1"/>
      <w:numFmt w:val="bullet"/>
      <w:lvlText w:val="▪"/>
      <w:lvlJc w:val="left"/>
      <w:pPr>
        <w:ind w:left="720" w:hanging="360"/>
      </w:pPr>
      <w:rPr>
        <w:rFonts w:ascii="Tahoma" w:hAnsi="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F31C65"/>
    <w:multiLevelType w:val="hybridMultilevel"/>
    <w:tmpl w:val="2ABAA14A"/>
    <w:lvl w:ilvl="0" w:tplc="DA822DD2">
      <w:start w:val="1"/>
      <w:numFmt w:val="bullet"/>
      <w:lvlText w:val="▪"/>
      <w:lvlJc w:val="left"/>
      <w:pPr>
        <w:ind w:left="720" w:hanging="360"/>
      </w:pPr>
      <w:rPr>
        <w:rFonts w:ascii="Tahoma" w:hAnsi="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421987">
    <w:abstractNumId w:val="6"/>
  </w:num>
  <w:num w:numId="2" w16cid:durableId="1084455157">
    <w:abstractNumId w:val="7"/>
  </w:num>
  <w:num w:numId="3" w16cid:durableId="474106515">
    <w:abstractNumId w:val="3"/>
  </w:num>
  <w:num w:numId="4" w16cid:durableId="928849940">
    <w:abstractNumId w:val="1"/>
  </w:num>
  <w:num w:numId="5" w16cid:durableId="1403217998">
    <w:abstractNumId w:val="5"/>
  </w:num>
  <w:num w:numId="6" w16cid:durableId="1631353521">
    <w:abstractNumId w:val="2"/>
  </w:num>
  <w:num w:numId="7" w16cid:durableId="1577590461">
    <w:abstractNumId w:val="4"/>
  </w:num>
  <w:num w:numId="8" w16cid:durableId="89569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02"/>
    <w:rsid w:val="00010715"/>
    <w:rsid w:val="00126B02"/>
    <w:rsid w:val="00296246"/>
    <w:rsid w:val="004D7188"/>
    <w:rsid w:val="007D675F"/>
    <w:rsid w:val="008B17CF"/>
    <w:rsid w:val="00BC3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E09A"/>
  <w15:chartTrackingRefBased/>
  <w15:docId w15:val="{BF4FE562-38E5-C64C-9D54-2CC690B9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0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B02"/>
    <w:pPr>
      <w:ind w:left="720"/>
      <w:contextualSpacing/>
    </w:pPr>
  </w:style>
  <w:style w:type="paragraph" w:styleId="NormalWeb">
    <w:name w:val="Normal (Web)"/>
    <w:basedOn w:val="Normal"/>
    <w:uiPriority w:val="99"/>
    <w:unhideWhenUsed/>
    <w:rsid w:val="000107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92999">
      <w:bodyDiv w:val="1"/>
      <w:marLeft w:val="0"/>
      <w:marRight w:val="0"/>
      <w:marTop w:val="0"/>
      <w:marBottom w:val="0"/>
      <w:divBdr>
        <w:top w:val="none" w:sz="0" w:space="0" w:color="auto"/>
        <w:left w:val="none" w:sz="0" w:space="0" w:color="auto"/>
        <w:bottom w:val="none" w:sz="0" w:space="0" w:color="auto"/>
        <w:right w:val="none" w:sz="0" w:space="0" w:color="auto"/>
      </w:divBdr>
      <w:divsChild>
        <w:div w:id="19671939">
          <w:marLeft w:val="0"/>
          <w:marRight w:val="0"/>
          <w:marTop w:val="0"/>
          <w:marBottom w:val="0"/>
          <w:divBdr>
            <w:top w:val="none" w:sz="0" w:space="0" w:color="auto"/>
            <w:left w:val="none" w:sz="0" w:space="0" w:color="auto"/>
            <w:bottom w:val="none" w:sz="0" w:space="0" w:color="auto"/>
            <w:right w:val="none" w:sz="0" w:space="0" w:color="auto"/>
          </w:divBdr>
          <w:divsChild>
            <w:div w:id="132453834">
              <w:marLeft w:val="0"/>
              <w:marRight w:val="0"/>
              <w:marTop w:val="0"/>
              <w:marBottom w:val="0"/>
              <w:divBdr>
                <w:top w:val="none" w:sz="0" w:space="0" w:color="auto"/>
                <w:left w:val="none" w:sz="0" w:space="0" w:color="auto"/>
                <w:bottom w:val="none" w:sz="0" w:space="0" w:color="auto"/>
                <w:right w:val="none" w:sz="0" w:space="0" w:color="auto"/>
              </w:divBdr>
              <w:divsChild>
                <w:div w:id="15741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53600">
      <w:bodyDiv w:val="1"/>
      <w:marLeft w:val="0"/>
      <w:marRight w:val="0"/>
      <w:marTop w:val="0"/>
      <w:marBottom w:val="0"/>
      <w:divBdr>
        <w:top w:val="none" w:sz="0" w:space="0" w:color="auto"/>
        <w:left w:val="none" w:sz="0" w:space="0" w:color="auto"/>
        <w:bottom w:val="none" w:sz="0" w:space="0" w:color="auto"/>
        <w:right w:val="none" w:sz="0" w:space="0" w:color="auto"/>
      </w:divBdr>
      <w:divsChild>
        <w:div w:id="826432622">
          <w:marLeft w:val="0"/>
          <w:marRight w:val="0"/>
          <w:marTop w:val="0"/>
          <w:marBottom w:val="0"/>
          <w:divBdr>
            <w:top w:val="none" w:sz="0" w:space="0" w:color="auto"/>
            <w:left w:val="none" w:sz="0" w:space="0" w:color="auto"/>
            <w:bottom w:val="none" w:sz="0" w:space="0" w:color="auto"/>
            <w:right w:val="none" w:sz="0" w:space="0" w:color="auto"/>
          </w:divBdr>
          <w:divsChild>
            <w:div w:id="1167818659">
              <w:marLeft w:val="0"/>
              <w:marRight w:val="0"/>
              <w:marTop w:val="0"/>
              <w:marBottom w:val="0"/>
              <w:divBdr>
                <w:top w:val="none" w:sz="0" w:space="0" w:color="auto"/>
                <w:left w:val="none" w:sz="0" w:space="0" w:color="auto"/>
                <w:bottom w:val="none" w:sz="0" w:space="0" w:color="auto"/>
                <w:right w:val="none" w:sz="0" w:space="0" w:color="auto"/>
              </w:divBdr>
              <w:divsChild>
                <w:div w:id="1683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Mehta</dc:creator>
  <cp:keywords/>
  <dc:description/>
  <cp:lastModifiedBy>Shivani Mehta</cp:lastModifiedBy>
  <cp:revision>5</cp:revision>
  <dcterms:created xsi:type="dcterms:W3CDTF">2022-05-10T17:10:00Z</dcterms:created>
  <dcterms:modified xsi:type="dcterms:W3CDTF">2022-08-01T09:44:00Z</dcterms:modified>
</cp:coreProperties>
</file>