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color="ffffff" w:space="0" w:sz="8" w:val="single"/>
          <w:left w:color="ffffff" w:space="0" w:sz="8" w:val="single"/>
          <w:bottom w:color="ffffff" w:space="0" w:sz="8" w:val="single"/>
          <w:right w:color="ffffff" w:space="0" w:sz="8" w:val="single"/>
          <w:between w:space="0" w:sz="0" w:val="nil"/>
        </w:pBdr>
        <w:shd w:fill="ffffff" w:val="clear"/>
        <w:spacing w:after="0" w:before="0" w:line="288" w:lineRule="auto"/>
        <w:rPr>
          <w:rFonts w:ascii="Open Sans" w:cs="Open Sans" w:eastAsia="Open Sans" w:hAnsi="Open Sans"/>
          <w:color w:val="695d46"/>
          <w:sz w:val="24"/>
          <w:szCs w:val="24"/>
          <w:highlight w:val="white"/>
        </w:rPr>
      </w:pPr>
      <w:bookmarkStart w:colFirst="0" w:colLast="0" w:name="_z6ne0og04bp5" w:id="0"/>
      <w:bookmarkEnd w:id="0"/>
      <w:r w:rsidDel="00000000" w:rsidR="00000000" w:rsidRPr="00000000">
        <w:rPr>
          <w:rFonts w:ascii="Open Sans" w:cs="Open Sans" w:eastAsia="Open Sans" w:hAnsi="Open Sans"/>
          <w:color w:val="695d46"/>
          <w:sz w:val="24"/>
          <w:szCs w:val="24"/>
          <w:highlight w:val="white"/>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highlight w:val="white"/>
          <w:rtl w:val="0"/>
        </w:rPr>
        <w:t xml:space="preserve"> </w:t>
      </w:r>
    </w:p>
    <w:p w:rsidR="00000000" w:rsidDel="00000000" w:rsidP="00000000" w:rsidRDefault="00000000" w:rsidRPr="00000000" w14:paraId="00000002">
      <w:pPr>
        <w:pageBreakBefore w:val="0"/>
        <w:pBdr>
          <w:top w:color="ffffff" w:space="0" w:sz="8" w:val="single"/>
          <w:left w:color="ffffff" w:space="0" w:sz="8" w:val="single"/>
          <w:bottom w:color="ffffff" w:space="0" w:sz="8" w:val="single"/>
          <w:right w:color="ffffff" w:space="0" w:sz="8" w:val="single"/>
          <w:between w:space="0" w:sz="0" w:val="nil"/>
        </w:pBdr>
        <w:shd w:fill="ffffff" w:val="clear"/>
        <w:rPr>
          <w:sz w:val="24"/>
          <w:szCs w:val="24"/>
          <w:highlight w:val="white"/>
        </w:rPr>
      </w:pPr>
      <w:r w:rsidDel="00000000" w:rsidR="00000000" w:rsidRPr="00000000">
        <w:rPr>
          <w:sz w:val="24"/>
          <w:szCs w:val="24"/>
          <w:highlight w:val="white"/>
        </w:rPr>
        <w:drawing>
          <wp:inline distB="114300" distT="114300" distL="114300" distR="114300">
            <wp:extent cx="5919788" cy="38843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9788" cy="3884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color="ffffff" w:space="0" w:sz="8" w:val="single"/>
          <w:left w:color="ffffff" w:space="0" w:sz="8" w:val="single"/>
          <w:bottom w:color="ffffff" w:space="0" w:sz="8" w:val="single"/>
          <w:right w:color="ffffff" w:space="0" w:sz="8" w:val="single"/>
          <w:between w:space="0" w:sz="0" w:val="nil"/>
        </w:pBdr>
        <w:shd w:fill="ffffff" w:val="clear"/>
        <w:rPr>
          <w:rFonts w:ascii="Open Sans" w:cs="Open Sans" w:eastAsia="Open Sans" w:hAnsi="Open Sans"/>
          <w:color w:val="ff5e0e"/>
          <w:sz w:val="34"/>
          <w:szCs w:val="34"/>
          <w:highlight w:val="white"/>
        </w:rPr>
      </w:pPr>
      <w:bookmarkStart w:colFirst="0" w:colLast="0" w:name="_pg5ywlgeofdr" w:id="1"/>
      <w:bookmarkEnd w:id="1"/>
      <w:r w:rsidDel="00000000" w:rsidR="00000000" w:rsidRPr="00000000">
        <w:rPr>
          <w:rtl w:val="0"/>
        </w:rPr>
      </w:r>
    </w:p>
    <w:p w:rsidR="00000000" w:rsidDel="00000000" w:rsidP="00000000" w:rsidRDefault="00000000" w:rsidRPr="00000000" w14:paraId="00000004">
      <w:pPr>
        <w:pStyle w:val="Title"/>
        <w:pageBreakBefore w:val="0"/>
        <w:pBdr>
          <w:top w:color="ffffff" w:space="0" w:sz="8" w:val="single"/>
          <w:left w:color="ffffff" w:space="0" w:sz="8" w:val="single"/>
          <w:bottom w:color="ffffff" w:space="0" w:sz="8" w:val="single"/>
          <w:right w:color="ffffff" w:space="0" w:sz="8" w:val="single"/>
          <w:between w:space="0" w:sz="0" w:val="nil"/>
        </w:pBdr>
        <w:shd w:fill="ffffff" w:val="clear"/>
        <w:rPr>
          <w:rFonts w:ascii="Open Sans" w:cs="Open Sans" w:eastAsia="Open Sans" w:hAnsi="Open Sans"/>
          <w:color w:val="ff5e0e"/>
          <w:sz w:val="34"/>
          <w:szCs w:val="34"/>
          <w:highlight w:val="white"/>
        </w:rPr>
      </w:pPr>
      <w:bookmarkStart w:colFirst="0" w:colLast="0" w:name="_mbrn2iadhw1t" w:id="2"/>
      <w:bookmarkEnd w:id="2"/>
      <w:r w:rsidDel="00000000" w:rsidR="00000000" w:rsidRPr="00000000">
        <w:rPr>
          <w:rtl w:val="0"/>
        </w:rPr>
      </w:r>
    </w:p>
    <w:p w:rsidR="00000000" w:rsidDel="00000000" w:rsidP="00000000" w:rsidRDefault="00000000" w:rsidRPr="00000000" w14:paraId="00000005">
      <w:pPr>
        <w:pStyle w:val="Title"/>
        <w:pageBreakBefore w:val="0"/>
        <w:pBdr>
          <w:top w:color="ffffff" w:space="0" w:sz="8" w:val="single"/>
          <w:left w:color="ffffff" w:space="0" w:sz="8" w:val="single"/>
          <w:bottom w:color="ffffff" w:space="0" w:sz="8" w:val="single"/>
          <w:right w:color="ffffff" w:space="0" w:sz="8" w:val="single"/>
          <w:between w:space="0" w:sz="0" w:val="nil"/>
        </w:pBdr>
        <w:shd w:fill="ffffff" w:val="clear"/>
        <w:rPr>
          <w:rFonts w:ascii="Open Sans" w:cs="Open Sans" w:eastAsia="Open Sans" w:hAnsi="Open Sans"/>
          <w:sz w:val="44"/>
          <w:szCs w:val="44"/>
          <w:highlight w:val="white"/>
        </w:rPr>
      </w:pPr>
      <w:bookmarkStart w:colFirst="0" w:colLast="0" w:name="_2gazcsgmxkub" w:id="3"/>
      <w:bookmarkEnd w:id="3"/>
      <w:r w:rsidDel="00000000" w:rsidR="00000000" w:rsidRPr="00000000">
        <w:rPr>
          <w:rFonts w:ascii="Open Sans" w:cs="Open Sans" w:eastAsia="Open Sans" w:hAnsi="Open Sans"/>
          <w:color w:val="ff5e0e"/>
          <w:sz w:val="34"/>
          <w:szCs w:val="34"/>
          <w:highlight w:val="white"/>
          <w:rtl w:val="0"/>
        </w:rPr>
        <w:t xml:space="preserve">Employee Referral Incentives Program/Scheme/Policy</w:t>
      </w:r>
      <w:r w:rsidDel="00000000" w:rsidR="00000000" w:rsidRPr="00000000">
        <w:rPr>
          <w:rtl w:val="0"/>
        </w:rPr>
      </w:r>
    </w:p>
    <w:p w:rsidR="00000000" w:rsidDel="00000000" w:rsidP="00000000" w:rsidRDefault="00000000" w:rsidRPr="00000000" w14:paraId="00000006">
      <w:pPr>
        <w:pStyle w:val="Subtitle"/>
        <w:pageBreakBefore w:val="0"/>
        <w:pBdr>
          <w:top w:color="ffffff" w:space="0" w:sz="8" w:val="single"/>
          <w:left w:color="ffffff" w:space="0" w:sz="8" w:val="single"/>
          <w:bottom w:color="ffffff" w:space="0" w:sz="8" w:val="single"/>
          <w:right w:color="ffffff" w:space="0" w:sz="8" w:val="single"/>
          <w:between w:space="0" w:sz="0" w:val="nil"/>
        </w:pBdr>
        <w:shd w:fill="ffffff" w:val="clear"/>
        <w:jc w:val="center"/>
        <w:rPr>
          <w:rFonts w:ascii="Open Sans" w:cs="Open Sans" w:eastAsia="Open Sans" w:hAnsi="Open Sans"/>
          <w:sz w:val="24"/>
          <w:szCs w:val="24"/>
          <w:highlight w:val="white"/>
        </w:rPr>
      </w:pPr>
      <w:bookmarkStart w:colFirst="0" w:colLast="0" w:name="_ng30guuqqp2v" w:id="4"/>
      <w:bookmarkEnd w:id="4"/>
      <w:r w:rsidDel="00000000" w:rsidR="00000000" w:rsidRPr="00000000">
        <w:rPr>
          <w:rFonts w:ascii="Open Sans" w:cs="Open Sans" w:eastAsia="Open Sans" w:hAnsi="Open Sans"/>
          <w:sz w:val="24"/>
          <w:szCs w:val="24"/>
          <w:highlight w:val="white"/>
          <w:rtl w:val="0"/>
        </w:rPr>
        <w:t xml:space="preserve">Effective Date: 01.11.2023</w:t>
      </w:r>
    </w:p>
    <w:p w:rsidR="00000000" w:rsidDel="00000000" w:rsidP="00000000" w:rsidRDefault="00000000" w:rsidRPr="00000000" w14:paraId="00000007">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after="1440" w:before="0" w:line="288" w:lineRule="auto"/>
        <w:rPr>
          <w:sz w:val="24"/>
          <w:szCs w:val="24"/>
          <w:highlight w:val="white"/>
        </w:rPr>
      </w:pPr>
      <w:r w:rsidDel="00000000" w:rsidR="00000000" w:rsidRPr="00000000">
        <w:rPr>
          <w:rtl w:val="0"/>
        </w:rPr>
      </w:r>
    </w:p>
    <w:p w:rsidR="00000000" w:rsidDel="00000000" w:rsidP="00000000" w:rsidRDefault="00000000" w:rsidRPr="00000000" w14:paraId="00000008">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before="0" w:lineRule="auto"/>
        <w:rPr>
          <w:color w:val="008575"/>
          <w:sz w:val="24"/>
          <w:szCs w:val="24"/>
          <w:highlight w:val="white"/>
        </w:rPr>
      </w:pPr>
      <w:r w:rsidDel="00000000" w:rsidR="00000000" w:rsidRPr="00000000">
        <w:rPr>
          <w:rtl w:val="0"/>
        </w:rPr>
      </w:r>
    </w:p>
    <w:p w:rsidR="00000000" w:rsidDel="00000000" w:rsidP="00000000" w:rsidRDefault="00000000" w:rsidRPr="00000000" w14:paraId="00000009">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before="0" w:lineRule="auto"/>
        <w:rPr>
          <w:color w:val="008575"/>
          <w:sz w:val="24"/>
          <w:szCs w:val="24"/>
          <w:highlight w:val="white"/>
        </w:rPr>
      </w:pPr>
      <w:r w:rsidDel="00000000" w:rsidR="00000000" w:rsidRPr="00000000">
        <w:rPr>
          <w:rtl w:val="0"/>
        </w:rPr>
      </w:r>
    </w:p>
    <w:p w:rsidR="00000000" w:rsidDel="00000000" w:rsidP="00000000" w:rsidRDefault="00000000" w:rsidRPr="00000000" w14:paraId="0000000A">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before="0" w:lineRule="auto"/>
        <w:rPr>
          <w:color w:val="008575"/>
          <w:sz w:val="24"/>
          <w:szCs w:val="24"/>
          <w:highlight w:val="white"/>
        </w:rPr>
      </w:pPr>
      <w:r w:rsidDel="00000000" w:rsidR="00000000" w:rsidRPr="00000000">
        <w:rPr>
          <w:rtl w:val="0"/>
        </w:rPr>
      </w:r>
    </w:p>
    <w:p w:rsidR="00000000" w:rsidDel="00000000" w:rsidP="00000000" w:rsidRDefault="00000000" w:rsidRPr="00000000" w14:paraId="0000000B">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before="0" w:lineRule="auto"/>
        <w:rPr>
          <w:color w:val="008575"/>
          <w:sz w:val="24"/>
          <w:szCs w:val="24"/>
          <w:highlight w:val="white"/>
        </w:rPr>
      </w:pPr>
      <w:r w:rsidDel="00000000" w:rsidR="00000000" w:rsidRPr="00000000">
        <w:rPr>
          <w:rtl w:val="0"/>
        </w:rPr>
      </w:r>
    </w:p>
    <w:p w:rsidR="00000000" w:rsidDel="00000000" w:rsidP="00000000" w:rsidRDefault="00000000" w:rsidRPr="00000000" w14:paraId="0000000C">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before="0" w:lineRule="auto"/>
        <w:rPr>
          <w:color w:val="008575"/>
          <w:sz w:val="24"/>
          <w:szCs w:val="24"/>
          <w:highlight w:val="white"/>
        </w:rPr>
      </w:pPr>
      <w:r w:rsidDel="00000000" w:rsidR="00000000" w:rsidRPr="00000000">
        <w:rPr>
          <w:rtl w:val="0"/>
        </w:rPr>
      </w:r>
    </w:p>
    <w:p w:rsidR="00000000" w:rsidDel="00000000" w:rsidP="00000000" w:rsidRDefault="00000000" w:rsidRPr="00000000" w14:paraId="0000000D">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before="0" w:lineRule="auto"/>
        <w:rPr>
          <w:color w:val="008575"/>
          <w:sz w:val="24"/>
          <w:szCs w:val="24"/>
          <w:highlight w:val="white"/>
        </w:rPr>
      </w:pPr>
      <w:r w:rsidDel="00000000" w:rsidR="00000000" w:rsidRPr="00000000">
        <w:rPr>
          <w:rtl w:val="0"/>
        </w:rPr>
      </w:r>
    </w:p>
    <w:p w:rsidR="00000000" w:rsidDel="00000000" w:rsidP="00000000" w:rsidRDefault="00000000" w:rsidRPr="00000000" w14:paraId="0000000E">
      <w:pPr>
        <w:pageBreakBefore w:val="0"/>
        <w:pBdr>
          <w:top w:color="ffffff" w:space="0" w:sz="8" w:val="single"/>
          <w:left w:color="ffffff" w:space="0" w:sz="8" w:val="single"/>
          <w:bottom w:color="ffffff" w:space="0" w:sz="8" w:val="single"/>
          <w:right w:color="ffffff" w:space="0" w:sz="8" w:val="single"/>
          <w:between w:space="0" w:sz="0" w:val="nil"/>
        </w:pBdr>
        <w:shd w:fill="ffffff" w:val="clear"/>
        <w:spacing w:before="0" w:lineRule="auto"/>
        <w:jc w:val="center"/>
        <w:rPr>
          <w:sz w:val="24"/>
          <w:szCs w:val="24"/>
          <w:highlight w:val="white"/>
        </w:rPr>
      </w:pPr>
      <w:r w:rsidDel="00000000" w:rsidR="00000000" w:rsidRPr="00000000">
        <w:rPr>
          <w:color w:val="008575"/>
          <w:sz w:val="24"/>
          <w:szCs w:val="24"/>
          <w:highlight w:val="white"/>
          <w:rtl w:val="0"/>
        </w:rPr>
        <w:t xml:space="preserve">Physique 57 India</w:t>
      </w:r>
      <w:r w:rsidDel="00000000" w:rsidR="00000000" w:rsidRPr="00000000">
        <w:rPr>
          <w:rtl w:val="0"/>
        </w:rPr>
      </w:r>
    </w:p>
    <w:p w:rsidR="00000000" w:rsidDel="00000000" w:rsidP="00000000" w:rsidRDefault="00000000" w:rsidRPr="00000000" w14:paraId="0000000F">
      <w:pPr>
        <w:pStyle w:val="Heading1"/>
        <w:pageBreakBefore w:val="0"/>
        <w:pBdr>
          <w:top w:color="ffffff" w:space="0" w:sz="8" w:val="single"/>
          <w:left w:color="ffffff" w:space="0" w:sz="8" w:val="single"/>
          <w:bottom w:color="ffffff" w:space="0" w:sz="8" w:val="single"/>
          <w:right w:color="ffffff" w:space="0" w:sz="8" w:val="single"/>
          <w:between w:space="0" w:sz="0" w:val="nil"/>
        </w:pBdr>
        <w:shd w:fill="ffffff" w:val="clear"/>
        <w:rPr>
          <w:rFonts w:ascii="Open Sans" w:cs="Open Sans" w:eastAsia="Open Sans" w:hAnsi="Open Sans"/>
          <w:sz w:val="32"/>
          <w:szCs w:val="32"/>
          <w:highlight w:val="white"/>
        </w:rPr>
      </w:pPr>
      <w:bookmarkStart w:colFirst="0" w:colLast="0" w:name="_au51mny0sx6" w:id="5"/>
      <w:bookmarkEnd w:id="5"/>
      <w:r w:rsidDel="00000000" w:rsidR="00000000" w:rsidRPr="00000000">
        <w:rPr>
          <w:rFonts w:ascii="Open Sans" w:cs="Open Sans" w:eastAsia="Open Sans" w:hAnsi="Open Sans"/>
          <w:sz w:val="32"/>
          <w:szCs w:val="32"/>
          <w:highlight w:val="white"/>
          <w:rtl w:val="0"/>
        </w:rPr>
        <w:t xml:space="preserve">Overview</w:t>
      </w:r>
      <w:r w:rsidDel="00000000" w:rsidR="00000000" w:rsidRPr="00000000">
        <w:rPr>
          <w:rtl w:val="0"/>
        </w:rPr>
      </w:r>
    </w:p>
    <w:p w:rsidR="00000000" w:rsidDel="00000000" w:rsidP="00000000" w:rsidRDefault="00000000" w:rsidRPr="00000000" w14:paraId="00000010">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highlight w:val="white"/>
        </w:rPr>
      </w:pPr>
      <w:r w:rsidDel="00000000" w:rsidR="00000000" w:rsidRPr="00000000">
        <w:rPr>
          <w:sz w:val="24"/>
          <w:szCs w:val="24"/>
          <w:highlight w:val="white"/>
          <w:rtl w:val="0"/>
        </w:rPr>
        <w:t xml:space="preserve">At Physique 57, we value the contributions of our employees in helping us grow and succeed as a fitness and wellness organization. We believe that our employees are our best brand ambassadors, and we encourage them to refer qualified candidates to join our team. To show our appreciation, we have established an Employee Referral Program.</w:t>
      </w:r>
      <w:r w:rsidDel="00000000" w:rsidR="00000000" w:rsidRPr="00000000">
        <w:rPr>
          <w:rtl w:val="0"/>
        </w:rPr>
      </w:r>
    </w:p>
    <w:p w:rsidR="00000000" w:rsidDel="00000000" w:rsidP="00000000" w:rsidRDefault="00000000" w:rsidRPr="00000000" w14:paraId="00000011">
      <w:pPr>
        <w:pStyle w:val="Heading1"/>
        <w:pageBreakBefore w:val="0"/>
        <w:pBdr>
          <w:top w:color="ffffff" w:space="0" w:sz="8" w:val="single"/>
          <w:left w:color="ffffff" w:space="0" w:sz="8" w:val="single"/>
          <w:bottom w:color="ffffff" w:space="0" w:sz="8" w:val="single"/>
          <w:right w:color="ffffff" w:space="0" w:sz="8" w:val="single"/>
          <w:between w:space="0" w:sz="0" w:val="nil"/>
        </w:pBdr>
        <w:shd w:fill="ffffff" w:val="clear"/>
        <w:rPr>
          <w:rFonts w:ascii="Open Sans" w:cs="Open Sans" w:eastAsia="Open Sans" w:hAnsi="Open Sans"/>
          <w:sz w:val="32"/>
          <w:szCs w:val="32"/>
          <w:highlight w:val="white"/>
        </w:rPr>
      </w:pPr>
      <w:bookmarkStart w:colFirst="0" w:colLast="0" w:name="_3at9u9s4e0vp" w:id="6"/>
      <w:bookmarkEnd w:id="6"/>
      <w:r w:rsidDel="00000000" w:rsidR="00000000" w:rsidRPr="00000000">
        <w:rPr>
          <w:rFonts w:ascii="Open Sans" w:cs="Open Sans" w:eastAsia="Open Sans" w:hAnsi="Open Sans"/>
          <w:sz w:val="32"/>
          <w:szCs w:val="32"/>
          <w:highlight w:val="white"/>
          <w:rtl w:val="0"/>
        </w:rPr>
        <w:t xml:space="preserve">Referral Process</w:t>
      </w:r>
    </w:p>
    <w:p w:rsidR="00000000" w:rsidDel="00000000" w:rsidP="00000000" w:rsidRDefault="00000000" w:rsidRPr="00000000" w14:paraId="00000012">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ind w:left="720" w:firstLine="0"/>
        <w:rPr>
          <w:sz w:val="24"/>
          <w:szCs w:val="24"/>
          <w:highlight w:val="white"/>
        </w:rPr>
      </w:pPr>
      <w:r w:rsidDel="00000000" w:rsidR="00000000" w:rsidRPr="00000000">
        <w:rPr>
          <w:sz w:val="24"/>
          <w:szCs w:val="24"/>
          <w:highlight w:val="white"/>
          <w:rtl w:val="0"/>
        </w:rPr>
        <w:t xml:space="preserve">To refer a candidate, an employee must:</w:t>
      </w:r>
    </w:p>
    <w:p w:rsidR="00000000" w:rsidDel="00000000" w:rsidP="00000000" w:rsidRDefault="00000000" w:rsidRPr="00000000" w14:paraId="00000013">
      <w:pPr>
        <w:numPr>
          <w:ilvl w:val="0"/>
          <w:numId w:val="2"/>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300" w:line="240" w:lineRule="auto"/>
        <w:ind w:left="720" w:hanging="360"/>
        <w:rPr>
          <w:color w:val="008575"/>
          <w:sz w:val="24"/>
          <w:szCs w:val="24"/>
          <w:highlight w:val="white"/>
        </w:rPr>
      </w:pPr>
      <w:r w:rsidDel="00000000" w:rsidR="00000000" w:rsidRPr="00000000">
        <w:rPr>
          <w:color w:val="008575"/>
          <w:sz w:val="24"/>
          <w:szCs w:val="24"/>
          <w:highlight w:val="white"/>
          <w:rtl w:val="0"/>
        </w:rPr>
        <w:t xml:space="preserve">Submit the candidate's resume and contact information to the HR Department through email </w:t>
      </w:r>
      <w:hyperlink r:id="rId8">
        <w:r w:rsidDel="00000000" w:rsidR="00000000" w:rsidRPr="00000000">
          <w:rPr>
            <w:color w:val="1155cc"/>
            <w:sz w:val="24"/>
            <w:szCs w:val="24"/>
            <w:highlight w:val="white"/>
            <w:u w:val="single"/>
            <w:rtl w:val="0"/>
          </w:rPr>
          <w:t xml:space="preserve">recruiting@physique57india.com</w:t>
        </w:r>
      </w:hyperlink>
      <w:r w:rsidDel="00000000" w:rsidR="00000000" w:rsidRPr="00000000">
        <w:rPr>
          <w:color w:val="008575"/>
          <w:sz w:val="24"/>
          <w:szCs w:val="24"/>
          <w:highlight w:val="white"/>
          <w:rtl w:val="0"/>
        </w:rPr>
        <w:t xml:space="preserve">.</w:t>
      </w:r>
    </w:p>
    <w:p w:rsidR="00000000" w:rsidDel="00000000" w:rsidP="00000000" w:rsidRDefault="00000000" w:rsidRPr="00000000" w14:paraId="00000014">
      <w:pPr>
        <w:numPr>
          <w:ilvl w:val="0"/>
          <w:numId w:val="2"/>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240" w:lineRule="auto"/>
        <w:ind w:left="720" w:hanging="360"/>
        <w:rPr>
          <w:color w:val="008575"/>
          <w:sz w:val="24"/>
          <w:szCs w:val="24"/>
          <w:highlight w:val="white"/>
        </w:rPr>
      </w:pPr>
      <w:r w:rsidDel="00000000" w:rsidR="00000000" w:rsidRPr="00000000">
        <w:rPr>
          <w:color w:val="008575"/>
          <w:sz w:val="24"/>
          <w:szCs w:val="24"/>
          <w:highlight w:val="white"/>
          <w:rtl w:val="0"/>
        </w:rPr>
        <w:t xml:space="preserve">The HR Department will review the candidate's qualifications and determine if they are a suitable fit for the open position.</w:t>
      </w:r>
    </w:p>
    <w:p w:rsidR="00000000" w:rsidDel="00000000" w:rsidP="00000000" w:rsidRDefault="00000000" w:rsidRPr="00000000" w14:paraId="00000015">
      <w:pPr>
        <w:numPr>
          <w:ilvl w:val="0"/>
          <w:numId w:val="2"/>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0" w:beforeAutospacing="0" w:line="240" w:lineRule="auto"/>
        <w:ind w:left="720" w:hanging="360"/>
        <w:rPr>
          <w:color w:val="008575"/>
          <w:sz w:val="24"/>
          <w:szCs w:val="24"/>
          <w:highlight w:val="white"/>
        </w:rPr>
      </w:pPr>
      <w:r w:rsidDel="00000000" w:rsidR="00000000" w:rsidRPr="00000000">
        <w:rPr>
          <w:color w:val="008575"/>
          <w:sz w:val="24"/>
          <w:szCs w:val="24"/>
          <w:highlight w:val="white"/>
          <w:rtl w:val="0"/>
        </w:rPr>
        <w:t xml:space="preserve">If the referred candidate is hired and successfully completes the probationary period, the referring employee will receive the referral bonus as per the terms mentioned in the policy.</w:t>
      </w:r>
      <w:r w:rsidDel="00000000" w:rsidR="00000000" w:rsidRPr="00000000">
        <w:rPr>
          <w:rtl w:val="0"/>
        </w:rPr>
      </w:r>
    </w:p>
    <w:p w:rsidR="00000000" w:rsidDel="00000000" w:rsidP="00000000" w:rsidRDefault="00000000" w:rsidRPr="00000000" w14:paraId="00000016">
      <w:pPr>
        <w:pStyle w:val="Heading1"/>
        <w:keepNext w:val="1"/>
        <w:keepLines w:val="1"/>
        <w:pageBreakBefore w:val="0"/>
        <w:widowControl w:val="0"/>
        <w:pBdr>
          <w:top w:color="ffffff" w:space="0" w:sz="8" w:val="single"/>
          <w:left w:color="ffffff" w:space="0" w:sz="8" w:val="single"/>
          <w:bottom w:color="ffffff" w:space="0" w:sz="8" w:val="single"/>
          <w:right w:color="ffffff" w:space="0" w:sz="8" w:val="single"/>
          <w:between w:space="0" w:sz="0" w:val="nil"/>
        </w:pBdr>
        <w:shd w:fill="ffffff" w:val="clear"/>
        <w:spacing w:after="0" w:before="480" w:line="312" w:lineRule="auto"/>
        <w:ind w:left="0" w:right="0" w:firstLine="0"/>
        <w:jc w:val="left"/>
        <w:rPr>
          <w:rFonts w:ascii="Open Sans" w:cs="Open Sans" w:eastAsia="Open Sans" w:hAnsi="Open Sans"/>
          <w:sz w:val="32"/>
          <w:szCs w:val="32"/>
          <w:highlight w:val="white"/>
        </w:rPr>
      </w:pPr>
      <w:bookmarkStart w:colFirst="0" w:colLast="0" w:name="_33d6q42ao6rt" w:id="7"/>
      <w:bookmarkEnd w:id="7"/>
      <w:r w:rsidDel="00000000" w:rsidR="00000000" w:rsidRPr="00000000">
        <w:rPr>
          <w:rFonts w:ascii="Open Sans" w:cs="Open Sans" w:eastAsia="Open Sans" w:hAnsi="Open Sans"/>
          <w:sz w:val="32"/>
          <w:szCs w:val="32"/>
          <w:highlight w:val="white"/>
          <w:rtl w:val="0"/>
        </w:rPr>
        <w:t xml:space="preserve">Eligibility</w:t>
      </w:r>
      <w:r w:rsidDel="00000000" w:rsidR="00000000" w:rsidRPr="00000000">
        <w:rPr>
          <w:rtl w:val="0"/>
        </w:rPr>
      </w:r>
    </w:p>
    <w:p w:rsidR="00000000" w:rsidDel="00000000" w:rsidP="00000000" w:rsidRDefault="00000000" w:rsidRPr="00000000" w14:paraId="00000017">
      <w:pPr>
        <w:pStyle w:val="Heading1"/>
        <w:keepNext w:val="1"/>
        <w:keepLines w:val="1"/>
        <w:pageBreakBefore w:val="0"/>
        <w:widowControl w:val="0"/>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after="0" w:afterAutospacing="0" w:before="480" w:line="312" w:lineRule="auto"/>
        <w:ind w:left="720" w:right="0" w:hanging="360"/>
        <w:jc w:val="left"/>
        <w:rPr>
          <w:rFonts w:ascii="Open Sans" w:cs="Open Sans" w:eastAsia="Open Sans" w:hAnsi="Open Sans"/>
          <w:b w:val="0"/>
          <w:color w:val="695d46"/>
          <w:sz w:val="24"/>
          <w:szCs w:val="24"/>
          <w:highlight w:val="white"/>
          <w:u w:val="none"/>
        </w:rPr>
      </w:pPr>
      <w:bookmarkStart w:colFirst="0" w:colLast="0" w:name="_ap195se41n2n" w:id="8"/>
      <w:bookmarkEnd w:id="8"/>
      <w:r w:rsidDel="00000000" w:rsidR="00000000" w:rsidRPr="00000000">
        <w:rPr>
          <w:rFonts w:ascii="Open Sans" w:cs="Open Sans" w:eastAsia="Open Sans" w:hAnsi="Open Sans"/>
          <w:b w:val="0"/>
          <w:color w:val="695d46"/>
          <w:sz w:val="24"/>
          <w:szCs w:val="24"/>
          <w:highlight w:val="white"/>
          <w:rtl w:val="0"/>
        </w:rPr>
        <w:t xml:space="preserve">All regular, full-time, contract, part-time, and temporary employees of Physique 57 are eligible to participate in the Employee Referral Program. </w:t>
      </w:r>
      <w:r w:rsidDel="00000000" w:rsidR="00000000" w:rsidRPr="00000000">
        <w:rPr>
          <w:rtl w:val="0"/>
        </w:rPr>
      </w:r>
    </w:p>
    <w:p w:rsidR="00000000" w:rsidDel="00000000" w:rsidP="00000000" w:rsidRDefault="00000000" w:rsidRPr="00000000" w14:paraId="00000018">
      <w:pPr>
        <w:pageBreakBefore w:val="0"/>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after="0" w:afterAutospacing="0" w:before="0" w:beforeAutospacing="0"/>
        <w:ind w:left="720" w:hanging="360"/>
        <w:rPr>
          <w:sz w:val="24"/>
          <w:szCs w:val="24"/>
          <w:highlight w:val="white"/>
          <w:u w:val="none"/>
        </w:rPr>
      </w:pPr>
      <w:r w:rsidDel="00000000" w:rsidR="00000000" w:rsidRPr="00000000">
        <w:rPr>
          <w:sz w:val="24"/>
          <w:szCs w:val="24"/>
          <w:highlight w:val="white"/>
          <w:rtl w:val="0"/>
        </w:rPr>
        <w:t xml:space="preserve">HR and recruitment team members who are directly involved in the hiring process, including screening and interviewing candidates, are usually excluded from the program to avoid conflicts of interest. Managers hiring for their own team are not eligible for the Employee Referral Program.</w:t>
      </w:r>
    </w:p>
    <w:p w:rsidR="00000000" w:rsidDel="00000000" w:rsidP="00000000" w:rsidRDefault="00000000" w:rsidRPr="00000000" w14:paraId="00000019">
      <w:pPr>
        <w:pageBreakBefore w:val="0"/>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after="0" w:afterAutospacing="0" w:before="0" w:beforeAutospacing="0"/>
        <w:ind w:left="720" w:hanging="360"/>
        <w:rPr>
          <w:sz w:val="24"/>
          <w:szCs w:val="24"/>
          <w:highlight w:val="white"/>
          <w:u w:val="none"/>
        </w:rPr>
      </w:pPr>
      <w:r w:rsidDel="00000000" w:rsidR="00000000" w:rsidRPr="00000000">
        <w:rPr>
          <w:sz w:val="24"/>
          <w:szCs w:val="24"/>
          <w:highlight w:val="white"/>
          <w:rtl w:val="0"/>
        </w:rPr>
        <w:t xml:space="preserve">Senior management is not eligible for the referral program.</w:t>
      </w:r>
    </w:p>
    <w:p w:rsidR="00000000" w:rsidDel="00000000" w:rsidP="00000000" w:rsidRDefault="00000000" w:rsidRPr="00000000" w14:paraId="0000001A">
      <w:pPr>
        <w:pageBreakBefore w:val="0"/>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after="0" w:afterAutospacing="0" w:before="0" w:beforeAutospacing="0"/>
        <w:ind w:left="720" w:hanging="360"/>
        <w:rPr>
          <w:sz w:val="24"/>
          <w:szCs w:val="24"/>
          <w:highlight w:val="white"/>
          <w:u w:val="none"/>
        </w:rPr>
      </w:pPr>
      <w:r w:rsidDel="00000000" w:rsidR="00000000" w:rsidRPr="00000000">
        <w:rPr>
          <w:sz w:val="24"/>
          <w:szCs w:val="24"/>
          <w:highlight w:val="white"/>
          <w:rtl w:val="0"/>
        </w:rPr>
        <w:t xml:space="preserve">Employees may not be eligible for a referral bonus if the referred candidate has a prior or existing affiliation with the company or if they were already in the recruitment process before the referral was made.</w:t>
      </w:r>
    </w:p>
    <w:p w:rsidR="00000000" w:rsidDel="00000000" w:rsidP="00000000" w:rsidRDefault="00000000" w:rsidRPr="00000000" w14:paraId="0000001B">
      <w:pPr>
        <w:pageBreakBefore w:val="0"/>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before="0" w:beforeAutospacing="0"/>
        <w:ind w:left="720" w:hanging="360"/>
        <w:rPr>
          <w:sz w:val="24"/>
          <w:szCs w:val="24"/>
          <w:highlight w:val="white"/>
          <w:u w:val="none"/>
        </w:rPr>
      </w:pPr>
      <w:r w:rsidDel="00000000" w:rsidR="00000000" w:rsidRPr="00000000">
        <w:rPr>
          <w:sz w:val="24"/>
          <w:szCs w:val="24"/>
          <w:highlight w:val="white"/>
          <w:rtl w:val="0"/>
        </w:rPr>
        <w:t xml:space="preserve">Employees who are currently under a probationary period themselves are not eligible to participate in the program until they have successfully completed their own probation.</w:t>
      </w:r>
      <w:r w:rsidDel="00000000" w:rsidR="00000000" w:rsidRPr="00000000">
        <w:rPr>
          <w:rtl w:val="0"/>
        </w:rPr>
      </w:r>
    </w:p>
    <w:p w:rsidR="00000000" w:rsidDel="00000000" w:rsidP="00000000" w:rsidRDefault="00000000" w:rsidRPr="00000000" w14:paraId="0000001C">
      <w:pPr>
        <w:pageBreakBefore w:val="0"/>
        <w:pBdr>
          <w:top w:color="ffffff" w:space="0" w:sz="8" w:val="single"/>
          <w:left w:color="ffffff" w:space="0" w:sz="8" w:val="single"/>
          <w:bottom w:color="ffffff" w:space="0" w:sz="8" w:val="single"/>
          <w:right w:color="ffffff" w:space="0" w:sz="8" w:val="single"/>
          <w:between w:space="0" w:sz="0" w:val="nil"/>
        </w:pBdr>
        <w:shd w:fill="ffffff" w:val="clear"/>
        <w:rPr>
          <w:color w:val="374151"/>
          <w:sz w:val="24"/>
          <w:szCs w:val="24"/>
          <w:shd w:fill="f7f7f8" w:val="clear"/>
        </w:rPr>
      </w:pPr>
      <w:r w:rsidDel="00000000" w:rsidR="00000000" w:rsidRPr="00000000">
        <w:rPr>
          <w:rtl w:val="0"/>
        </w:rPr>
      </w:r>
    </w:p>
    <w:p w:rsidR="00000000" w:rsidDel="00000000" w:rsidP="00000000" w:rsidRDefault="00000000" w:rsidRPr="00000000" w14:paraId="0000001D">
      <w:pPr>
        <w:pageBreakBefore w:val="0"/>
        <w:pBdr>
          <w:top w:color="ffffff" w:space="0" w:sz="8" w:val="single"/>
          <w:left w:color="ffffff" w:space="0" w:sz="8" w:val="single"/>
          <w:bottom w:color="ffffff" w:space="0" w:sz="8" w:val="single"/>
          <w:right w:color="ffffff" w:space="0" w:sz="8" w:val="single"/>
          <w:between w:space="0" w:sz="0" w:val="nil"/>
        </w:pBdr>
        <w:shd w:fill="ffffff" w:val="clear"/>
        <w:rPr>
          <w:sz w:val="32"/>
          <w:szCs w:val="32"/>
          <w:highlight w:val="white"/>
        </w:rPr>
      </w:pPr>
      <w:r w:rsidDel="00000000" w:rsidR="00000000" w:rsidRPr="00000000">
        <w:rPr>
          <w:b w:val="1"/>
          <w:color w:val="ff5e0e"/>
          <w:sz w:val="32"/>
          <w:szCs w:val="32"/>
          <w:highlight w:val="white"/>
          <w:rtl w:val="0"/>
        </w:rPr>
        <w:t xml:space="preserve">Referral Amount</w:t>
      </w:r>
      <w:r w:rsidDel="00000000" w:rsidR="00000000" w:rsidRPr="00000000">
        <w:rPr>
          <w:rtl w:val="0"/>
        </w:rPr>
      </w:r>
    </w:p>
    <w:p w:rsidR="00000000" w:rsidDel="00000000" w:rsidP="00000000" w:rsidRDefault="00000000" w:rsidRPr="00000000" w14:paraId="0000001E">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rPr>
      </w:pPr>
      <w:r w:rsidDel="00000000" w:rsidR="00000000" w:rsidRPr="00000000">
        <w:rPr>
          <w:sz w:val="24"/>
          <w:szCs w:val="24"/>
          <w:highlight w:val="white"/>
          <w:rtl w:val="0"/>
        </w:rPr>
        <w:t xml:space="preserve">As a token of our gratitude, we offer a referral amount of INR 5,000 to employees who successfully refer a candidate who is subsequently hired by Physique 57. This amount will be paid in two installments:</w:t>
      </w:r>
      <w:r w:rsidDel="00000000" w:rsidR="00000000" w:rsidRPr="00000000">
        <w:rPr>
          <w:rtl w:val="0"/>
        </w:rPr>
      </w:r>
    </w:p>
    <w:p w:rsidR="00000000" w:rsidDel="00000000" w:rsidP="00000000" w:rsidRDefault="00000000" w:rsidRPr="00000000" w14:paraId="0000001F">
      <w:pPr>
        <w:pStyle w:val="Heading2"/>
        <w:pageBreakBefore w:val="0"/>
        <w:numPr>
          <w:ilvl w:val="0"/>
          <w:numId w:val="1"/>
        </w:numPr>
        <w:pBdr>
          <w:top w:color="ffffff" w:space="0" w:sz="8" w:val="single"/>
          <w:left w:color="ffffff" w:space="0" w:sz="8" w:val="single"/>
          <w:bottom w:color="ffffff" w:space="0" w:sz="8" w:val="single"/>
          <w:right w:color="ffffff" w:space="0" w:sz="8" w:val="single"/>
          <w:between w:space="0" w:sz="0" w:val="nil"/>
        </w:pBdr>
        <w:shd w:fill="ffffff" w:val="clear"/>
        <w:spacing w:after="0" w:before="320" w:lineRule="auto"/>
        <w:ind w:left="720" w:hanging="360"/>
        <w:rPr>
          <w:rFonts w:ascii="Open Sans" w:cs="Open Sans" w:eastAsia="Open Sans" w:hAnsi="Open Sans"/>
          <w:sz w:val="24"/>
          <w:szCs w:val="24"/>
          <w:highlight w:val="white"/>
        </w:rPr>
      </w:pPr>
      <w:bookmarkStart w:colFirst="0" w:colLast="0" w:name="_buwz1tcz7y35" w:id="9"/>
      <w:bookmarkEnd w:id="9"/>
      <w:r w:rsidDel="00000000" w:rsidR="00000000" w:rsidRPr="00000000">
        <w:rPr>
          <w:rFonts w:ascii="Open Sans" w:cs="Open Sans" w:eastAsia="Open Sans" w:hAnsi="Open Sans"/>
          <w:color w:val="008575"/>
          <w:sz w:val="24"/>
          <w:szCs w:val="24"/>
          <w:highlight w:val="white"/>
          <w:rtl w:val="0"/>
        </w:rPr>
        <w:t xml:space="preserve">INR 2,500 upon the referred candidate's successful joining at Physique 57</w:t>
      </w:r>
      <w:r w:rsidDel="00000000" w:rsidR="00000000" w:rsidRPr="00000000">
        <w:rPr>
          <w:rtl w:val="0"/>
        </w:rPr>
      </w:r>
    </w:p>
    <w:p w:rsidR="00000000" w:rsidDel="00000000" w:rsidP="00000000" w:rsidRDefault="00000000" w:rsidRPr="00000000" w14:paraId="00000020">
      <w:pPr>
        <w:pStyle w:val="Heading2"/>
        <w:pageBreakBefore w:val="0"/>
        <w:numPr>
          <w:ilvl w:val="0"/>
          <w:numId w:val="1"/>
        </w:numPr>
        <w:pBdr>
          <w:top w:color="ffffff" w:space="0" w:sz="8" w:val="single"/>
          <w:left w:color="ffffff" w:space="0" w:sz="8" w:val="single"/>
          <w:bottom w:color="ffffff" w:space="0" w:sz="8" w:val="single"/>
          <w:right w:color="ffffff" w:space="0" w:sz="8" w:val="single"/>
          <w:between w:space="0" w:sz="0" w:val="nil"/>
        </w:pBdr>
        <w:shd w:fill="ffffff" w:val="clear"/>
        <w:ind w:left="720" w:hanging="360"/>
        <w:rPr>
          <w:rFonts w:ascii="Open Sans" w:cs="Open Sans" w:eastAsia="Open Sans" w:hAnsi="Open Sans"/>
          <w:sz w:val="24"/>
          <w:szCs w:val="24"/>
          <w:highlight w:val="white"/>
        </w:rPr>
      </w:pPr>
      <w:bookmarkStart w:colFirst="0" w:colLast="0" w:name="_p2nityf5kx5q" w:id="10"/>
      <w:bookmarkEnd w:id="10"/>
      <w:r w:rsidDel="00000000" w:rsidR="00000000" w:rsidRPr="00000000">
        <w:rPr>
          <w:rFonts w:ascii="Open Sans" w:cs="Open Sans" w:eastAsia="Open Sans" w:hAnsi="Open Sans"/>
          <w:color w:val="008575"/>
          <w:sz w:val="24"/>
          <w:szCs w:val="24"/>
          <w:highlight w:val="white"/>
          <w:rtl w:val="0"/>
        </w:rPr>
        <w:t xml:space="preserve">INR 2,500 upon the referred candidate's successful confirmation following a probationary period</w:t>
      </w:r>
      <w:r w:rsidDel="00000000" w:rsidR="00000000" w:rsidRPr="00000000">
        <w:rPr>
          <w:rtl w:val="0"/>
        </w:rPr>
      </w:r>
    </w:p>
    <w:p w:rsidR="00000000" w:rsidDel="00000000" w:rsidP="00000000" w:rsidRDefault="00000000" w:rsidRPr="00000000" w14:paraId="00000021">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32"/>
          <w:szCs w:val="32"/>
          <w:highlight w:val="white"/>
        </w:rPr>
      </w:pPr>
      <w:r w:rsidDel="00000000" w:rsidR="00000000" w:rsidRPr="00000000">
        <w:rPr>
          <w:b w:val="1"/>
          <w:color w:val="ff5e0e"/>
          <w:sz w:val="32"/>
          <w:szCs w:val="32"/>
          <w:highlight w:val="white"/>
          <w:rtl w:val="0"/>
        </w:rPr>
        <w:t xml:space="preserve">Referral Bonus Payment</w:t>
      </w:r>
      <w:r w:rsidDel="00000000" w:rsidR="00000000" w:rsidRPr="00000000">
        <w:rPr>
          <w:rtl w:val="0"/>
        </w:rPr>
      </w:r>
    </w:p>
    <w:p w:rsidR="00000000" w:rsidDel="00000000" w:rsidP="00000000" w:rsidRDefault="00000000" w:rsidRPr="00000000" w14:paraId="00000022">
      <w:pPr>
        <w:pBdr>
          <w:top w:color="ffffff" w:space="0" w:sz="8" w:val="single"/>
          <w:left w:color="ffffff" w:space="0" w:sz="8" w:val="single"/>
          <w:bottom w:color="ffffff" w:space="0" w:sz="8" w:val="single"/>
          <w:right w:color="ffffff" w:space="0" w:sz="8" w:val="single"/>
        </w:pBdr>
        <w:shd w:fill="ffffff" w:val="clear"/>
        <w:rPr>
          <w:sz w:val="24"/>
          <w:szCs w:val="24"/>
          <w:highlight w:val="white"/>
        </w:rPr>
      </w:pPr>
      <w:r w:rsidDel="00000000" w:rsidR="00000000" w:rsidRPr="00000000">
        <w:rPr>
          <w:sz w:val="24"/>
          <w:szCs w:val="24"/>
          <w:highlight w:val="white"/>
          <w:rtl w:val="0"/>
        </w:rPr>
        <w:t xml:space="preserve">All regular, full-time, contract, part-time, and temporary employees of Physique 57 are eligible to participate in the Employee Referral Program. </w:t>
      </w:r>
      <w:r w:rsidDel="00000000" w:rsidR="00000000" w:rsidRPr="00000000">
        <w:rPr>
          <w:rtl w:val="0"/>
        </w:rPr>
      </w:r>
    </w:p>
    <w:p w:rsidR="00000000" w:rsidDel="00000000" w:rsidP="00000000" w:rsidRDefault="00000000" w:rsidRPr="00000000" w14:paraId="00000023">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ind w:left="0" w:firstLine="0"/>
        <w:rPr>
          <w:color w:val="008575"/>
          <w:sz w:val="24"/>
          <w:szCs w:val="24"/>
          <w:highlight w:val="white"/>
        </w:rPr>
      </w:pPr>
      <w:r w:rsidDel="00000000" w:rsidR="00000000" w:rsidRPr="00000000">
        <w:rPr>
          <w:color w:val="008575"/>
          <w:sz w:val="24"/>
          <w:szCs w:val="24"/>
          <w:highlight w:val="white"/>
          <w:rtl w:val="0"/>
        </w:rPr>
        <w:t xml:space="preserve">I. </w:t>
        <w:tab/>
        <w:t xml:space="preserve">The INR 2,500 payment upon joining will be processed in the employee's next payroll cycle following the referred candidate's successful joining.</w:t>
      </w:r>
    </w:p>
    <w:p w:rsidR="00000000" w:rsidDel="00000000" w:rsidP="00000000" w:rsidRDefault="00000000" w:rsidRPr="00000000" w14:paraId="00000024">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highlight w:val="white"/>
        </w:rPr>
      </w:pPr>
      <w:r w:rsidDel="00000000" w:rsidR="00000000" w:rsidRPr="00000000">
        <w:rPr>
          <w:color w:val="008575"/>
          <w:sz w:val="24"/>
          <w:szCs w:val="24"/>
          <w:highlight w:val="white"/>
          <w:rtl w:val="0"/>
        </w:rPr>
        <w:t xml:space="preserve">II. </w:t>
        <w:tab/>
        <w:t xml:space="preserve">The remaining INR 2,500 payment upon confirmation will be processed in the employee's next payroll cycle following the completion of the referred candidate's probationary period and confirmation</w:t>
      </w:r>
      <w:r w:rsidDel="00000000" w:rsidR="00000000" w:rsidRPr="00000000">
        <w:rPr>
          <w:sz w:val="24"/>
          <w:szCs w:val="24"/>
          <w:highlight w:val="white"/>
          <w:rtl w:val="0"/>
        </w:rPr>
        <w:t xml:space="preserve">.</w:t>
      </w:r>
    </w:p>
    <w:p w:rsidR="00000000" w:rsidDel="00000000" w:rsidP="00000000" w:rsidRDefault="00000000" w:rsidRPr="00000000" w14:paraId="00000025">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ind w:left="0" w:firstLine="0"/>
        <w:rPr>
          <w:sz w:val="32"/>
          <w:szCs w:val="32"/>
          <w:highlight w:val="white"/>
        </w:rPr>
      </w:pPr>
      <w:r w:rsidDel="00000000" w:rsidR="00000000" w:rsidRPr="00000000">
        <w:rPr>
          <w:b w:val="1"/>
          <w:color w:val="ff5e0e"/>
          <w:sz w:val="32"/>
          <w:szCs w:val="32"/>
          <w:highlight w:val="white"/>
          <w:rtl w:val="0"/>
        </w:rPr>
        <w:t xml:space="preserve">Tax Deductions</w:t>
      </w:r>
      <w:r w:rsidDel="00000000" w:rsidR="00000000" w:rsidRPr="00000000">
        <w:rPr>
          <w:rtl w:val="0"/>
        </w:rPr>
      </w:r>
    </w:p>
    <w:p w:rsidR="00000000" w:rsidDel="00000000" w:rsidP="00000000" w:rsidRDefault="00000000" w:rsidRPr="00000000" w14:paraId="00000026">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highlight w:val="white"/>
        </w:rPr>
      </w:pPr>
      <w:r w:rsidDel="00000000" w:rsidR="00000000" w:rsidRPr="00000000">
        <w:rPr>
          <w:sz w:val="24"/>
          <w:szCs w:val="24"/>
          <w:highlight w:val="white"/>
          <w:rtl w:val="0"/>
        </w:rPr>
        <w:t xml:space="preserve">Please note that all referral bonus payments are subject to applicable taxes and deductions as per the prevailing tax laws. Employees are responsible for any taxes incurred due to their referral bonus.</w:t>
      </w:r>
    </w:p>
    <w:p w:rsidR="00000000" w:rsidDel="00000000" w:rsidP="00000000" w:rsidRDefault="00000000" w:rsidRPr="00000000" w14:paraId="00000027">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ind w:left="0" w:firstLine="0"/>
        <w:rPr>
          <w:b w:val="1"/>
          <w:color w:val="ff5e0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ind w:left="0" w:firstLine="0"/>
        <w:rPr>
          <w:sz w:val="32"/>
          <w:szCs w:val="32"/>
          <w:highlight w:val="white"/>
        </w:rPr>
      </w:pPr>
      <w:r w:rsidDel="00000000" w:rsidR="00000000" w:rsidRPr="00000000">
        <w:rPr>
          <w:b w:val="1"/>
          <w:color w:val="ff5e0e"/>
          <w:sz w:val="32"/>
          <w:szCs w:val="32"/>
          <w:highlight w:val="white"/>
          <w:rtl w:val="0"/>
        </w:rPr>
        <w:t xml:space="preserve">Confidentiality</w:t>
      </w:r>
      <w:r w:rsidDel="00000000" w:rsidR="00000000" w:rsidRPr="00000000">
        <w:rPr>
          <w:rtl w:val="0"/>
        </w:rPr>
      </w:r>
    </w:p>
    <w:p w:rsidR="00000000" w:rsidDel="00000000" w:rsidP="00000000" w:rsidRDefault="00000000" w:rsidRPr="00000000" w14:paraId="00000029">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highlight w:val="white"/>
        </w:rPr>
      </w:pPr>
      <w:r w:rsidDel="00000000" w:rsidR="00000000" w:rsidRPr="00000000">
        <w:rPr>
          <w:sz w:val="24"/>
          <w:szCs w:val="24"/>
          <w:highlight w:val="white"/>
          <w:rtl w:val="0"/>
        </w:rPr>
        <w:t xml:space="preserve">Employees must respect the privacy and confidentiality of all candidates they refer. Any misuse of candidate information will result in disqualification from the Employee Referral Program.</w:t>
      </w:r>
    </w:p>
    <w:p w:rsidR="00000000" w:rsidDel="00000000" w:rsidP="00000000" w:rsidRDefault="00000000" w:rsidRPr="00000000" w14:paraId="0000002A">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ind w:left="0" w:firstLine="0"/>
        <w:rPr>
          <w:sz w:val="32"/>
          <w:szCs w:val="32"/>
          <w:highlight w:val="white"/>
        </w:rPr>
      </w:pPr>
      <w:r w:rsidDel="00000000" w:rsidR="00000000" w:rsidRPr="00000000">
        <w:rPr>
          <w:b w:val="1"/>
          <w:color w:val="ff5e0e"/>
          <w:sz w:val="32"/>
          <w:szCs w:val="32"/>
          <w:highlight w:val="white"/>
          <w:rtl w:val="0"/>
        </w:rPr>
        <w:t xml:space="preserve">Changes and Termination</w:t>
      </w:r>
      <w:r w:rsidDel="00000000" w:rsidR="00000000" w:rsidRPr="00000000">
        <w:rPr>
          <w:rtl w:val="0"/>
        </w:rPr>
      </w:r>
    </w:p>
    <w:p w:rsidR="00000000" w:rsidDel="00000000" w:rsidP="00000000" w:rsidRDefault="00000000" w:rsidRPr="00000000" w14:paraId="0000002B">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highlight w:val="white"/>
        </w:rPr>
      </w:pPr>
      <w:r w:rsidDel="00000000" w:rsidR="00000000" w:rsidRPr="00000000">
        <w:rPr>
          <w:sz w:val="24"/>
          <w:szCs w:val="24"/>
          <w:highlight w:val="white"/>
          <w:rtl w:val="0"/>
        </w:rPr>
        <w:t xml:space="preserve">Physique 57 reserves the right to amend, modify, or terminate the Employee Referral Program at any time without prior notice. Any referrals made before the program's termination date will be eligible for the referral bonus as per the terms mentioned in this policy.</w:t>
      </w:r>
    </w:p>
    <w:p w:rsidR="00000000" w:rsidDel="00000000" w:rsidP="00000000" w:rsidRDefault="00000000" w:rsidRPr="00000000" w14:paraId="0000002C">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ind w:left="0" w:firstLine="0"/>
        <w:rPr>
          <w:sz w:val="32"/>
          <w:szCs w:val="32"/>
          <w:highlight w:val="white"/>
        </w:rPr>
      </w:pPr>
      <w:r w:rsidDel="00000000" w:rsidR="00000000" w:rsidRPr="00000000">
        <w:rPr>
          <w:b w:val="1"/>
          <w:color w:val="ff5e0e"/>
          <w:sz w:val="32"/>
          <w:szCs w:val="32"/>
          <w:highlight w:val="white"/>
          <w:rtl w:val="0"/>
        </w:rPr>
        <w:t xml:space="preserve">Contact</w:t>
      </w:r>
      <w:r w:rsidDel="00000000" w:rsidR="00000000" w:rsidRPr="00000000">
        <w:rPr>
          <w:rtl w:val="0"/>
        </w:rPr>
      </w:r>
    </w:p>
    <w:p w:rsidR="00000000" w:rsidDel="00000000" w:rsidP="00000000" w:rsidRDefault="00000000" w:rsidRPr="00000000" w14:paraId="0000002D">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highlight w:val="white"/>
        </w:rPr>
      </w:pPr>
      <w:r w:rsidDel="00000000" w:rsidR="00000000" w:rsidRPr="00000000">
        <w:rPr>
          <w:sz w:val="24"/>
          <w:szCs w:val="24"/>
          <w:highlight w:val="white"/>
          <w:rtl w:val="0"/>
        </w:rPr>
        <w:t xml:space="preserve">For any questions or concerns regarding the Employee Referral Program, employees may contact the HR Department at </w:t>
      </w:r>
      <w:hyperlink r:id="rId9">
        <w:r w:rsidDel="00000000" w:rsidR="00000000" w:rsidRPr="00000000">
          <w:rPr>
            <w:color w:val="1155cc"/>
            <w:sz w:val="24"/>
            <w:szCs w:val="24"/>
            <w:highlight w:val="white"/>
            <w:u w:val="single"/>
            <w:rtl w:val="0"/>
          </w:rPr>
          <w:t xml:space="preserve">recruiting@physique57india.com</w:t>
        </w:r>
      </w:hyperlink>
      <w:r w:rsidDel="00000000" w:rsidR="00000000" w:rsidRPr="00000000">
        <w:rPr>
          <w:sz w:val="24"/>
          <w:szCs w:val="24"/>
          <w:highlight w:val="white"/>
          <w:rtl w:val="0"/>
        </w:rPr>
        <w:t xml:space="preserve">.</w:t>
      </w:r>
    </w:p>
    <w:p w:rsidR="00000000" w:rsidDel="00000000" w:rsidP="00000000" w:rsidRDefault="00000000" w:rsidRPr="00000000" w14:paraId="0000002E">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rPr>
          <w:sz w:val="24"/>
          <w:szCs w:val="24"/>
          <w:highlight w:val="white"/>
        </w:rPr>
      </w:pPr>
      <w:r w:rsidDel="00000000" w:rsidR="00000000" w:rsidRPr="00000000">
        <w:rPr>
          <w:sz w:val="24"/>
          <w:szCs w:val="24"/>
          <w:highlight w:val="white"/>
          <w:rtl w:val="0"/>
        </w:rPr>
        <w:t xml:space="preserve">We encourage all employees to participate in our Employee Referral Program and help us bring exceptional talent to Physique 57. Your support is vital in building our success, and we look forward to your valuable referrals.</w:t>
      </w:r>
    </w:p>
    <w:p w:rsidR="00000000" w:rsidDel="00000000" w:rsidP="00000000" w:rsidRDefault="00000000" w:rsidRPr="00000000" w14:paraId="0000002F">
      <w:pPr>
        <w:pageBreakBefore w:val="0"/>
        <w:pBdr>
          <w:top w:color="ffffff" w:space="0" w:sz="8" w:val="single"/>
          <w:left w:color="ffffff" w:space="0" w:sz="8" w:val="single"/>
          <w:bottom w:color="ffffff" w:space="0" w:sz="8" w:val="single"/>
          <w:right w:color="ffffff" w:space="0" w:sz="8" w:val="single"/>
          <w:between w:space="0" w:sz="0" w:val="nil"/>
        </w:pBdr>
        <w:shd w:fill="ffffff" w:val="clear"/>
        <w:ind w:left="0" w:firstLine="0"/>
        <w:rPr>
          <w:sz w:val="24"/>
          <w:szCs w:val="24"/>
          <w:highlight w:val="white"/>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recruiting@physique57india.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recruiting@physique57indi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