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智能健康手环数据分析报告</w:t>
      </w:r>
    </w:p>
    <w:p>
      <w:pPr>
        <w:pStyle w:val="Heading1"/>
      </w:pPr>
      <w:r>
        <w:t>一、数据概况</w:t>
      </w:r>
    </w:p>
    <w:p>
      <w:r>
        <w:rPr>
          <w:b w:val="0"/>
          <w:sz w:val="22"/>
        </w:rPr>
        <w:t>数据集包含步数统计记录 16800 条（100 用户 × 7 天 × 24 小时），功能查看记录 3836 条。</w:t>
      </w:r>
    </w:p>
    <w:p>
      <w:r>
        <w:rPr>
          <w:b w:val="0"/>
          <w:sz w:val="22"/>
        </w:rPr>
        <w:t>统计周期：2024-09-15 至 2024-09-21（共 7 天）。</w:t>
      </w:r>
    </w:p>
    <w:p>
      <w:pPr>
        <w:pStyle w:val="Heading1"/>
      </w:pPr>
      <w:r>
        <w:t>二、用户活动模式分析</w:t>
      </w:r>
    </w:p>
    <w:p>
      <w:r>
        <w:rPr>
          <w:b/>
          <w:sz w:val="22"/>
        </w:rPr>
        <w:t>2.1 日内高峰与低谷</w:t>
      </w:r>
    </w:p>
    <w:p>
      <w:r>
        <w:rPr>
          <w:b w:val="0"/>
          <w:sz w:val="22"/>
        </w:rPr>
        <w:t>高峰时段为 [6, 7, 8] 点，平均步数约 5080 步/小时，呈现明显的**晨间（6-8 点）与傍晚（17-20 点）双高峰**特征。</w:t>
      </w:r>
    </w:p>
    <w:p>
      <w:r>
        <w:rPr>
          <w:b w:val="0"/>
          <w:sz w:val="22"/>
        </w:rPr>
        <w:t>低谷时段为 [0, 1, 2] 点（深夜至凌晨），平均步数接近 0，符合睡眠规律。</w:t>
      </w:r>
    </w:p>
    <w:p>
      <w:r>
        <w:rPr>
          <w:b w:val="0"/>
          <w:sz w:val="22"/>
        </w:rPr>
        <w:t>午间（9-16 点）及深夜（21-23 点）活动水平中等，平均约 1100 步/小时。</w:t>
      </w:r>
    </w:p>
    <w:p>
      <w:r>
        <w:rPr>
          <w:b/>
          <w:sz w:val="22"/>
        </w:rPr>
        <w:t>2.2 一周内活动分布</w:t>
      </w:r>
    </w:p>
    <w:p>
      <w:r>
        <w:rPr>
          <w:b w:val="0"/>
          <w:sz w:val="22"/>
        </w:rPr>
        <w:t xml:space="preserve">  · 周一：平均 1948.0 步/小时</w:t>
      </w:r>
    </w:p>
    <w:p>
      <w:r>
        <w:rPr>
          <w:b w:val="0"/>
          <w:sz w:val="22"/>
        </w:rPr>
        <w:t xml:space="preserve">  · 周二：平均 1980.8 步/小时</w:t>
      </w:r>
    </w:p>
    <w:p>
      <w:r>
        <w:rPr>
          <w:b w:val="0"/>
          <w:sz w:val="22"/>
        </w:rPr>
        <w:t xml:space="preserve">  · 周三：平均 1976.7 步/小时</w:t>
      </w:r>
    </w:p>
    <w:p>
      <w:r>
        <w:rPr>
          <w:b w:val="0"/>
          <w:sz w:val="22"/>
        </w:rPr>
        <w:t xml:space="preserve">  · 周四：平均 1990.7 步/小时</w:t>
      </w:r>
    </w:p>
    <w:p>
      <w:r>
        <w:rPr>
          <w:b w:val="0"/>
          <w:sz w:val="22"/>
        </w:rPr>
        <w:t xml:space="preserve">  · 周五：平均 1969.1 步/小时</w:t>
      </w:r>
    </w:p>
    <w:p>
      <w:r>
        <w:rPr>
          <w:b w:val="0"/>
          <w:sz w:val="22"/>
        </w:rPr>
        <w:t xml:space="preserve">  · 周六：平均 1970.1 步/小时</w:t>
      </w:r>
    </w:p>
    <w:p>
      <w:r>
        <w:rPr>
          <w:b w:val="0"/>
          <w:sz w:val="22"/>
        </w:rPr>
        <w:t xml:space="preserve">  · 周日：平均 1972.4 步/小时</w:t>
      </w:r>
    </w:p>
    <w:p>
      <w:r>
        <w:rPr>
          <w:b w:val="0"/>
          <w:sz w:val="22"/>
        </w:rPr>
        <w:t>一周各日活动较均衡，周四略高，周一略低，差异不大。</w:t>
      </w:r>
    </w:p>
    <w:p>
      <w:pPr>
        <w:pStyle w:val="Heading1"/>
      </w:pPr>
      <w:r>
        <w:t>三、健康指标关注度</w:t>
      </w:r>
    </w:p>
    <w:p>
      <w:r>
        <w:rPr>
          <w:b w:val="0"/>
          <w:sz w:val="22"/>
        </w:rPr>
        <w:t xml:space="preserve">  · 步数：1301 次，占比 33.92%</w:t>
      </w:r>
    </w:p>
    <w:p>
      <w:r>
        <w:rPr>
          <w:b w:val="0"/>
          <w:sz w:val="22"/>
        </w:rPr>
        <w:t xml:space="preserve">  · 心率：1269 次，占比 33.08%</w:t>
      </w:r>
    </w:p>
    <w:p>
      <w:r>
        <w:rPr>
          <w:b w:val="0"/>
          <w:sz w:val="22"/>
        </w:rPr>
        <w:t xml:space="preserve">  · 睡眠时长：1266 次，占比 33.0%</w:t>
      </w:r>
    </w:p>
    <w:p>
      <w:r>
        <w:rPr>
          <w:b w:val="0"/>
          <w:sz w:val="22"/>
        </w:rPr>
        <w:t>三项指标关注度接近（约 33%），步数 略高，睡眠时长 略低，差距不足 1 个百分点。</w:t>
      </w:r>
    </w:p>
    <w:p>
      <w:r>
        <w:rPr>
          <w:b w:val="0"/>
          <w:sz w:val="22"/>
        </w:rPr>
        <w:t>说明用户对步数、心率、睡眠时长的关注较为均衡，无明显偏废项。</w:t>
      </w:r>
    </w:p>
    <w:p>
      <w:pPr>
        <w:pStyle w:val="Heading1"/>
      </w:pPr>
      <w:r>
        <w:t>四、数据同步性能</w:t>
      </w:r>
    </w:p>
    <w:p>
      <w:r>
        <w:rPr>
          <w:b w:val="0"/>
          <w:sz w:val="22"/>
        </w:rPr>
        <w:t>全库平均传输延迟为 0.698 秒。</w:t>
      </w:r>
    </w:p>
    <w:p>
      <w:r>
        <w:rPr>
          <w:b w:val="0"/>
          <w:sz w:val="22"/>
        </w:rPr>
        <w:t xml:space="preserve">  · 心率：平均延迟 1.502s，最大 2.000s</w:t>
      </w:r>
    </w:p>
    <w:p>
      <w:r>
        <w:rPr>
          <w:b w:val="0"/>
          <w:sz w:val="22"/>
        </w:rPr>
        <w:t xml:space="preserve">  · 步数：平均延迟 0.301s，最大 0.499s</w:t>
      </w:r>
    </w:p>
    <w:p>
      <w:r>
        <w:rPr>
          <w:b w:val="0"/>
          <w:sz w:val="22"/>
        </w:rPr>
        <w:t xml:space="preserve">  · 睡眠时长：平均延迟 0.300s，最大 0.500s</w:t>
      </w:r>
    </w:p>
    <w:p>
      <w:r>
        <w:rPr>
          <w:b w:val="0"/>
          <w:sz w:val="22"/>
        </w:rPr>
        <w:t>心率 同步延迟显著高于其他指标（约 1.502s），而 睡眠时长 与睡眠时长延迟较低（约 0.30s）。</w:t>
      </w:r>
    </w:p>
    <w:p>
      <w:r>
        <w:rPr>
          <w:b w:val="0"/>
          <w:sz w:val="22"/>
        </w:rPr>
        <w:t>影响因素：① 指标类型——心率数据包较大或需实时流式传输；② 同步时段——[4, 13, 20] 点延迟偏高，可能与网络高峰或后台任务有关。</w:t>
      </w:r>
    </w:p>
    <w:p>
      <w:r>
        <w:rPr>
          <w:b w:val="0"/>
          <w:sz w:val="22"/>
        </w:rPr>
        <w:t>综合影响指数，心率 是同步性能首要瓶颈（影响指数 1906.0）。</w:t>
      </w:r>
    </w:p>
    <w:p>
      <w:pPr>
        <w:pStyle w:val="Heading1"/>
      </w:pPr>
      <w:r>
        <w:t>五、小结</w:t>
      </w:r>
    </w:p>
    <w:p>
      <w:r>
        <w:rPr>
          <w:b w:val="0"/>
          <w:sz w:val="22"/>
        </w:rPr>
        <w:t>1. 用户活动呈晨晚双高峰，产品可在 6-8 点、17-20 点推送运动提醒。</w:t>
      </w:r>
    </w:p>
    <w:p>
      <w:r>
        <w:rPr>
          <w:b w:val="0"/>
          <w:sz w:val="22"/>
        </w:rPr>
        <w:t>2. 三项健康指标关注度均衡，可维持现有功能布局。</w:t>
      </w:r>
    </w:p>
    <w:p>
      <w:r>
        <w:rPr>
          <w:b w:val="0"/>
          <w:sz w:val="22"/>
        </w:rPr>
        <w:t>3. 心率数据同步延迟是主要性能瓶颈，应优先优化。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