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CC15B3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Title: </w:t>
      </w:r>
      <w:r>
        <w:rPr>
          <w:rFonts w:hint="default" w:ascii="Times New Roman" w:hAnsi="Times New Roman" w:cs="Times New Roman"/>
          <w:b/>
          <w:bCs/>
          <w:sz w:val="32"/>
          <w:szCs w:val="32"/>
          <w:u w:val="single"/>
        </w:rPr>
        <w:t xml:space="preserve">A Perfectionist’s </w:t>
      </w:r>
      <w:r>
        <w:rPr>
          <w:rFonts w:hint="default" w:ascii="Times New Roman" w:hAnsi="Times New Roman" w:cs="Times New Roman"/>
          <w:b/>
          <w:bCs/>
          <w:sz w:val="32"/>
          <w:szCs w:val="32"/>
          <w:u w:val="single"/>
          <w:lang w:val="en-US"/>
        </w:rPr>
        <w:t>g</w:t>
      </w:r>
      <w:r>
        <w:rPr>
          <w:rFonts w:hint="default" w:ascii="Times New Roman" w:hAnsi="Times New Roman" w:cs="Times New Roman"/>
          <w:b/>
          <w:bCs/>
          <w:sz w:val="32"/>
          <w:szCs w:val="32"/>
          <w:u w:val="single"/>
        </w:rPr>
        <w:t xml:space="preserve">uide to </w:t>
      </w:r>
      <w:r>
        <w:rPr>
          <w:rFonts w:hint="default" w:ascii="Times New Roman" w:hAnsi="Times New Roman" w:cs="Times New Roman"/>
          <w:b/>
          <w:bCs/>
          <w:sz w:val="32"/>
          <w:szCs w:val="32"/>
          <w:u w:val="single"/>
          <w:lang w:val="en-US"/>
        </w:rPr>
        <w:t>m</w:t>
      </w:r>
      <w:r>
        <w:rPr>
          <w:rFonts w:hint="default" w:ascii="Times New Roman" w:hAnsi="Times New Roman" w:cs="Times New Roman"/>
          <w:b/>
          <w:bCs/>
          <w:sz w:val="32"/>
          <w:szCs w:val="32"/>
          <w:u w:val="single"/>
        </w:rPr>
        <w:t xml:space="preserve">aking a ‘Bad’ </w:t>
      </w:r>
      <w:r>
        <w:rPr>
          <w:rFonts w:hint="default" w:ascii="Times New Roman" w:hAnsi="Times New Roman" w:cs="Times New Roman"/>
          <w:b/>
          <w:bCs/>
          <w:sz w:val="32"/>
          <w:szCs w:val="32"/>
          <w:u w:val="single"/>
          <w:lang w:val="en-US"/>
        </w:rPr>
        <w:t>c</w:t>
      </w:r>
      <w:r>
        <w:rPr>
          <w:rFonts w:hint="default" w:ascii="Times New Roman" w:hAnsi="Times New Roman" w:cs="Times New Roman"/>
          <w:b/>
          <w:bCs/>
          <w:sz w:val="32"/>
          <w:szCs w:val="32"/>
          <w:u w:val="single"/>
        </w:rPr>
        <w:t>onfession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</w:rPr>
        <w:t>By: </w:t>
      </w: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en-US"/>
        </w:rPr>
        <w:t>Jimmy Choi</w:t>
      </w: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</w:rPr>
        <w:t>Word Count: 672</w:t>
      </w:r>
    </w:p>
    <w:p w14:paraId="274F98EF">
      <w:pPr>
        <w:rPr>
          <w:rFonts w:hint="default" w:ascii="Times New Roman" w:hAnsi="Times New Roman" w:cs="Times New Roman"/>
          <w:sz w:val="24"/>
          <w:szCs w:val="24"/>
        </w:rPr>
      </w:pPr>
    </w:p>
    <w:p w14:paraId="576D5AB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 used to treat Confession like a final exam.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I’d spend days in men</w:t>
      </w:r>
      <w:bookmarkStart w:id="0" w:name="_GoBack"/>
      <w:bookmarkEnd w:id="0"/>
      <w:r>
        <w:rPr>
          <w:rFonts w:hint="default" w:ascii="Times New Roman" w:hAnsi="Times New Roman" w:cs="Times New Roman"/>
          <w:sz w:val="24"/>
          <w:szCs w:val="24"/>
        </w:rPr>
        <w:t>tal review, compiling a thorough list of failures categorized by commandment and severity. I’d rehearse my phrasing, aiming for maximum clarity and minimum embarrassment. Walking into the confessional, my heart would pound as if I were approaching a judge’s bench, not a priest’s chair. I believed a “good” confession was a perfect one: comprehensive, contrite and flawlessly delivered. Anything less, I feared, wouldn’t “count.”</w:t>
      </w:r>
    </w:p>
    <w:p w14:paraId="5E0DCB57">
      <w:pPr>
        <w:rPr>
          <w:rFonts w:hint="default" w:ascii="Times New Roman" w:hAnsi="Times New Roman" w:cs="Times New Roman"/>
          <w:sz w:val="24"/>
          <w:szCs w:val="24"/>
        </w:rPr>
      </w:pPr>
    </w:p>
    <w:p w14:paraId="56CBBE6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This worked until it didn’t. Until a Tuesday when life was a pile of overdue tasks and frayed nerves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 and I knew I needed grace but couldn’t muster the perfect prep. The old, familiar sins were there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 but my soul just felt… fuzzy. Tired. I couldn’t articulate the precise why behind my impatience or the exact number of times I’d chosen gossip over kindness. I almost didn’t go. What was the point of showing up empty-handed?</w:t>
      </w:r>
    </w:p>
    <w:p w14:paraId="5116D1B3">
      <w:pPr>
        <w:rPr>
          <w:rFonts w:hint="default" w:ascii="Times New Roman" w:hAnsi="Times New Roman" w:cs="Times New Roman"/>
          <w:sz w:val="24"/>
          <w:szCs w:val="24"/>
        </w:rPr>
      </w:pPr>
    </w:p>
    <w:p w14:paraId="5AA58C5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But a stubborn voice whispered: Go anyway. Make a bad one.</w:t>
      </w:r>
    </w:p>
    <w:p w14:paraId="0C1AAAC0">
      <w:pPr>
        <w:rPr>
          <w:rFonts w:hint="default" w:ascii="Times New Roman" w:hAnsi="Times New Roman" w:cs="Times New Roman"/>
          <w:sz w:val="24"/>
          <w:szCs w:val="24"/>
        </w:rPr>
      </w:pPr>
    </w:p>
    <w:p w14:paraId="4C40256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So I did. I stepped into the shadowed booth, knelt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 and began with the only honest thing I had.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“Bless me, Father, for I have… I’ve just been really angry. And I don’t even know exactly why.”</w:t>
      </w:r>
    </w:p>
    <w:p w14:paraId="3BD6EE33">
      <w:pPr>
        <w:rPr>
          <w:rFonts w:hint="default" w:ascii="Times New Roman" w:hAnsi="Times New Roman" w:cs="Times New Roman"/>
          <w:sz w:val="24"/>
          <w:szCs w:val="24"/>
        </w:rPr>
      </w:pPr>
    </w:p>
    <w:p w14:paraId="0B829D7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There was a pause. I braced for a request for specifics.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Instead, I heard a gentle sigh. “Welcome,” the priest said. “Thank you for coming with just that.”</w:t>
      </w:r>
    </w:p>
    <w:p w14:paraId="4E3B43D4">
      <w:pPr>
        <w:rPr>
          <w:rFonts w:hint="default" w:ascii="Times New Roman" w:hAnsi="Times New Roman" w:cs="Times New Roman"/>
          <w:sz w:val="24"/>
          <w:szCs w:val="24"/>
        </w:rPr>
      </w:pPr>
    </w:p>
    <w:p w14:paraId="53880E1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That was my first lesson in the theology of the “bad” confession: 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Mercy is not a reward for perfect self-diagnosis</w:t>
      </w:r>
      <w:r>
        <w:rPr>
          <w:rFonts w:hint="default" w:ascii="Times New Roman" w:hAnsi="Times New Roman" w:cs="Times New Roman"/>
          <w:sz w:val="24"/>
          <w:szCs w:val="24"/>
        </w:rPr>
        <w:t>. It is medicine for the sick, not a trophy for the healthy. We do not need to perfectly understand our own brokenness to present it for healing. We only need to show up with what we have.</w:t>
      </w:r>
    </w:p>
    <w:p w14:paraId="629692CD">
      <w:pPr>
        <w:rPr>
          <w:rFonts w:hint="default" w:ascii="Times New Roman" w:hAnsi="Times New Roman" w:cs="Times New Roman"/>
          <w:sz w:val="24"/>
          <w:szCs w:val="24"/>
        </w:rPr>
      </w:pPr>
    </w:p>
    <w:p w14:paraId="336DBE4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If you, like me, are a perfectionist who sees the sacrament of Reconciliation as a performance review, here is my hard-won guide.</w:t>
      </w:r>
    </w:p>
    <w:p w14:paraId="267F4907">
      <w:pPr>
        <w:rPr>
          <w:rFonts w:hint="default" w:ascii="Times New Roman" w:hAnsi="Times New Roman" w:cs="Times New Roman"/>
          <w:sz w:val="24"/>
          <w:szCs w:val="24"/>
        </w:rPr>
      </w:pPr>
    </w:p>
    <w:p w14:paraId="63E6D9D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Step 1: Lower the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b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ar.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w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ay,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w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ay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l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ower.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Your goal is not eloquence. Your goal is honesty. “I’ve been jealous” is a complete and worthy confession. “I’ve been lazy in my prayer” is enough. God is not waiting for the nuanced thesis of your sin; God is waiting for you. Start with the heaviest rock in your heart and name it as best you can. Mumbling counts.</w:t>
      </w:r>
    </w:p>
    <w:p w14:paraId="516BF435">
      <w:pPr>
        <w:rPr>
          <w:rFonts w:hint="default" w:ascii="Times New Roman" w:hAnsi="Times New Roman" w:cs="Times New Roman"/>
          <w:sz w:val="24"/>
          <w:szCs w:val="24"/>
        </w:rPr>
      </w:pPr>
    </w:p>
    <w:p w14:paraId="4A39459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Step 2: Embrace the “Forgotten Sin”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c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lause.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The ancient formula includes the phrase “for these and all the sins of my past life.” That’s your safety net. It’s the Church’s official acknowledgement that our self-knowledge is always partial. Your confession is valid even if you walk out and immediately remember that one sharp comment from last Wednesday. The grace covers what your memory cannot.</w:t>
      </w:r>
    </w:p>
    <w:p w14:paraId="56B8BEA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Step 3: Let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c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ontrition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b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e a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f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eeling,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n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ot a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f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ormula.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You might not feel a torrent of pious sorrow. You might just feel regret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 or exhaustion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 or a simple desire to be better. That’s the seed of contrition. The “act of contrition” prayer is a tool to give words to that seed, not a test to prove it’s a full-grown tree. Say it sincerely, even if your heart feels dry. The wanting to want God’s forgiveness is enough.</w:t>
      </w:r>
    </w:p>
    <w:p w14:paraId="70AE7F8D">
      <w:pPr>
        <w:rPr>
          <w:rFonts w:hint="default" w:ascii="Times New Roman" w:hAnsi="Times New Roman" w:cs="Times New Roman"/>
          <w:sz w:val="24"/>
          <w:szCs w:val="24"/>
        </w:rPr>
      </w:pPr>
    </w:p>
    <w:p w14:paraId="27B344C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Step 4: Receive the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a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bsolution as a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g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ift,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n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ot a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g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rade.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This is the most important step. When the priest says the words of absolution, don’t audit your own performance. Don’t think, “Was I sorry enough? Did I explain well?” Just listen. Let the words wash over you: “I absolve you from your sins.” This is not the conclusion of a negotiation you had to win. It is a proclamation of a gift you only had to accept.</w:t>
      </w:r>
    </w:p>
    <w:p w14:paraId="755BB5CE">
      <w:pPr>
        <w:rPr>
          <w:rFonts w:hint="default" w:ascii="Times New Roman" w:hAnsi="Times New Roman" w:cs="Times New Roman"/>
          <w:sz w:val="24"/>
          <w:szCs w:val="24"/>
        </w:rPr>
      </w:pPr>
    </w:p>
    <w:p w14:paraId="2253247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 still make “bad” confessions. Sometimes I ramble. Sometimes I cry. Sometimes I leave feeling like I didn’t quite hit the mark. But I’ve learned that the mark was never my perfect recounting of faults. The mark was the humble, awkward, imperfect act of showing up.</w:t>
      </w:r>
    </w:p>
    <w:p w14:paraId="0292D671">
      <w:pPr>
        <w:rPr>
          <w:rFonts w:hint="default" w:ascii="Times New Roman" w:hAnsi="Times New Roman" w:cs="Times New Roman"/>
          <w:sz w:val="24"/>
          <w:szCs w:val="24"/>
        </w:rPr>
      </w:pPr>
    </w:p>
    <w:p w14:paraId="3C9D2C3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sacrament works because of God’s perfect mercy, not our perfect repentance. So go ahead. Forget a sin. Mumble. Cry. Let it be messy. Grace, it turns out, specializes in cleaning up exactly that.</w:t>
      </w:r>
    </w:p>
    <w:p w14:paraId="1F927BFE">
      <w:pPr>
        <w:rPr>
          <w:rFonts w:hint="default" w:ascii="Times New Roman" w:hAnsi="Times New Roman" w:cs="Times New Roman"/>
          <w:sz w:val="24"/>
          <w:szCs w:val="24"/>
        </w:rPr>
      </w:pPr>
    </w:p>
    <w:p w14:paraId="6242A5BC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Pitch-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r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eady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h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eadline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i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deas:</w:t>
      </w:r>
    </w:p>
    <w:p w14:paraId="07A1BF1D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 Perfectionist’s Guide to Making a ‘Bad’ Confession</w:t>
      </w:r>
    </w:p>
    <w:p w14:paraId="4078AC08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How to Go to Confession When You Can’t Do It Perfectly</w:t>
      </w:r>
    </w:p>
    <w:p w14:paraId="6B7B1B0A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Why a ‘Bad’ Confession Might Be the Best Kind</w:t>
      </w:r>
    </w:p>
    <w:p w14:paraId="02451601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For the Overthinker: A Guide to Messy Mercy</w:t>
      </w:r>
    </w:p>
    <w:p w14:paraId="7CCF7028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Confession for the Rest of Us: When Your Repentance Isn’t Perfect</w:t>
      </w:r>
    </w:p>
    <w:p w14:paraId="017DB65A">
      <w:pPr>
        <w:rPr>
          <w:rFonts w:hint="default" w:ascii="Times New Roman" w:hAnsi="Times New Roman" w:cs="Times New Roman"/>
          <w:sz w:val="24"/>
          <w:szCs w:val="24"/>
        </w:rPr>
      </w:pPr>
    </w:p>
    <w:p w14:paraId="4A07AF3E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Photo/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i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mage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i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deas:</w:t>
      </w:r>
    </w:p>
    <w:p w14:paraId="5BDAD2D9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 soft-focus image of light coming through the lattice of a traditional confessional screen.</w:t>
      </w:r>
    </w:p>
    <w:p w14:paraId="7FCC0018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 simple, symbolic photo: a heavy stone ("the heaviest rock in your heart") with a small, green plant growing next to it.</w:t>
      </w:r>
    </w:p>
    <w:p w14:paraId="5B0CDDEC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Hands open, palms up, in a posture of receiving, with a faint shadow of a cross on the palms.</w:t>
      </w:r>
    </w:p>
    <w:p w14:paraId="623B6CA9">
      <w:pPr>
        <w:rPr>
          <w:rFonts w:hint="default" w:ascii="Times New Roman" w:hAnsi="Times New Roman" w:cs="Times New Roman"/>
          <w:sz w:val="24"/>
          <w:szCs w:val="24"/>
        </w:rPr>
      </w:pPr>
    </w:p>
    <w:p w14:paraId="00161465">
      <w:pPr>
        <w:rPr>
          <w:rFonts w:hint="default" w:ascii="Times New Roman" w:hAnsi="Times New Roman" w:cs="Times New Roma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C5F694C"/>
    <w:multiLevelType w:val="singleLevel"/>
    <w:tmpl w:val="8C5F694C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C74B958E"/>
    <w:multiLevelType w:val="singleLevel"/>
    <w:tmpl w:val="C74B958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9992A4D"/>
    <w:rsid w:val="51647F8D"/>
    <w:rsid w:val="64B10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Emphasis"/>
    <w:basedOn w:val="3"/>
    <w:qFormat/>
    <w:uiPriority w:val="0"/>
    <w:rPr>
      <w:i/>
      <w:iCs/>
    </w:rPr>
  </w:style>
  <w:style w:type="paragraph" w:styleId="6">
    <w:name w:val="Normal (Web)"/>
    <w:basedOn w:val="1"/>
    <w:qFormat/>
    <w:uiPriority w:val="0"/>
    <w:rPr>
      <w:sz w:val="24"/>
      <w:szCs w:val="24"/>
    </w:rPr>
  </w:style>
  <w:style w:type="character" w:styleId="7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2026-01-21T22:59:00Z</dcterms:created>
  <dc:creator>Admin</dc:creator>
  <cp:lastModifiedBy>Admin</cp:lastModifiedBy>
  <dcterms:modified xsi:type="dcterms:W3CDTF">2026-01-21T23:17:09Z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F3406A6010BE4694A2A7B431384E93DD_12</vt:lpwstr>
  </property>
</Properties>
</file>