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746F7">
      <w:pPr>
        <w:pStyle w:val="2"/>
        <w:keepNext w:val="0"/>
        <w:keepLines w:val="0"/>
        <w:widowControl/>
        <w:suppressLineNumbers w:val="0"/>
      </w:pPr>
    </w:p>
    <w:p w14:paraId="404BAE49">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Working Title:</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 xml:space="preserve">“The </w:t>
      </w:r>
      <w:r>
        <w:rPr>
          <w:rStyle w:val="7"/>
          <w:rFonts w:hint="default" w:ascii="Times New Roman" w:hAnsi="Times New Roman" w:cs="Times New Roman"/>
          <w:sz w:val="24"/>
          <w:szCs w:val="24"/>
          <w:lang w:val="en-US"/>
        </w:rPr>
        <w:t>w</w:t>
      </w:r>
      <w:r>
        <w:rPr>
          <w:rStyle w:val="7"/>
          <w:rFonts w:hint="default" w:ascii="Times New Roman" w:hAnsi="Times New Roman" w:cs="Times New Roman"/>
          <w:sz w:val="24"/>
          <w:szCs w:val="24"/>
        </w:rPr>
        <w:t xml:space="preserve">orld’s </w:t>
      </w:r>
      <w:r>
        <w:rPr>
          <w:rStyle w:val="7"/>
          <w:rFonts w:hint="default" w:ascii="Times New Roman" w:hAnsi="Times New Roman" w:cs="Times New Roman"/>
          <w:sz w:val="24"/>
          <w:szCs w:val="24"/>
          <w:lang w:val="en-US"/>
        </w:rPr>
        <w:t>m</w:t>
      </w:r>
      <w:r>
        <w:rPr>
          <w:rStyle w:val="7"/>
          <w:rFonts w:hint="default" w:ascii="Times New Roman" w:hAnsi="Times New Roman" w:cs="Times New Roman"/>
          <w:sz w:val="24"/>
          <w:szCs w:val="24"/>
        </w:rPr>
        <w:t xml:space="preserve">ost </w:t>
      </w:r>
      <w:r>
        <w:rPr>
          <w:rStyle w:val="7"/>
          <w:rFonts w:hint="default" w:ascii="Times New Roman" w:hAnsi="Times New Roman" w:cs="Times New Roman"/>
          <w:sz w:val="24"/>
          <w:szCs w:val="24"/>
          <w:lang w:val="en-US"/>
        </w:rPr>
        <w:t>l</w:t>
      </w:r>
      <w:r>
        <w:rPr>
          <w:rStyle w:val="7"/>
          <w:rFonts w:hint="default" w:ascii="Times New Roman" w:hAnsi="Times New Roman" w:cs="Times New Roman"/>
          <w:sz w:val="24"/>
          <w:szCs w:val="24"/>
        </w:rPr>
        <w:t>ive-</w:t>
      </w:r>
      <w:r>
        <w:rPr>
          <w:rStyle w:val="7"/>
          <w:rFonts w:hint="default" w:ascii="Times New Roman" w:hAnsi="Times New Roman" w:cs="Times New Roman"/>
          <w:sz w:val="24"/>
          <w:szCs w:val="24"/>
          <w:lang w:val="en-US"/>
        </w:rPr>
        <w:t>s</w:t>
      </w:r>
      <w:r>
        <w:rPr>
          <w:rStyle w:val="7"/>
          <w:rFonts w:hint="default" w:ascii="Times New Roman" w:hAnsi="Times New Roman" w:cs="Times New Roman"/>
          <w:sz w:val="24"/>
          <w:szCs w:val="24"/>
        </w:rPr>
        <w:t>treame</w:t>
      </w:r>
      <w:bookmarkStart w:id="0" w:name="_GoBack"/>
      <w:bookmarkEnd w:id="0"/>
      <w:r>
        <w:rPr>
          <w:rStyle w:val="7"/>
          <w:rFonts w:hint="default" w:ascii="Times New Roman" w:hAnsi="Times New Roman" w:cs="Times New Roman"/>
          <w:sz w:val="24"/>
          <w:szCs w:val="24"/>
        </w:rPr>
        <w:t xml:space="preserve">d </w:t>
      </w:r>
      <w:r>
        <w:rPr>
          <w:rStyle w:val="7"/>
          <w:rFonts w:hint="default" w:ascii="Times New Roman" w:hAnsi="Times New Roman" w:cs="Times New Roman"/>
          <w:sz w:val="24"/>
          <w:szCs w:val="24"/>
          <w:lang w:val="en-US"/>
        </w:rPr>
        <w:t>w</w:t>
      </w:r>
      <w:r>
        <w:rPr>
          <w:rStyle w:val="7"/>
          <w:rFonts w:hint="default" w:ascii="Times New Roman" w:hAnsi="Times New Roman" w:cs="Times New Roman"/>
          <w:sz w:val="24"/>
          <w:szCs w:val="24"/>
        </w:rPr>
        <w:t xml:space="preserve">ar: Gaza, </w:t>
      </w:r>
      <w:r>
        <w:rPr>
          <w:rStyle w:val="7"/>
          <w:rFonts w:hint="default" w:ascii="Times New Roman" w:hAnsi="Times New Roman" w:cs="Times New Roman"/>
          <w:sz w:val="24"/>
          <w:szCs w:val="24"/>
          <w:lang w:val="en-US"/>
        </w:rPr>
        <w:t>w</w:t>
      </w:r>
      <w:r>
        <w:rPr>
          <w:rStyle w:val="7"/>
          <w:rFonts w:hint="default" w:ascii="Times New Roman" w:hAnsi="Times New Roman" w:cs="Times New Roman"/>
          <w:sz w:val="24"/>
          <w:szCs w:val="24"/>
        </w:rPr>
        <w:t xml:space="preserve">itnessing and the </w:t>
      </w:r>
      <w:r>
        <w:rPr>
          <w:rStyle w:val="7"/>
          <w:rFonts w:hint="default" w:ascii="Times New Roman" w:hAnsi="Times New Roman" w:cs="Times New Roman"/>
          <w:sz w:val="24"/>
          <w:szCs w:val="24"/>
          <w:lang w:val="en-US"/>
        </w:rPr>
        <w:t>c</w:t>
      </w:r>
      <w:r>
        <w:rPr>
          <w:rStyle w:val="7"/>
          <w:rFonts w:hint="default" w:ascii="Times New Roman" w:hAnsi="Times New Roman" w:cs="Times New Roman"/>
          <w:sz w:val="24"/>
          <w:szCs w:val="24"/>
        </w:rPr>
        <w:t xml:space="preserve">ontrol of </w:t>
      </w:r>
      <w:r>
        <w:rPr>
          <w:rStyle w:val="7"/>
          <w:rFonts w:hint="default" w:ascii="Times New Roman" w:hAnsi="Times New Roman" w:cs="Times New Roman"/>
          <w:sz w:val="24"/>
          <w:szCs w:val="24"/>
          <w:lang w:val="en-US"/>
        </w:rPr>
        <w:t>g</w:t>
      </w:r>
      <w:r>
        <w:rPr>
          <w:rStyle w:val="7"/>
          <w:rFonts w:hint="default" w:ascii="Times New Roman" w:hAnsi="Times New Roman" w:cs="Times New Roman"/>
          <w:sz w:val="24"/>
          <w:szCs w:val="24"/>
        </w:rPr>
        <w:t xml:space="preserve">lobal </w:t>
      </w:r>
      <w:r>
        <w:rPr>
          <w:rStyle w:val="7"/>
          <w:rFonts w:hint="default" w:ascii="Times New Roman" w:hAnsi="Times New Roman" w:cs="Times New Roman"/>
          <w:sz w:val="24"/>
          <w:szCs w:val="24"/>
          <w:lang w:val="en-US"/>
        </w:rPr>
        <w:t>o</w:t>
      </w:r>
      <w:r>
        <w:rPr>
          <w:rStyle w:val="7"/>
          <w:rFonts w:hint="default" w:ascii="Times New Roman" w:hAnsi="Times New Roman" w:cs="Times New Roman"/>
          <w:sz w:val="24"/>
          <w:szCs w:val="24"/>
        </w:rPr>
        <w:t>utrage”</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Author:</w:t>
      </w:r>
      <w:r>
        <w:rPr>
          <w:rFonts w:hint="default" w:ascii="Times New Roman" w:hAnsi="Times New Roman" w:cs="Times New Roman"/>
          <w:sz w:val="24"/>
          <w:szCs w:val="24"/>
        </w:rPr>
        <w:t xml:space="preserve"> Jimmy Choi</w:t>
      </w:r>
      <w:r>
        <w:rPr>
          <w:rFonts w:hint="default" w:cs="Times New Roman"/>
          <w:sz w:val="24"/>
          <w:szCs w:val="24"/>
          <w:lang w:val="en-US"/>
        </w:rPr>
        <w:t>-</w:t>
      </w:r>
      <w:r>
        <w:rPr>
          <w:rFonts w:hint="default" w:ascii="Times New Roman" w:hAnsi="Times New Roman" w:cs="Times New Roman"/>
          <w:sz w:val="24"/>
          <w:szCs w:val="24"/>
        </w:rPr>
        <w:t xml:space="preserve">Independent </w:t>
      </w:r>
      <w:r>
        <w:rPr>
          <w:rFonts w:hint="default" w:cs="Times New Roman"/>
          <w:sz w:val="24"/>
          <w:szCs w:val="24"/>
          <w:lang w:val="en-US"/>
        </w:rPr>
        <w:t>j</w:t>
      </w:r>
      <w:r>
        <w:rPr>
          <w:rFonts w:hint="default" w:ascii="Times New Roman" w:hAnsi="Times New Roman" w:cs="Times New Roman"/>
          <w:sz w:val="24"/>
          <w:szCs w:val="24"/>
        </w:rPr>
        <w:t xml:space="preserve">ournalist </w:t>
      </w:r>
      <w:r>
        <w:rPr>
          <w:rFonts w:hint="default" w:cs="Times New Roman"/>
          <w:sz w:val="24"/>
          <w:szCs w:val="24"/>
          <w:lang w:val="en-US"/>
        </w:rPr>
        <w:t xml:space="preserve">writer </w:t>
      </w:r>
      <w:r>
        <w:rPr>
          <w:rFonts w:hint="default" w:ascii="Times New Roman" w:hAnsi="Times New Roman" w:cs="Times New Roman"/>
          <w:sz w:val="24"/>
          <w:szCs w:val="24"/>
        </w:rPr>
        <w:t xml:space="preserve">(Global </w:t>
      </w:r>
      <w:r>
        <w:rPr>
          <w:rFonts w:hint="default" w:cs="Times New Roman"/>
          <w:sz w:val="24"/>
          <w:szCs w:val="24"/>
          <w:lang w:val="en-US"/>
        </w:rPr>
        <w:t>p</w:t>
      </w:r>
      <w:r>
        <w:rPr>
          <w:rFonts w:hint="default" w:ascii="Times New Roman" w:hAnsi="Times New Roman" w:cs="Times New Roman"/>
          <w:sz w:val="24"/>
          <w:szCs w:val="24"/>
        </w:rPr>
        <w:t xml:space="preserve">olitics &amp; </w:t>
      </w:r>
      <w:r>
        <w:rPr>
          <w:rFonts w:hint="default" w:cs="Times New Roman"/>
          <w:sz w:val="24"/>
          <w:szCs w:val="24"/>
          <w:lang w:val="en-US"/>
        </w:rPr>
        <w:t>d</w:t>
      </w:r>
      <w:r>
        <w:rPr>
          <w:rFonts w:hint="default" w:ascii="Times New Roman" w:hAnsi="Times New Roman" w:cs="Times New Roman"/>
          <w:sz w:val="24"/>
          <w:szCs w:val="24"/>
        </w:rPr>
        <w:t xml:space="preserve">igital </w:t>
      </w:r>
      <w:r>
        <w:rPr>
          <w:rFonts w:hint="default" w:cs="Times New Roman"/>
          <w:sz w:val="24"/>
          <w:szCs w:val="24"/>
          <w:lang w:val="en-US"/>
        </w:rPr>
        <w:t>c</w:t>
      </w:r>
      <w:r>
        <w:rPr>
          <w:rFonts w:hint="default" w:ascii="Times New Roman" w:hAnsi="Times New Roman" w:cs="Times New Roman"/>
          <w:sz w:val="24"/>
          <w:szCs w:val="24"/>
        </w:rPr>
        <w:t>ulture)</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Length:</w:t>
      </w:r>
      <w:r>
        <w:rPr>
          <w:rFonts w:hint="default" w:ascii="Times New Roman" w:hAnsi="Times New Roman" w:cs="Times New Roman"/>
          <w:sz w:val="24"/>
          <w:szCs w:val="24"/>
        </w:rPr>
        <w:t xml:space="preserve"> ~5,</w:t>
      </w:r>
      <w:r>
        <w:rPr>
          <w:rFonts w:hint="default" w:cs="Times New Roman"/>
          <w:sz w:val="24"/>
          <w:szCs w:val="24"/>
          <w:lang w:val="en-US"/>
        </w:rPr>
        <w:t>900</w:t>
      </w:r>
      <w:r>
        <w:rPr>
          <w:rFonts w:hint="default" w:ascii="Times New Roman" w:hAnsi="Times New Roman" w:cs="Times New Roman"/>
          <w:sz w:val="24"/>
          <w:szCs w:val="24"/>
        </w:rPr>
        <w:t xml:space="preserve"> words</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Tone:</w:t>
      </w:r>
      <w:r>
        <w:rPr>
          <w:rFonts w:hint="default" w:ascii="Times New Roman" w:hAnsi="Times New Roman" w:cs="Times New Roman"/>
          <w:sz w:val="24"/>
          <w:szCs w:val="24"/>
        </w:rPr>
        <w:t xml:space="preserve"> Radical </w:t>
      </w:r>
      <w:r>
        <w:rPr>
          <w:rFonts w:hint="default" w:cs="Times New Roman"/>
          <w:sz w:val="24"/>
          <w:szCs w:val="24"/>
          <w:lang w:val="en-US"/>
        </w:rPr>
        <w:t>i</w:t>
      </w:r>
      <w:r>
        <w:rPr>
          <w:rFonts w:hint="default" w:ascii="Times New Roman" w:hAnsi="Times New Roman" w:cs="Times New Roman"/>
          <w:sz w:val="24"/>
          <w:szCs w:val="24"/>
        </w:rPr>
        <w:t>ntellectual</w:t>
      </w:r>
      <w:r>
        <w:rPr>
          <w:rFonts w:hint="default" w:cs="Times New Roman"/>
          <w:sz w:val="24"/>
          <w:szCs w:val="24"/>
          <w:lang w:val="en-US"/>
        </w:rPr>
        <w:t xml:space="preserve"> and c</w:t>
      </w:r>
      <w:r>
        <w:rPr>
          <w:rFonts w:hint="default" w:ascii="Times New Roman" w:hAnsi="Times New Roman" w:cs="Times New Roman"/>
          <w:sz w:val="24"/>
          <w:szCs w:val="24"/>
        </w:rPr>
        <w:t xml:space="preserve">ultural </w:t>
      </w:r>
      <w:r>
        <w:rPr>
          <w:rFonts w:hint="default" w:cs="Times New Roman"/>
          <w:sz w:val="24"/>
          <w:szCs w:val="24"/>
          <w:lang w:val="en-US"/>
        </w:rPr>
        <w:t>j</w:t>
      </w:r>
      <w:r>
        <w:rPr>
          <w:rFonts w:hint="default" w:ascii="Times New Roman" w:hAnsi="Times New Roman" w:cs="Times New Roman"/>
          <w:sz w:val="24"/>
          <w:szCs w:val="24"/>
        </w:rPr>
        <w:t>ournalist</w:t>
      </w:r>
    </w:p>
    <w:p w14:paraId="7C01CF3A">
      <w:pPr>
        <w:keepNext w:val="0"/>
        <w:keepLines w:val="0"/>
        <w:widowControl/>
        <w:suppressLineNumbers w:val="0"/>
        <w:rPr>
          <w:rFonts w:hint="default" w:ascii="Times New Roman" w:hAnsi="Times New Roman" w:cs="Times New Roman"/>
          <w:sz w:val="24"/>
          <w:szCs w:val="24"/>
        </w:rPr>
      </w:pPr>
    </w:p>
    <w:p w14:paraId="26E4199D">
      <w:pPr>
        <w:keepNext w:val="0"/>
        <w:keepLines w:val="0"/>
        <w:widowControl/>
        <w:suppressLineNumbers w:val="0"/>
        <w:rPr>
          <w:rFonts w:hint="default" w:ascii="Times New Roman" w:hAnsi="Times New Roman" w:cs="Times New Roman"/>
          <w:sz w:val="24"/>
          <w:szCs w:val="24"/>
        </w:rPr>
      </w:pPr>
    </w:p>
    <w:p w14:paraId="66213CB7">
      <w:pPr>
        <w:pStyle w:val="8"/>
        <w:keepNext w:val="0"/>
        <w:keepLines w:val="0"/>
        <w:widowControl/>
        <w:suppressLineNumbers w:val="0"/>
        <w:ind w:firstLine="843" w:firstLineChars="350"/>
        <w:jc w:val="both"/>
        <w:rPr>
          <w:rStyle w:val="9"/>
          <w:rFonts w:hint="default" w:ascii="Times New Roman" w:hAnsi="Times New Roman" w:cs="Times New Roman"/>
          <w:sz w:val="24"/>
          <w:szCs w:val="24"/>
          <w:lang w:val="en-US"/>
        </w:rPr>
      </w:pPr>
      <w:r>
        <w:rPr>
          <w:rStyle w:val="9"/>
          <w:rFonts w:hint="default" w:ascii="Times New Roman" w:hAnsi="Times New Roman" w:cs="Times New Roman"/>
          <w:sz w:val="24"/>
          <w:szCs w:val="24"/>
          <w:lang w:val="en-US"/>
        </w:rPr>
        <w:t>Outline</w:t>
      </w:r>
    </w:p>
    <w:p w14:paraId="3014132D">
      <w:pPr>
        <w:numPr>
          <w:ilvl w:val="0"/>
          <w:numId w:val="1"/>
        </w:numPr>
        <w:bidi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Introduction:</w:t>
      </w:r>
      <w:r>
        <w:rPr>
          <w:rFonts w:hint="default" w:ascii="Times New Roman" w:hAnsi="Times New Roman" w:cs="Times New Roman"/>
          <w:sz w:val="24"/>
          <w:szCs w:val="24"/>
        </w:rPr>
        <w:t xml:space="preserve">Witnessing </w:t>
      </w:r>
      <w:r>
        <w:rPr>
          <w:rFonts w:hint="default" w:ascii="Times New Roman" w:hAnsi="Times New Roman" w:cs="Times New Roman"/>
          <w:sz w:val="24"/>
          <w:szCs w:val="24"/>
          <w:lang w:val="en-US"/>
        </w:rPr>
        <w:t>t</w:t>
      </w:r>
      <w:r>
        <w:rPr>
          <w:rFonts w:hint="default" w:ascii="Times New Roman" w:hAnsi="Times New Roman" w:cs="Times New Roman"/>
          <w:sz w:val="24"/>
          <w:szCs w:val="24"/>
        </w:rPr>
        <w:t xml:space="preserve">hat </w:t>
      </w:r>
      <w:r>
        <w:rPr>
          <w:rFonts w:hint="default" w:ascii="Times New Roman" w:hAnsi="Times New Roman" w:cs="Times New Roman"/>
          <w:sz w:val="24"/>
          <w:szCs w:val="24"/>
          <w:lang w:val="en-US"/>
        </w:rPr>
        <w:t>c</w:t>
      </w:r>
      <w:r>
        <w:rPr>
          <w:rFonts w:hint="default" w:ascii="Times New Roman" w:hAnsi="Times New Roman" w:cs="Times New Roman"/>
          <w:sz w:val="24"/>
          <w:szCs w:val="24"/>
        </w:rPr>
        <w:t xml:space="preserve">ounts for </w:t>
      </w:r>
      <w:r>
        <w:rPr>
          <w:rFonts w:hint="default" w:ascii="Times New Roman" w:hAnsi="Times New Roman" w:cs="Times New Roman"/>
          <w:sz w:val="24"/>
          <w:szCs w:val="24"/>
          <w:lang w:val="en-US"/>
        </w:rPr>
        <w:t>n</w:t>
      </w:r>
      <w:r>
        <w:rPr>
          <w:rFonts w:hint="default" w:ascii="Times New Roman" w:hAnsi="Times New Roman" w:cs="Times New Roman"/>
          <w:sz w:val="24"/>
          <w:szCs w:val="24"/>
        </w:rPr>
        <w:t>othing</w:t>
      </w:r>
    </w:p>
    <w:p w14:paraId="2E5E5845">
      <w:pPr>
        <w:numPr>
          <w:ilvl w:val="0"/>
          <w:numId w:val="1"/>
        </w:numPr>
        <w:bidi w:val="0"/>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Historical and </w:t>
      </w:r>
      <w:r>
        <w:rPr>
          <w:rFonts w:hint="default" w:ascii="Times New Roman" w:hAnsi="Times New Roman" w:cs="Times New Roman"/>
          <w:sz w:val="24"/>
          <w:szCs w:val="24"/>
          <w:lang w:val="en-US"/>
        </w:rPr>
        <w:t>p</w:t>
      </w:r>
      <w:r>
        <w:rPr>
          <w:rFonts w:hint="default" w:ascii="Times New Roman" w:hAnsi="Times New Roman" w:cs="Times New Roman"/>
          <w:sz w:val="24"/>
          <w:szCs w:val="24"/>
        </w:rPr>
        <w:t xml:space="preserve">olitical </w:t>
      </w:r>
      <w:r>
        <w:rPr>
          <w:rFonts w:hint="default" w:ascii="Times New Roman" w:hAnsi="Times New Roman" w:cs="Times New Roman"/>
          <w:sz w:val="24"/>
          <w:szCs w:val="24"/>
          <w:lang w:val="en-US"/>
        </w:rPr>
        <w:t>c</w:t>
      </w:r>
      <w:r>
        <w:rPr>
          <w:rFonts w:hint="default" w:ascii="Times New Roman" w:hAnsi="Times New Roman" w:cs="Times New Roman"/>
          <w:sz w:val="24"/>
          <w:szCs w:val="24"/>
        </w:rPr>
        <w:t>ontext</w:t>
      </w:r>
    </w:p>
    <w:p w14:paraId="77C5D02A">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Citizen </w:t>
      </w:r>
      <w:r>
        <w:rPr>
          <w:rFonts w:hint="default" w:ascii="Times New Roman" w:hAnsi="Times New Roman" w:cs="Times New Roman"/>
          <w:sz w:val="24"/>
          <w:szCs w:val="24"/>
          <w:lang w:val="en-US"/>
        </w:rPr>
        <w:t>j</w:t>
      </w:r>
      <w:r>
        <w:rPr>
          <w:rFonts w:hint="default" w:ascii="Times New Roman" w:hAnsi="Times New Roman" w:cs="Times New Roman"/>
          <w:sz w:val="24"/>
          <w:szCs w:val="24"/>
        </w:rPr>
        <w:t xml:space="preserve">ournalism and the </w:t>
      </w:r>
      <w:r>
        <w:rPr>
          <w:rFonts w:hint="default" w:ascii="Times New Roman" w:hAnsi="Times New Roman" w:cs="Times New Roman"/>
          <w:sz w:val="24"/>
          <w:szCs w:val="24"/>
          <w:lang w:val="en-US"/>
        </w:rPr>
        <w:t>r</w:t>
      </w:r>
      <w:r>
        <w:rPr>
          <w:rFonts w:hint="default" w:ascii="Times New Roman" w:hAnsi="Times New Roman" w:cs="Times New Roman"/>
          <w:sz w:val="24"/>
          <w:szCs w:val="24"/>
        </w:rPr>
        <w:t xml:space="preserve">ise of </w:t>
      </w: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igital </w:t>
      </w:r>
      <w:r>
        <w:rPr>
          <w:rFonts w:hint="default" w:ascii="Times New Roman" w:hAnsi="Times New Roman" w:cs="Times New Roman"/>
          <w:sz w:val="24"/>
          <w:szCs w:val="24"/>
          <w:lang w:val="en-US"/>
        </w:rPr>
        <w:t>w</w:t>
      </w:r>
      <w:r>
        <w:rPr>
          <w:rFonts w:hint="default" w:ascii="Times New Roman" w:hAnsi="Times New Roman" w:cs="Times New Roman"/>
          <w:sz w:val="24"/>
          <w:szCs w:val="24"/>
        </w:rPr>
        <w:t>itnessing</w:t>
      </w:r>
    </w:p>
    <w:p w14:paraId="57426557">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Platforms as </w:t>
      </w:r>
      <w:r>
        <w:rPr>
          <w:rFonts w:hint="default" w:ascii="Times New Roman" w:hAnsi="Times New Roman" w:cs="Times New Roman"/>
          <w:sz w:val="24"/>
          <w:szCs w:val="24"/>
          <w:lang w:val="en-US"/>
        </w:rPr>
        <w:t>g</w:t>
      </w:r>
      <w:r>
        <w:rPr>
          <w:rFonts w:hint="default" w:ascii="Times New Roman" w:hAnsi="Times New Roman" w:cs="Times New Roman"/>
          <w:sz w:val="24"/>
          <w:szCs w:val="24"/>
        </w:rPr>
        <w:t>atekeepers</w:t>
      </w:r>
    </w:p>
    <w:p w14:paraId="129270DB">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Psychological and </w:t>
      </w:r>
      <w:r>
        <w:rPr>
          <w:rFonts w:hint="default" w:ascii="Times New Roman" w:hAnsi="Times New Roman" w:cs="Times New Roman"/>
          <w:sz w:val="24"/>
          <w:szCs w:val="24"/>
          <w:lang w:val="en-US"/>
        </w:rPr>
        <w:t>g</w:t>
      </w:r>
      <w:r>
        <w:rPr>
          <w:rFonts w:hint="default" w:ascii="Times New Roman" w:hAnsi="Times New Roman" w:cs="Times New Roman"/>
          <w:sz w:val="24"/>
          <w:szCs w:val="24"/>
        </w:rPr>
        <w:t xml:space="preserve">lobal </w:t>
      </w:r>
      <w:r>
        <w:rPr>
          <w:rFonts w:hint="default" w:ascii="Times New Roman" w:hAnsi="Times New Roman" w:cs="Times New Roman"/>
          <w:sz w:val="24"/>
          <w:szCs w:val="24"/>
          <w:lang w:val="en-US"/>
        </w:rPr>
        <w:t>i</w:t>
      </w:r>
      <w:r>
        <w:rPr>
          <w:rFonts w:hint="default" w:ascii="Times New Roman" w:hAnsi="Times New Roman" w:cs="Times New Roman"/>
          <w:sz w:val="24"/>
          <w:szCs w:val="24"/>
        </w:rPr>
        <w:t>mpact</w:t>
      </w:r>
    </w:p>
    <w:p w14:paraId="192582E1">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p</w:t>
      </w:r>
      <w:r>
        <w:rPr>
          <w:rFonts w:hint="default" w:ascii="Times New Roman" w:hAnsi="Times New Roman" w:cs="Times New Roman"/>
          <w:sz w:val="24"/>
          <w:szCs w:val="24"/>
        </w:rPr>
        <w:t xml:space="preserve">olitics of </w:t>
      </w:r>
      <w:r>
        <w:rPr>
          <w:rFonts w:hint="default" w:ascii="Times New Roman" w:hAnsi="Times New Roman" w:cs="Times New Roman"/>
          <w:sz w:val="24"/>
          <w:szCs w:val="24"/>
          <w:lang w:val="en-US"/>
        </w:rPr>
        <w:t>v</w:t>
      </w:r>
      <w:r>
        <w:rPr>
          <w:rFonts w:hint="default" w:ascii="Times New Roman" w:hAnsi="Times New Roman" w:cs="Times New Roman"/>
          <w:sz w:val="24"/>
          <w:szCs w:val="24"/>
        </w:rPr>
        <w:t>isibility</w:t>
      </w:r>
    </w:p>
    <w:p w14:paraId="53133F59">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798746E">
      <w:pPr>
        <w:numPr>
          <w:ilvl w:val="0"/>
          <w:numId w:val="1"/>
        </w:numPr>
        <w:bidi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Media / Image </w:t>
      </w:r>
      <w:r>
        <w:rPr>
          <w:rFonts w:hint="default" w:ascii="Times New Roman" w:hAnsi="Times New Roman" w:cs="Times New Roman"/>
          <w:sz w:val="24"/>
          <w:szCs w:val="24"/>
          <w:lang w:val="en-US"/>
        </w:rPr>
        <w:t>s</w:t>
      </w:r>
      <w:r>
        <w:rPr>
          <w:rFonts w:hint="default" w:ascii="Times New Roman" w:hAnsi="Times New Roman" w:cs="Times New Roman"/>
          <w:sz w:val="24"/>
          <w:szCs w:val="24"/>
        </w:rPr>
        <w:t>uggestions (for editor notes)</w:t>
      </w:r>
    </w:p>
    <w:p w14:paraId="5BBE39D4">
      <w:pPr>
        <w:pStyle w:val="8"/>
        <w:keepNext w:val="0"/>
        <w:keepLines w:val="0"/>
        <w:widowControl/>
        <w:suppressLineNumbers w:val="0"/>
        <w:rPr>
          <w:rStyle w:val="9"/>
          <w:rFonts w:hint="default" w:ascii="Times New Roman" w:hAnsi="Times New Roman" w:cs="Times New Roman"/>
          <w:sz w:val="24"/>
          <w:szCs w:val="24"/>
        </w:rPr>
      </w:pPr>
    </w:p>
    <w:p w14:paraId="0BB10F81">
      <w:pPr>
        <w:pStyle w:val="8"/>
        <w:keepNext w:val="0"/>
        <w:keepLines w:val="0"/>
        <w:widowControl/>
        <w:suppressLineNumbers w:val="0"/>
        <w:rPr>
          <w:rStyle w:val="9"/>
          <w:rFonts w:hint="default" w:ascii="Times New Roman" w:hAnsi="Times New Roman" w:cs="Times New Roman"/>
          <w:sz w:val="24"/>
          <w:szCs w:val="24"/>
        </w:rPr>
      </w:pPr>
    </w:p>
    <w:p w14:paraId="797508BF">
      <w:pPr>
        <w:pStyle w:val="8"/>
        <w:keepNext w:val="0"/>
        <w:keepLines w:val="0"/>
        <w:widowControl/>
        <w:suppressLineNumbers w:val="0"/>
        <w:rPr>
          <w:rStyle w:val="9"/>
          <w:rFonts w:hint="default" w:ascii="Times New Roman" w:hAnsi="Times New Roman" w:cs="Times New Roman"/>
          <w:sz w:val="24"/>
          <w:szCs w:val="24"/>
        </w:rPr>
      </w:pPr>
    </w:p>
    <w:p w14:paraId="67E90881">
      <w:pPr>
        <w:pStyle w:val="8"/>
        <w:keepNext w:val="0"/>
        <w:keepLines w:val="0"/>
        <w:widowControl/>
        <w:suppressLineNumbers w:val="0"/>
        <w:rPr>
          <w:rStyle w:val="9"/>
          <w:rFonts w:hint="default" w:ascii="Times New Roman" w:hAnsi="Times New Roman" w:cs="Times New Roman"/>
          <w:sz w:val="24"/>
          <w:szCs w:val="24"/>
        </w:rPr>
      </w:pPr>
    </w:p>
    <w:p w14:paraId="1F9E7BB6">
      <w:pPr>
        <w:pStyle w:val="8"/>
        <w:keepNext w:val="0"/>
        <w:keepLines w:val="0"/>
        <w:widowControl/>
        <w:suppressLineNumbers w:val="0"/>
        <w:rPr>
          <w:rStyle w:val="9"/>
          <w:rFonts w:hint="default" w:ascii="Times New Roman" w:hAnsi="Times New Roman" w:cs="Times New Roman"/>
          <w:sz w:val="24"/>
          <w:szCs w:val="24"/>
        </w:rPr>
      </w:pPr>
    </w:p>
    <w:p w14:paraId="5B505BDE">
      <w:pPr>
        <w:pStyle w:val="8"/>
        <w:keepNext w:val="0"/>
        <w:keepLines w:val="0"/>
        <w:widowControl/>
        <w:suppressLineNumbers w:val="0"/>
        <w:rPr>
          <w:rStyle w:val="9"/>
          <w:rFonts w:hint="default" w:ascii="Times New Roman" w:hAnsi="Times New Roman" w:cs="Times New Roman"/>
          <w:sz w:val="24"/>
          <w:szCs w:val="24"/>
        </w:rPr>
      </w:pPr>
    </w:p>
    <w:p w14:paraId="4673E040">
      <w:pPr>
        <w:pStyle w:val="8"/>
        <w:keepNext w:val="0"/>
        <w:keepLines w:val="0"/>
        <w:widowControl/>
        <w:suppressLineNumbers w:val="0"/>
        <w:rPr>
          <w:rStyle w:val="9"/>
          <w:rFonts w:hint="default" w:ascii="Times New Roman" w:hAnsi="Times New Roman" w:cs="Times New Roman"/>
          <w:sz w:val="24"/>
          <w:szCs w:val="24"/>
        </w:rPr>
      </w:pPr>
    </w:p>
    <w:p w14:paraId="41ABD729">
      <w:pPr>
        <w:pStyle w:val="8"/>
        <w:keepNext w:val="0"/>
        <w:keepLines w:val="0"/>
        <w:widowControl/>
        <w:suppressLineNumbers w:val="0"/>
        <w:rPr>
          <w:rStyle w:val="9"/>
          <w:rFonts w:hint="default" w:ascii="Times New Roman" w:hAnsi="Times New Roman" w:cs="Times New Roman"/>
          <w:sz w:val="24"/>
          <w:szCs w:val="24"/>
        </w:rPr>
      </w:pPr>
    </w:p>
    <w:p w14:paraId="37ED14A7">
      <w:pPr>
        <w:pStyle w:val="8"/>
        <w:keepNext w:val="0"/>
        <w:keepLines w:val="0"/>
        <w:widowControl/>
        <w:suppressLineNumbers w:val="0"/>
        <w:rPr>
          <w:rStyle w:val="9"/>
          <w:rFonts w:hint="default" w:ascii="Times New Roman" w:hAnsi="Times New Roman" w:cs="Times New Roman"/>
          <w:sz w:val="24"/>
          <w:szCs w:val="24"/>
        </w:rPr>
      </w:pPr>
    </w:p>
    <w:p w14:paraId="3EB785FB">
      <w:pPr>
        <w:pStyle w:val="8"/>
        <w:keepNext w:val="0"/>
        <w:keepLines w:val="0"/>
        <w:widowControl/>
        <w:suppressLineNumbers w:val="0"/>
        <w:rPr>
          <w:rStyle w:val="9"/>
          <w:rFonts w:hint="default" w:ascii="Times New Roman" w:hAnsi="Times New Roman" w:cs="Times New Roman"/>
          <w:sz w:val="24"/>
          <w:szCs w:val="24"/>
        </w:rPr>
      </w:pPr>
    </w:p>
    <w:p w14:paraId="6B9C1DDE">
      <w:pPr>
        <w:pStyle w:val="8"/>
        <w:keepNext w:val="0"/>
        <w:keepLines w:val="0"/>
        <w:widowControl/>
        <w:suppressLineNumbers w:val="0"/>
        <w:rPr>
          <w:rStyle w:val="9"/>
          <w:rFonts w:hint="default" w:ascii="Times New Roman" w:hAnsi="Times New Roman" w:cs="Times New Roman"/>
          <w:sz w:val="24"/>
          <w:szCs w:val="24"/>
        </w:rPr>
      </w:pPr>
    </w:p>
    <w:p w14:paraId="5BAA1FE8">
      <w:pPr>
        <w:pStyle w:val="8"/>
        <w:keepNext w:val="0"/>
        <w:keepLines w:val="0"/>
        <w:widowControl/>
        <w:suppressLineNumbers w:val="0"/>
        <w:rPr>
          <w:rStyle w:val="9"/>
          <w:rFonts w:hint="default" w:ascii="Times New Roman" w:hAnsi="Times New Roman" w:cs="Times New Roman"/>
          <w:sz w:val="24"/>
          <w:szCs w:val="24"/>
        </w:rPr>
      </w:pPr>
    </w:p>
    <w:p w14:paraId="7A670D92">
      <w:pPr>
        <w:pStyle w:val="8"/>
        <w:keepNext w:val="0"/>
        <w:keepLines w:val="0"/>
        <w:widowControl/>
        <w:suppressLineNumbers w:val="0"/>
        <w:rPr>
          <w:rStyle w:val="9"/>
          <w:rFonts w:hint="default" w:ascii="Times New Roman" w:hAnsi="Times New Roman" w:cs="Times New Roman"/>
          <w:sz w:val="24"/>
          <w:szCs w:val="24"/>
        </w:rPr>
      </w:pPr>
    </w:p>
    <w:p w14:paraId="57CF07D4">
      <w:pPr>
        <w:pStyle w:val="8"/>
        <w:keepNext w:val="0"/>
        <w:keepLines w:val="0"/>
        <w:widowControl/>
        <w:suppressLineNumbers w:val="0"/>
        <w:rPr>
          <w:rStyle w:val="9"/>
          <w:rFonts w:hint="default" w:ascii="Times New Roman" w:hAnsi="Times New Roman" w:cs="Times New Roman"/>
          <w:sz w:val="24"/>
          <w:szCs w:val="24"/>
        </w:rPr>
      </w:pPr>
    </w:p>
    <w:p w14:paraId="5119372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b/>
          <w:bCs/>
          <w:sz w:val="32"/>
          <w:szCs w:val="32"/>
        </w:rPr>
        <w:t xml:space="preserve">The </w:t>
      </w:r>
      <w:r>
        <w:rPr>
          <w:rStyle w:val="7"/>
          <w:rFonts w:hint="default" w:ascii="Times New Roman" w:hAnsi="Times New Roman" w:cs="Times New Roman"/>
          <w:b/>
          <w:bCs/>
          <w:sz w:val="32"/>
          <w:szCs w:val="32"/>
          <w:lang w:val="en-US"/>
        </w:rPr>
        <w:t>w</w:t>
      </w:r>
      <w:r>
        <w:rPr>
          <w:rStyle w:val="7"/>
          <w:rFonts w:hint="default" w:ascii="Times New Roman" w:hAnsi="Times New Roman" w:cs="Times New Roman"/>
          <w:b/>
          <w:bCs/>
          <w:sz w:val="32"/>
          <w:szCs w:val="32"/>
        </w:rPr>
        <w:t xml:space="preserve">orld’s </w:t>
      </w:r>
      <w:r>
        <w:rPr>
          <w:rStyle w:val="7"/>
          <w:rFonts w:hint="default" w:ascii="Times New Roman" w:hAnsi="Times New Roman" w:cs="Times New Roman"/>
          <w:b/>
          <w:bCs/>
          <w:sz w:val="32"/>
          <w:szCs w:val="32"/>
          <w:lang w:val="en-US"/>
        </w:rPr>
        <w:t>m</w:t>
      </w:r>
      <w:r>
        <w:rPr>
          <w:rStyle w:val="7"/>
          <w:rFonts w:hint="default" w:ascii="Times New Roman" w:hAnsi="Times New Roman" w:cs="Times New Roman"/>
          <w:b/>
          <w:bCs/>
          <w:sz w:val="32"/>
          <w:szCs w:val="32"/>
        </w:rPr>
        <w:t xml:space="preserve">ost </w:t>
      </w:r>
      <w:r>
        <w:rPr>
          <w:rStyle w:val="7"/>
          <w:rFonts w:hint="default" w:ascii="Times New Roman" w:hAnsi="Times New Roman" w:cs="Times New Roman"/>
          <w:b/>
          <w:bCs/>
          <w:sz w:val="32"/>
          <w:szCs w:val="32"/>
          <w:lang w:val="en-US"/>
        </w:rPr>
        <w:t>l</w:t>
      </w:r>
      <w:r>
        <w:rPr>
          <w:rStyle w:val="7"/>
          <w:rFonts w:hint="default" w:ascii="Times New Roman" w:hAnsi="Times New Roman" w:cs="Times New Roman"/>
          <w:b/>
          <w:bCs/>
          <w:sz w:val="32"/>
          <w:szCs w:val="32"/>
        </w:rPr>
        <w:t>ive-</w:t>
      </w:r>
      <w:r>
        <w:rPr>
          <w:rStyle w:val="7"/>
          <w:rFonts w:hint="default" w:ascii="Times New Roman" w:hAnsi="Times New Roman" w:cs="Times New Roman"/>
          <w:b/>
          <w:bCs/>
          <w:sz w:val="32"/>
          <w:szCs w:val="32"/>
          <w:lang w:val="en-US"/>
        </w:rPr>
        <w:t>s</w:t>
      </w:r>
      <w:r>
        <w:rPr>
          <w:rStyle w:val="7"/>
          <w:rFonts w:hint="default" w:ascii="Times New Roman" w:hAnsi="Times New Roman" w:cs="Times New Roman"/>
          <w:b/>
          <w:bCs/>
          <w:sz w:val="32"/>
          <w:szCs w:val="32"/>
        </w:rPr>
        <w:t xml:space="preserve">treamed </w:t>
      </w:r>
      <w:r>
        <w:rPr>
          <w:rStyle w:val="7"/>
          <w:rFonts w:hint="default" w:ascii="Times New Roman" w:hAnsi="Times New Roman" w:cs="Times New Roman"/>
          <w:b/>
          <w:bCs/>
          <w:sz w:val="32"/>
          <w:szCs w:val="32"/>
          <w:lang w:val="en-US"/>
        </w:rPr>
        <w:t>w</w:t>
      </w:r>
      <w:r>
        <w:rPr>
          <w:rStyle w:val="7"/>
          <w:rFonts w:hint="default" w:ascii="Times New Roman" w:hAnsi="Times New Roman" w:cs="Times New Roman"/>
          <w:b/>
          <w:bCs/>
          <w:sz w:val="32"/>
          <w:szCs w:val="32"/>
        </w:rPr>
        <w:t xml:space="preserve">ar: Gaza, </w:t>
      </w:r>
      <w:r>
        <w:rPr>
          <w:rStyle w:val="7"/>
          <w:rFonts w:hint="default" w:ascii="Times New Roman" w:hAnsi="Times New Roman" w:cs="Times New Roman"/>
          <w:b/>
          <w:bCs/>
          <w:sz w:val="32"/>
          <w:szCs w:val="32"/>
          <w:lang w:val="en-US"/>
        </w:rPr>
        <w:t>w</w:t>
      </w:r>
      <w:r>
        <w:rPr>
          <w:rStyle w:val="7"/>
          <w:rFonts w:hint="default" w:ascii="Times New Roman" w:hAnsi="Times New Roman" w:cs="Times New Roman"/>
          <w:b/>
          <w:bCs/>
          <w:sz w:val="32"/>
          <w:szCs w:val="32"/>
        </w:rPr>
        <w:t xml:space="preserve">itnessing and the </w:t>
      </w:r>
      <w:r>
        <w:rPr>
          <w:rStyle w:val="7"/>
          <w:rFonts w:hint="default" w:ascii="Times New Roman" w:hAnsi="Times New Roman" w:cs="Times New Roman"/>
          <w:b/>
          <w:bCs/>
          <w:sz w:val="32"/>
          <w:szCs w:val="32"/>
          <w:lang w:val="en-US"/>
        </w:rPr>
        <w:t>c</w:t>
      </w:r>
      <w:r>
        <w:rPr>
          <w:rStyle w:val="7"/>
          <w:rFonts w:hint="default" w:ascii="Times New Roman" w:hAnsi="Times New Roman" w:cs="Times New Roman"/>
          <w:b/>
          <w:bCs/>
          <w:sz w:val="32"/>
          <w:szCs w:val="32"/>
        </w:rPr>
        <w:t xml:space="preserve">ontrol of </w:t>
      </w:r>
      <w:r>
        <w:rPr>
          <w:rStyle w:val="7"/>
          <w:rFonts w:hint="default" w:ascii="Times New Roman" w:hAnsi="Times New Roman" w:cs="Times New Roman"/>
          <w:b/>
          <w:bCs/>
          <w:sz w:val="32"/>
          <w:szCs w:val="32"/>
          <w:lang w:val="en-US"/>
        </w:rPr>
        <w:t>g</w:t>
      </w:r>
      <w:r>
        <w:rPr>
          <w:rStyle w:val="7"/>
          <w:rFonts w:hint="default" w:ascii="Times New Roman" w:hAnsi="Times New Roman" w:cs="Times New Roman"/>
          <w:b/>
          <w:bCs/>
          <w:sz w:val="32"/>
          <w:szCs w:val="32"/>
        </w:rPr>
        <w:t xml:space="preserve">lobal </w:t>
      </w:r>
      <w:r>
        <w:rPr>
          <w:rStyle w:val="7"/>
          <w:rFonts w:hint="default" w:ascii="Times New Roman" w:hAnsi="Times New Roman" w:cs="Times New Roman"/>
          <w:b/>
          <w:bCs/>
          <w:sz w:val="32"/>
          <w:szCs w:val="32"/>
          <w:lang w:val="en-US"/>
        </w:rPr>
        <w:t>o</w:t>
      </w:r>
      <w:r>
        <w:rPr>
          <w:rStyle w:val="7"/>
          <w:rFonts w:hint="default" w:ascii="Times New Roman" w:hAnsi="Times New Roman" w:cs="Times New Roman"/>
          <w:b/>
          <w:bCs/>
          <w:sz w:val="32"/>
          <w:szCs w:val="32"/>
        </w:rPr>
        <w:t>utrage</w:t>
      </w:r>
      <w:r>
        <w:rPr>
          <w:rFonts w:hint="default" w:ascii="Times New Roman" w:hAnsi="Times New Roman" w:cs="Times New Roman"/>
          <w:sz w:val="24"/>
          <w:szCs w:val="24"/>
        </w:rPr>
        <w:br w:type="textWrapping"/>
      </w:r>
      <w:r>
        <w:rPr>
          <w:rFonts w:hint="default" w:ascii="Times New Roman" w:hAnsi="Times New Roman" w:cs="Times New Roman"/>
          <w:sz w:val="52"/>
          <w:szCs w:val="52"/>
        </w:rPr>
        <w:t>T</w:t>
      </w:r>
      <w:r>
        <w:rPr>
          <w:rFonts w:hint="default" w:ascii="Times New Roman" w:hAnsi="Times New Roman" w:cs="Times New Roman"/>
          <w:sz w:val="24"/>
          <w:szCs w:val="24"/>
        </w:rPr>
        <w:t>he phone screen lights up. A child runs across a dusty alley in Gaza, dust and debris trailing behind and the sound of explosions echo in the background. The video is shaky</w:t>
      </w:r>
      <w:r>
        <w:rPr>
          <w:rFonts w:hint="default" w:cs="Times New Roman"/>
          <w:sz w:val="24"/>
          <w:szCs w:val="24"/>
          <w:lang w:val="en-US"/>
        </w:rPr>
        <w:t xml:space="preserve">, </w:t>
      </w:r>
      <w:r>
        <w:rPr>
          <w:rFonts w:hint="default" w:ascii="Times New Roman" w:hAnsi="Times New Roman" w:cs="Times New Roman"/>
          <w:sz w:val="24"/>
          <w:szCs w:val="24"/>
        </w:rPr>
        <w:t>the uploader, a sixteen-year-old named Mariam, whispers warnings in Arabic as neighbors scramble. Within minutes, the clip spreads across X, Instagram, and TikTok. It is viewed hundreds of thousands of times worldwide. Yet in boardrooms, parliaments and editorial offices thousands of miles away, the footage barely registers as evidence; it is “unverified” or “contextually unclear.” In Gaza, the act of recording does not guarantee recognition.</w:t>
      </w:r>
    </w:p>
    <w:p w14:paraId="3C9BD9B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the paradox of contemporary witnessing. For the first time in history, a war can be broadcast almost live</w:t>
      </w:r>
      <w:r>
        <w:rPr>
          <w:rFonts w:hint="default" w:cs="Times New Roman"/>
          <w:sz w:val="24"/>
          <w:szCs w:val="24"/>
          <w:lang w:val="en-US"/>
        </w:rPr>
        <w:t xml:space="preserve"> </w:t>
      </w:r>
      <w:r>
        <w:rPr>
          <w:rFonts w:hint="default" w:ascii="Times New Roman" w:hAnsi="Times New Roman" w:cs="Times New Roman"/>
          <w:sz w:val="24"/>
          <w:szCs w:val="24"/>
        </w:rPr>
        <w:t>but structural power ensures that seeing does not equal action. Gaza has become the world’s most live-streamed war</w:t>
      </w:r>
      <w:r>
        <w:rPr>
          <w:rFonts w:hint="default" w:cs="Times New Roman"/>
          <w:sz w:val="24"/>
          <w:szCs w:val="24"/>
          <w:lang w:val="en-US"/>
        </w:rPr>
        <w:t xml:space="preserve"> </w:t>
      </w:r>
      <w:r>
        <w:rPr>
          <w:rFonts w:hint="default" w:ascii="Times New Roman" w:hAnsi="Times New Roman" w:cs="Times New Roman"/>
          <w:sz w:val="24"/>
          <w:szCs w:val="24"/>
        </w:rPr>
        <w:t>and yet the political invisibility of its suffering is absolute. This feature interrogates that dissonance: why the documentation of atrocity is itself contested</w:t>
      </w:r>
      <w:r>
        <w:rPr>
          <w:rFonts w:hint="default" w:cs="Times New Roman"/>
          <w:sz w:val="24"/>
          <w:szCs w:val="24"/>
          <w:lang w:val="en-US"/>
        </w:rPr>
        <w:t xml:space="preserve"> </w:t>
      </w:r>
      <w:r>
        <w:rPr>
          <w:rFonts w:hint="default" w:ascii="Times New Roman" w:hAnsi="Times New Roman" w:cs="Times New Roman"/>
          <w:sz w:val="24"/>
          <w:szCs w:val="24"/>
        </w:rPr>
        <w:t>and who benefits when the world’s eyes are wide open but morally indifferent.</w:t>
      </w:r>
    </w:p>
    <w:p w14:paraId="616698F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52"/>
          <w:szCs w:val="52"/>
        </w:rPr>
        <w:t>G</w:t>
      </w:r>
      <w:r>
        <w:rPr>
          <w:rFonts w:hint="default" w:ascii="Times New Roman" w:hAnsi="Times New Roman" w:cs="Times New Roman"/>
          <w:sz w:val="24"/>
          <w:szCs w:val="24"/>
        </w:rPr>
        <w:t>aza, a narrow strip of land along the Mediterranean, has been the epicenter of recurring conflict for decades. Since the 2007 blockade, its population of nearly two million has lived under conditions that the United Nations repeatedly describes as a humanitarian crisis. The territory’s history is entwined with the Israeli–Palestinian conflict, marked by cycles of violence, intermittent ceasefires and a crushing siege.</w:t>
      </w:r>
    </w:p>
    <w:p w14:paraId="6E669EC2">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much of the 20th century, international reporting from Gaza was limited, filtered through traditional media outlets. Embedded journalists brought stories to Western audiences</w:t>
      </w:r>
      <w:r>
        <w:rPr>
          <w:rFonts w:hint="default" w:cs="Times New Roman"/>
          <w:sz w:val="24"/>
          <w:szCs w:val="24"/>
          <w:lang w:val="en-US"/>
        </w:rPr>
        <w:t xml:space="preserve"> </w:t>
      </w:r>
      <w:r>
        <w:rPr>
          <w:rFonts w:hint="default" w:ascii="Times New Roman" w:hAnsi="Times New Roman" w:cs="Times New Roman"/>
          <w:sz w:val="24"/>
          <w:szCs w:val="24"/>
        </w:rPr>
        <w:t>but coverage was often episodic</w:t>
      </w:r>
      <w:r>
        <w:rPr>
          <w:rFonts w:hint="default" w:cs="Times New Roman"/>
          <w:sz w:val="24"/>
          <w:szCs w:val="24"/>
          <w:lang w:val="en-US"/>
        </w:rPr>
        <w:t xml:space="preserve">, </w:t>
      </w:r>
      <w:r>
        <w:rPr>
          <w:rFonts w:hint="default" w:ascii="Times New Roman" w:hAnsi="Times New Roman" w:cs="Times New Roman"/>
          <w:sz w:val="24"/>
          <w:szCs w:val="24"/>
        </w:rPr>
        <w:t>disaster-driven and heavily mediated. As digital tools proliferated, the monopoly of traditional journalism over “truth” in conflict zones eroded. Smartphones, social media platforms and encrypted messaging apps allowed ordinary Gazans to become both witnesses and reporters.</w:t>
      </w:r>
    </w:p>
    <w:p w14:paraId="5D77D7E5">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52"/>
          <w:szCs w:val="52"/>
        </w:rPr>
        <w:t>T</w:t>
      </w:r>
      <w:r>
        <w:rPr>
          <w:rFonts w:hint="default" w:ascii="Times New Roman" w:hAnsi="Times New Roman" w:cs="Times New Roman"/>
          <w:sz w:val="24"/>
          <w:szCs w:val="24"/>
        </w:rPr>
        <w:t>he contemporary landscape of Gaza reportage is defined by civilians documenting daily life under siege. Teenagers and local activists have become de facto journalists, uploading videos of bombings, protests and humanitarian collapses. Platforms like TikTok, Instagram and X serve as both channels of distribution and arbiters of visibility. A clip showing the destruction of a school or hospital can go viral in minutes, yet the same footage may later be flagged or removed for “graphic content” or “community guideline violations.”</w:t>
      </w:r>
    </w:p>
    <w:p w14:paraId="1A5731C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citizen journalists operate under extraordinary risk. Filming, uploading and broadcasting can attract violent reprisal or surveillance. Yet their footage is often the only visual record of events that larger news organizations ignore or cannot verify on the ground. The epistemic question arises: if these recordings are real and accurate, why are they often discounted? Who gets to testify and whose testimony is deemed credible?</w:t>
      </w:r>
    </w:p>
    <w:p w14:paraId="13D5B1D3">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Case studies abound: a 2023 clip showing a hospital strike went viral before being censored by platform algorithms; a Twitter thread documenting nightly bombings in Gaza City was removed for violating terms of service. These examples highlight a structural bias in global media and digital governance: Palestinian lives are documented</w:t>
      </w:r>
      <w:r>
        <w:rPr>
          <w:rFonts w:hint="default" w:cs="Times New Roman"/>
          <w:sz w:val="24"/>
          <w:szCs w:val="24"/>
          <w:lang w:val="en-US"/>
        </w:rPr>
        <w:t xml:space="preserve"> </w:t>
      </w:r>
      <w:r>
        <w:rPr>
          <w:rFonts w:hint="default" w:ascii="Times New Roman" w:hAnsi="Times New Roman" w:cs="Times New Roman"/>
          <w:sz w:val="24"/>
          <w:szCs w:val="24"/>
        </w:rPr>
        <w:t>but often treated as insufficient proof of suffering.</w:t>
      </w:r>
    </w:p>
    <w:p w14:paraId="5238DD9E">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52"/>
          <w:szCs w:val="52"/>
        </w:rPr>
        <w:t>T</w:t>
      </w:r>
      <w:r>
        <w:rPr>
          <w:rFonts w:hint="default" w:ascii="Times New Roman" w:hAnsi="Times New Roman" w:cs="Times New Roman"/>
          <w:sz w:val="24"/>
          <w:szCs w:val="24"/>
        </w:rPr>
        <w:t>he algorithms that mediate visibility on social media do not operate neutrally. They are designed to prioritize engagement, compliance with corporate policy and, indirectly, geopolitical alignment. TikTok, X, Instagram and Facebook routinely remove content flagged for “violence,” yet the enforcement is inconsistent. Videos of Gaza may be suppressed while footage from other conflicts circulates freely.</w:t>
      </w:r>
    </w:p>
    <w:p w14:paraId="43E2735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dynamic has profound implications. Platforms are not mere conduits; they are active participants in shaping what the global audience perceives as legitimate. By regulating who can bear witness, they participate in a politics of invisibility. Corporate platforms, operating in concert with state policies or under political pressure, effectively control the narrative. Citizen footage is no longer an independent act of testimony but a contested site of digital legitimacy.</w:t>
      </w:r>
    </w:p>
    <w:p w14:paraId="2A87D3C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52"/>
          <w:szCs w:val="52"/>
        </w:rPr>
        <w:t>F</w:t>
      </w:r>
      <w:r>
        <w:rPr>
          <w:rFonts w:hint="default" w:ascii="Times New Roman" w:hAnsi="Times New Roman" w:cs="Times New Roman"/>
          <w:sz w:val="24"/>
          <w:szCs w:val="24"/>
        </w:rPr>
        <w:t>or Palestinians in Gaza and the diaspora, constant exposure to these streams produces a unique kind of trauma. Watching live footage of neighbors, friends and family under attack induces emotional exhaustion. For global audiences, the accessibility of real-time suffering paradoxically leads to compassion fatigue. The more visible the violence, the more normalized it becomes; outrage is commodified and spectators often retreat into performative empathy rather than sustained political engagement.</w:t>
      </w:r>
    </w:p>
    <w:p w14:paraId="0EAAEB74">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disparity in attention and reaction is stark. Social media amplifies some tragedies while others, like Gaza, remain persistently underrepresented in policy debates and media cycles. The “spectator democracy” emerges: citizens see injustice unfold but are disempowered from responding meaningfully.</w:t>
      </w:r>
    </w:p>
    <w:p w14:paraId="17904A0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br w:type="textWrapping"/>
      </w:r>
      <w:r>
        <w:rPr>
          <w:rFonts w:hint="default" w:ascii="Times New Roman" w:hAnsi="Times New Roman" w:cs="Times New Roman"/>
          <w:sz w:val="52"/>
          <w:szCs w:val="52"/>
        </w:rPr>
        <w:t>V</w:t>
      </w:r>
      <w:r>
        <w:rPr>
          <w:rFonts w:hint="default" w:ascii="Times New Roman" w:hAnsi="Times New Roman" w:cs="Times New Roman"/>
          <w:sz w:val="24"/>
          <w:szCs w:val="24"/>
        </w:rPr>
        <w:t>isibility is political. Western media outlets have been critiqued for amplifying certain conflicts while downplaying Gaza. During recent escalations, coverage of Ukraine was relentless, with live streams, maps and expert analysis saturating networks. Gaza, in contrast, saw clips widely shared online but little sustained mainstream reporting.</w:t>
      </w:r>
    </w:p>
    <w:p w14:paraId="24420B70">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is not accidental. Governments, media institutions and digital platforms collectively mediate which conflicts warrant moral attention. In this context, proof becomes subordinate to authorization: atrocities must be “verified” by authorities to count as news. Palestinian voices, already marginalized by structural inequalities, are doubly silenced: by conflict and by the very systems meant to document it.</w:t>
      </w:r>
    </w:p>
    <w:p w14:paraId="5611ADFA">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52"/>
          <w:szCs w:val="52"/>
        </w:rPr>
        <w:t>G</w:t>
      </w:r>
      <w:r>
        <w:rPr>
          <w:rFonts w:hint="default" w:ascii="Times New Roman" w:hAnsi="Times New Roman" w:cs="Times New Roman"/>
          <w:sz w:val="24"/>
          <w:szCs w:val="24"/>
        </w:rPr>
        <w:t>aza exemplifies a broader crisis of witnessing in the digital age. Real-time footage, tweets and videos exist in abundance, yet political recognition remains elusive. The paradox is stark: the world sees too clearly, yet acts as if it sees nothing.</w:t>
      </w:r>
    </w:p>
    <w:p w14:paraId="059B5E7D">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policymakers, journalists and tech platforms, the challenge is clear: how to honor testimony without filtering it through the interests of power. For readers, the responsibility is urgent: to confront not only what is visible but why it is ignored.</w:t>
      </w:r>
    </w:p>
    <w:p w14:paraId="0D19F2E8">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Gaza, witnessing has become an act of both resistance and survival. And in a world where seeing no longer guarantees belief, bearing witness and insisting on accountability</w:t>
      </w:r>
      <w:r>
        <w:rPr>
          <w:rFonts w:hint="default" w:cs="Times New Roman"/>
          <w:sz w:val="24"/>
          <w:szCs w:val="24"/>
          <w:lang w:val="en-US"/>
        </w:rPr>
        <w:t xml:space="preserve">, </w:t>
      </w:r>
      <w:r>
        <w:rPr>
          <w:rFonts w:hint="default" w:ascii="Times New Roman" w:hAnsi="Times New Roman" w:cs="Times New Roman"/>
          <w:sz w:val="24"/>
          <w:szCs w:val="24"/>
        </w:rPr>
        <w:t>may be the only remaining weapon against systematic erasure.</w:t>
      </w:r>
    </w:p>
    <w:p w14:paraId="46BC7915">
      <w:pPr>
        <w:pStyle w:val="3"/>
        <w:keepNext w:val="0"/>
        <w:keepLines w:val="0"/>
        <w:widowControl/>
        <w:suppressLineNumbers w:val="0"/>
        <w:rPr>
          <w:rFonts w:hint="default" w:ascii="Times New Roman" w:hAnsi="Times New Roman" w:cs="Times New Roman"/>
          <w:sz w:val="24"/>
          <w:szCs w:val="24"/>
        </w:rPr>
      </w:pPr>
    </w:p>
    <w:p w14:paraId="051E97C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Media / Image </w:t>
      </w:r>
      <w:r>
        <w:rPr>
          <w:rFonts w:hint="default" w:ascii="Times New Roman" w:hAnsi="Times New Roman" w:cs="Times New Roman"/>
          <w:sz w:val="24"/>
          <w:szCs w:val="24"/>
          <w:lang w:val="en-US"/>
        </w:rPr>
        <w:t>s</w:t>
      </w:r>
      <w:r>
        <w:rPr>
          <w:rFonts w:hint="default" w:ascii="Times New Roman" w:hAnsi="Times New Roman" w:cs="Times New Roman"/>
          <w:sz w:val="24"/>
          <w:szCs w:val="24"/>
        </w:rPr>
        <w:t>uggestions</w:t>
      </w:r>
    </w:p>
    <w:p w14:paraId="4AF9F8E3">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Viral TikTok/Instagram screenshots of Gaza civilian footage</w:t>
      </w:r>
    </w:p>
    <w:p w14:paraId="31E57599">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Heatmap showing global social media attention on Gaza</w:t>
      </w:r>
    </w:p>
    <w:p w14:paraId="561CE115">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Infographic comparing media coverage of Gaza vs Ukraine</w:t>
      </w:r>
    </w:p>
    <w:p w14:paraId="3852E012">
      <w:pPr>
        <w:pStyle w:val="8"/>
        <w:keepNext w:val="0"/>
        <w:keepLines w:val="0"/>
        <w:widowControl/>
        <w:numPr>
          <w:ilvl w:val="0"/>
          <w:numId w:val="2"/>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Map of Gaza highlighting conflict zones and destroyed infrastructure</w:t>
      </w:r>
    </w:p>
    <w:p w14:paraId="0DEF516F">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55E3CBA4">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D80EFD"/>
    <w:multiLevelType w:val="singleLevel"/>
    <w:tmpl w:val="17D80E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422E2CF"/>
    <w:multiLevelType w:val="singleLevel"/>
    <w:tmpl w:val="4422E2C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B9306F"/>
    <w:rsid w:val="15C52A0B"/>
    <w:rsid w:val="16AF07ED"/>
    <w:rsid w:val="184A17FC"/>
    <w:rsid w:val="1F31715C"/>
    <w:rsid w:val="20FD0BE3"/>
    <w:rsid w:val="22BA7608"/>
    <w:rsid w:val="3BB84BBC"/>
    <w:rsid w:val="43A52F43"/>
    <w:rsid w:val="46412A9C"/>
    <w:rsid w:val="467A3F38"/>
    <w:rsid w:val="555A707F"/>
    <w:rsid w:val="55F61036"/>
    <w:rsid w:val="6AE953C9"/>
    <w:rsid w:val="7F2D1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2025-11-27T23:45:00Z</dcterms:created>
  <dc:creator>Admin</dc:creator>
  <cp:lastModifiedBy>Admin</cp:lastModifiedBy>
  <dcterms:modified xsi:type="dcterms:W3CDTF">2025-11-28T00:46:17Z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8DA0A20455C24469A6DE3C3FA9CCE312_12</vt:lpwstr>
  </property>
</Properties>
</file>