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4DA8D">
      <w:pPr>
        <w:jc w:val="center"/>
        <w:rPr>
          <w:rFonts w:hint="default" w:ascii="Times New Roman" w:hAnsi="Times New Roman" w:eastAsia="SimSun" w:cs="Times New Roman"/>
          <w:b/>
          <w:bCs/>
          <w:sz w:val="52"/>
          <w:szCs w:val="52"/>
          <w:lang w:val="en-US"/>
        </w:rPr>
      </w:pPr>
      <w:r>
        <w:rPr>
          <w:rFonts w:hint="default" w:ascii="Times New Roman" w:hAnsi="Times New Roman" w:eastAsia="SimSun" w:cs="Times New Roman"/>
          <w:b/>
          <w:bCs/>
          <w:sz w:val="52"/>
          <w:szCs w:val="52"/>
          <w:lang w:val="en-US"/>
        </w:rPr>
        <w:t>ROOTS OF RESILIENCE</w:t>
      </w:r>
    </w:p>
    <w:p w14:paraId="2F7D7C57">
      <w:pPr>
        <w:ind w:firstLine="2160" w:firstLineChars="900"/>
        <w:rPr>
          <w:rFonts w:hint="default" w:ascii="Times New Roman" w:hAnsi="Times New Roman" w:eastAsia="SimSun" w:cs="Times New Roman"/>
          <w:sz w:val="24"/>
          <w:szCs w:val="24"/>
          <w:lang w:val="en-US"/>
        </w:rPr>
      </w:pPr>
    </w:p>
    <w:p w14:paraId="62C72767">
      <w:pPr>
        <w:rPr>
          <w:rFonts w:hint="default" w:ascii="Times New Roman" w:hAnsi="Times New Roman" w:eastAsia="SimSun" w:cs="Times New Roman"/>
          <w:sz w:val="24"/>
          <w:szCs w:val="24"/>
        </w:rPr>
      </w:pPr>
    </w:p>
    <w:p w14:paraId="6EC87BFB">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5274310" cy="5572760"/>
            <wp:effectExtent l="0" t="0" r="13970" b="5080"/>
            <wp:docPr id="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IMG_256"/>
                    <pic:cNvPicPr>
                      <a:picLocks noChangeAspect="1"/>
                    </pic:cNvPicPr>
                  </pic:nvPicPr>
                  <pic:blipFill>
                    <a:blip r:embed="rId4"/>
                    <a:stretch>
                      <a:fillRect/>
                    </a:stretch>
                  </pic:blipFill>
                  <pic:spPr>
                    <a:xfrm>
                      <a:off x="0" y="0"/>
                      <a:ext cx="5274310" cy="5572760"/>
                    </a:xfrm>
                    <a:prstGeom prst="rect">
                      <a:avLst/>
                    </a:prstGeom>
                    <a:noFill/>
                    <a:ln w="9525">
                      <a:noFill/>
                    </a:ln>
                  </pic:spPr>
                </pic:pic>
              </a:graphicData>
            </a:graphic>
          </wp:inline>
        </w:drawing>
      </w:r>
    </w:p>
    <w:p w14:paraId="363552E3">
      <w:pPr>
        <w:rPr>
          <w:rFonts w:hint="default" w:ascii="Times New Roman" w:hAnsi="Times New Roman" w:eastAsia="SimSun" w:cs="Times New Roman"/>
          <w:sz w:val="24"/>
          <w:szCs w:val="24"/>
        </w:rPr>
      </w:pPr>
    </w:p>
    <w:p w14:paraId="47D82804">
      <w:pPr>
        <w:rPr>
          <w:rFonts w:hint="default" w:ascii="Times New Roman" w:hAnsi="Times New Roman" w:eastAsia="SimSun" w:cs="Times New Roman"/>
          <w:sz w:val="24"/>
          <w:szCs w:val="24"/>
        </w:rPr>
      </w:pPr>
    </w:p>
    <w:p w14:paraId="2595E9FD">
      <w:pPr>
        <w:rPr>
          <w:rFonts w:hint="default" w:ascii="Times New Roman" w:hAnsi="Times New Roman" w:eastAsia="SimSun" w:cs="Times New Roman"/>
          <w:sz w:val="24"/>
          <w:szCs w:val="24"/>
        </w:rPr>
      </w:pPr>
    </w:p>
    <w:p w14:paraId="4C87613F">
      <w:pPr>
        <w:rPr>
          <w:rFonts w:hint="default" w:ascii="Times New Roman" w:hAnsi="Times New Roman" w:eastAsia="SimSun" w:cs="Times New Roman"/>
          <w:sz w:val="24"/>
          <w:szCs w:val="24"/>
        </w:rPr>
      </w:pPr>
    </w:p>
    <w:p w14:paraId="74EB2731">
      <w:pPr>
        <w:rPr>
          <w:rFonts w:hint="default" w:ascii="Times New Roman" w:hAnsi="Times New Roman" w:eastAsia="SimSun" w:cs="Times New Roman"/>
          <w:sz w:val="24"/>
          <w:szCs w:val="24"/>
        </w:rPr>
      </w:pPr>
    </w:p>
    <w:p w14:paraId="7C87440C">
      <w:pPr>
        <w:rPr>
          <w:rFonts w:hint="default" w:ascii="Times New Roman" w:hAnsi="Times New Roman" w:eastAsia="SimSun" w:cs="Times New Roman"/>
          <w:sz w:val="24"/>
          <w:szCs w:val="24"/>
        </w:rPr>
      </w:pPr>
    </w:p>
    <w:p w14:paraId="05530E56">
      <w:pPr>
        <w:rPr>
          <w:rFonts w:hint="default" w:ascii="Times New Roman" w:hAnsi="Times New Roman" w:eastAsia="SimSun" w:cs="Times New Roman"/>
          <w:sz w:val="24"/>
          <w:szCs w:val="24"/>
        </w:rPr>
      </w:pPr>
    </w:p>
    <w:p w14:paraId="1FB79D46">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How Kenyan </w:t>
      </w:r>
      <w:r>
        <w:rPr>
          <w:rFonts w:hint="default" w:ascii="Times New Roman" w:hAnsi="Times New Roman" w:eastAsia="SimSun" w:cs="Times New Roman"/>
          <w:sz w:val="24"/>
          <w:szCs w:val="24"/>
          <w:lang w:val="en-US"/>
        </w:rPr>
        <w:t>c</w:t>
      </w:r>
      <w:r>
        <w:rPr>
          <w:rFonts w:hint="default" w:ascii="Times New Roman" w:hAnsi="Times New Roman" w:eastAsia="SimSun" w:cs="Times New Roman"/>
          <w:sz w:val="24"/>
          <w:szCs w:val="24"/>
        </w:rPr>
        <w:t xml:space="preserve">ommunities </w:t>
      </w:r>
      <w:r>
        <w:rPr>
          <w:rFonts w:hint="default" w:ascii="Times New Roman" w:hAnsi="Times New Roman" w:eastAsia="SimSun" w:cs="Times New Roman"/>
          <w:sz w:val="24"/>
          <w:szCs w:val="24"/>
          <w:lang w:val="en-US"/>
        </w:rPr>
        <w:t>a</w:t>
      </w:r>
      <w:r>
        <w:rPr>
          <w:rFonts w:hint="default" w:ascii="Times New Roman" w:hAnsi="Times New Roman" w:eastAsia="SimSun" w:cs="Times New Roman"/>
          <w:sz w:val="24"/>
          <w:szCs w:val="24"/>
        </w:rPr>
        <w:t xml:space="preserve">re </w:t>
      </w:r>
      <w:r>
        <w:rPr>
          <w:rFonts w:hint="default" w:ascii="Times New Roman" w:hAnsi="Times New Roman" w:eastAsia="SimSun" w:cs="Times New Roman"/>
          <w:sz w:val="24"/>
          <w:szCs w:val="24"/>
          <w:lang w:val="en-US"/>
        </w:rPr>
        <w:t>i</w:t>
      </w:r>
      <w:r>
        <w:rPr>
          <w:rFonts w:hint="default" w:ascii="Times New Roman" w:hAnsi="Times New Roman" w:eastAsia="SimSun" w:cs="Times New Roman"/>
          <w:sz w:val="24"/>
          <w:szCs w:val="24"/>
        </w:rPr>
        <w:t xml:space="preserve">nnovating for a </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ustainable </w:t>
      </w:r>
      <w:r>
        <w:rPr>
          <w:rFonts w:hint="default" w:ascii="Times New Roman" w:hAnsi="Times New Roman" w:eastAsia="SimSun" w:cs="Times New Roman"/>
          <w:sz w:val="24"/>
          <w:szCs w:val="24"/>
          <w:lang w:val="en-US"/>
        </w:rPr>
        <w:t>f</w:t>
      </w:r>
      <w:r>
        <w:rPr>
          <w:rFonts w:hint="default" w:ascii="Times New Roman" w:hAnsi="Times New Roman" w:eastAsia="SimSun" w:cs="Times New Roman"/>
          <w:sz w:val="24"/>
          <w:szCs w:val="24"/>
        </w:rPr>
        <w:t>uture</w:t>
      </w:r>
    </w:p>
    <w:p w14:paraId="1D42E38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688F1536">
      <w:pPr>
        <w:rPr>
          <w:rFonts w:hint="default" w:ascii="Times New Roman" w:hAnsi="Times New Roman" w:eastAsia="SimSun" w:cs="Times New Roman"/>
          <w:sz w:val="24"/>
          <w:szCs w:val="24"/>
          <w:lang w:val="en-US"/>
        </w:rPr>
      </w:pPr>
    </w:p>
    <w:p w14:paraId="7CC2A1EC">
      <w:pPr>
        <w:rPr>
          <w:rFonts w:hint="default" w:ascii="Times New Roman" w:hAnsi="Times New Roman" w:eastAsia="SimSun" w:cs="Times New Roman"/>
          <w:sz w:val="24"/>
          <w:szCs w:val="24"/>
          <w:lang w:val="en-US"/>
        </w:rPr>
      </w:pPr>
    </w:p>
    <w:p w14:paraId="5EA99D44">
      <w:pPr>
        <w:rPr>
          <w:rFonts w:hint="default" w:ascii="Times New Roman" w:hAnsi="Times New Roman" w:eastAsia="SimSun" w:cs="Times New Roman"/>
          <w:sz w:val="24"/>
          <w:szCs w:val="24"/>
          <w:lang w:val="en-US"/>
        </w:rPr>
      </w:pPr>
    </w:p>
    <w:p w14:paraId="36D26AD9">
      <w:pPr>
        <w:rPr>
          <w:rFonts w:hint="default" w:ascii="Times New Roman" w:hAnsi="Times New Roman" w:eastAsia="SimSun" w:cs="Times New Roman"/>
          <w:sz w:val="24"/>
          <w:szCs w:val="24"/>
          <w:lang w:val="en-US"/>
        </w:rPr>
      </w:pPr>
    </w:p>
    <w:p w14:paraId="40205DBC">
      <w:pPr>
        <w:ind w:firstLine="6840" w:firstLineChars="2850"/>
        <w:rPr>
          <w:rFonts w:hint="default" w:ascii="Times New Roman" w:hAnsi="Times New Roman" w:eastAsia="SimSun" w:cs="Times New Roman"/>
          <w:i/>
          <w:iCs/>
          <w:sz w:val="24"/>
          <w:szCs w:val="24"/>
          <w:lang w:val="en-US"/>
        </w:rPr>
      </w:pPr>
      <w:r>
        <w:rPr>
          <w:rFonts w:hint="default" w:ascii="Times New Roman" w:hAnsi="Times New Roman" w:eastAsia="SimSun" w:cs="Times New Roman"/>
          <w:i/>
          <w:iCs/>
          <w:sz w:val="24"/>
          <w:szCs w:val="24"/>
          <w:lang w:val="en-US"/>
        </w:rPr>
        <w:t>Version 2</w:t>
      </w:r>
    </w:p>
    <w:p w14:paraId="33966F87">
      <w:pPr>
        <w:pStyle w:val="2"/>
        <w:keepNext w:val="0"/>
        <w:keepLines w:val="0"/>
        <w:widowControl/>
        <w:suppressLineNumbers w:val="0"/>
        <w:jc w:val="center"/>
        <w:rPr>
          <w:rFonts w:hint="default" w:ascii="Times New Roman" w:hAnsi="Times New Roman" w:eastAsia="SimSun" w:cs="Times New Roman"/>
          <w:i w:val="0"/>
          <w:iCs w:val="0"/>
          <w:sz w:val="40"/>
          <w:szCs w:val="40"/>
          <w:u w:val="thick"/>
        </w:rPr>
      </w:pPr>
      <w:r>
        <w:rPr>
          <w:rFonts w:hint="default" w:ascii="Times New Roman" w:hAnsi="Times New Roman" w:eastAsia="SimSun" w:cs="Times New Roman"/>
          <w:i w:val="0"/>
          <w:iCs w:val="0"/>
          <w:sz w:val="40"/>
          <w:szCs w:val="40"/>
          <w:u w:val="thick"/>
        </w:rPr>
        <w:t>Outline</w:t>
      </w:r>
    </w:p>
    <w:p w14:paraId="06F575D1">
      <w:pPr>
        <w:pStyle w:val="9"/>
        <w:keepNext w:val="0"/>
        <w:keepLines w:val="0"/>
        <w:widowControl/>
        <w:numPr>
          <w:ilvl w:val="0"/>
          <w:numId w:val="1"/>
        </w:numPr>
        <w:suppressLineNumbers w:val="0"/>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Introduction</w:t>
      </w:r>
      <w:r>
        <w:rPr>
          <w:rStyle w:val="10"/>
          <w:rFonts w:hint="default" w:ascii="Times New Roman" w:hAnsi="Times New Roman" w:eastAsia="SimSun" w:cs="Times New Roman"/>
          <w:sz w:val="24"/>
          <w:szCs w:val="24"/>
          <w:lang w:val="en-US"/>
        </w:rPr>
        <w:t>.</w:t>
      </w:r>
    </w:p>
    <w:p w14:paraId="555DFE8F">
      <w:pPr>
        <w:pStyle w:val="9"/>
        <w:keepNext w:val="0"/>
        <w:keepLines w:val="0"/>
        <w:widowControl/>
        <w:numPr>
          <w:ilvl w:val="0"/>
          <w:numId w:val="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climate crisis is not just global</w:t>
      </w:r>
      <w:r>
        <w:rPr>
          <w:rFonts w:hint="default" w:ascii="Times New Roman" w:hAnsi="Times New Roman" w:eastAsia="SimSun" w:cs="Times New Roman"/>
          <w:lang w:val="en-US"/>
        </w:rPr>
        <w:t>,</w:t>
      </w:r>
      <w:r>
        <w:rPr>
          <w:rFonts w:hint="default" w:ascii="Times New Roman" w:hAnsi="Times New Roman" w:eastAsia="SimSun" w:cs="Times New Roman"/>
        </w:rPr>
        <w:t>in Kenya, communities are living it</w:t>
      </w:r>
      <w:r>
        <w:rPr>
          <w:rFonts w:hint="default" w:ascii="Times New Roman" w:hAnsi="Times New Roman" w:eastAsia="SimSun" w:cs="Times New Roman"/>
          <w:lang w:val="en-US"/>
        </w:rPr>
        <w:t xml:space="preserve"> </w:t>
      </w:r>
      <w:r>
        <w:rPr>
          <w:rFonts w:hint="default" w:ascii="Times New Roman" w:hAnsi="Times New Roman" w:eastAsia="SimSun" w:cs="Times New Roman"/>
        </w:rPr>
        <w:t>and they</w:t>
      </w:r>
      <w:r>
        <w:rPr>
          <w:rFonts w:hint="default" w:ascii="Times New Roman" w:hAnsi="Times New Roman" w:eastAsia="SimSun" w:cs="Times New Roman"/>
          <w:lang w:val="en-US"/>
        </w:rPr>
        <w:t xml:space="preserve"> are</w:t>
      </w:r>
      <w:r>
        <w:rPr>
          <w:rFonts w:hint="default" w:ascii="Times New Roman" w:hAnsi="Times New Roman" w:eastAsia="SimSun" w:cs="Times New Roman"/>
        </w:rPr>
        <w:t xml:space="preserve"> leading.</w:t>
      </w:r>
    </w:p>
    <w:p w14:paraId="62C856D1">
      <w:pPr>
        <w:pStyle w:val="9"/>
        <w:keepNext w:val="0"/>
        <w:keepLines w:val="0"/>
        <w:widowControl/>
        <w:numPr>
          <w:ilvl w:val="0"/>
          <w:numId w:val="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Introduce the concept of community-led climate innovation: not top-down</w:t>
      </w:r>
      <w:r>
        <w:rPr>
          <w:rFonts w:hint="default" w:ascii="Times New Roman" w:hAnsi="Times New Roman" w:eastAsia="SimSun" w:cs="Times New Roman"/>
          <w:lang w:val="en-US"/>
        </w:rPr>
        <w:t xml:space="preserve"> </w:t>
      </w:r>
      <w:r>
        <w:rPr>
          <w:rFonts w:hint="default" w:ascii="Times New Roman" w:hAnsi="Times New Roman" w:eastAsia="SimSun" w:cs="Times New Roman"/>
        </w:rPr>
        <w:t>but bottom-up.</w:t>
      </w:r>
    </w:p>
    <w:p w14:paraId="45F418AF">
      <w:pPr>
        <w:pStyle w:val="9"/>
        <w:keepNext w:val="0"/>
        <w:keepLines w:val="0"/>
        <w:widowControl/>
        <w:numPr>
          <w:ilvl w:val="0"/>
          <w:numId w:val="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b/>
          <w:bCs/>
        </w:rPr>
        <w:t>Thesis:</w:t>
      </w:r>
      <w:r>
        <w:rPr>
          <w:rFonts w:hint="default" w:ascii="Times New Roman" w:hAnsi="Times New Roman" w:eastAsia="SimSun" w:cs="Times New Roman"/>
        </w:rPr>
        <w:t xml:space="preserve"> Kenya’s community-driven climate solutions in water, energ</w:t>
      </w:r>
      <w:r>
        <w:rPr>
          <w:rFonts w:hint="default" w:ascii="Times New Roman" w:hAnsi="Times New Roman" w:eastAsia="SimSun" w:cs="Times New Roman"/>
          <w:lang w:val="en-US"/>
        </w:rPr>
        <w:t>y</w:t>
      </w:r>
      <w:r>
        <w:rPr>
          <w:rFonts w:hint="default" w:ascii="Times New Roman" w:hAnsi="Times New Roman" w:eastAsia="SimSun" w:cs="Times New Roman"/>
        </w:rPr>
        <w:t xml:space="preserve"> and land restoration offer hopeful, scalable pathways for other climate-vulnerable regions.</w:t>
      </w:r>
    </w:p>
    <w:p w14:paraId="2122E418">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sz w:val="24"/>
          <w:szCs w:val="24"/>
        </w:rPr>
      </w:pPr>
      <w:r>
        <w:rPr>
          <w:rStyle w:val="10"/>
          <w:rFonts w:hint="default" w:ascii="Times New Roman" w:hAnsi="Times New Roman" w:eastAsia="SimSun" w:cs="Times New Roman"/>
          <w:sz w:val="24"/>
          <w:szCs w:val="24"/>
        </w:rPr>
        <w:t>Chapter 1: Water Security through Nature-Based Engineering</w:t>
      </w:r>
    </w:p>
    <w:p w14:paraId="28F1B9E2">
      <w:pPr>
        <w:pStyle w:val="9"/>
        <w:keepNext w:val="0"/>
        <w:keepLines w:val="0"/>
        <w:widowControl/>
        <w:numPr>
          <w:ilvl w:val="0"/>
          <w:numId w:val="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challenge: seasonal river</w:t>
      </w:r>
      <w:r>
        <w:rPr>
          <w:rFonts w:hint="default" w:ascii="Times New Roman" w:hAnsi="Times New Roman" w:eastAsia="SimSun" w:cs="Times New Roman"/>
          <w:lang w:val="en-US"/>
        </w:rPr>
        <w:t>s</w:t>
      </w:r>
      <w:r>
        <w:rPr>
          <w:rFonts w:hint="default" w:ascii="Times New Roman" w:hAnsi="Times New Roman" w:eastAsia="SimSun" w:cs="Times New Roman"/>
        </w:rPr>
        <w:t>, drought and water scarcity.</w:t>
      </w:r>
    </w:p>
    <w:p w14:paraId="7D1EABD9">
      <w:pPr>
        <w:pStyle w:val="9"/>
        <w:keepNext w:val="0"/>
        <w:keepLines w:val="0"/>
        <w:widowControl/>
        <w:numPr>
          <w:ilvl w:val="0"/>
          <w:numId w:val="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Example: Sand dams in Makueni</w:t>
      </w:r>
      <w:r>
        <w:rPr>
          <w:rFonts w:hint="default" w:ascii="Times New Roman" w:hAnsi="Times New Roman" w:eastAsia="SimSun" w:cs="Times New Roman"/>
          <w:lang w:val="en-US"/>
        </w:rPr>
        <w:t>-</w:t>
      </w:r>
      <w:r>
        <w:rPr>
          <w:rFonts w:hint="default" w:ascii="Times New Roman" w:hAnsi="Times New Roman" w:eastAsia="SimSun" w:cs="Times New Roman"/>
        </w:rPr>
        <w:t xml:space="preserve">how they are built, by whom and for what benefit. </w:t>
      </w:r>
    </w:p>
    <w:p w14:paraId="6360E38B">
      <w:pPr>
        <w:pStyle w:val="9"/>
        <w:keepNext w:val="0"/>
        <w:keepLines w:val="0"/>
        <w:widowControl/>
        <w:numPr>
          <w:ilvl w:val="0"/>
          <w:numId w:val="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Impact: recharge of aquifers, reduced water loss, more reliable water year-round.</w:t>
      </w:r>
    </w:p>
    <w:p w14:paraId="6D7BF5ED">
      <w:pPr>
        <w:pStyle w:val="9"/>
        <w:keepNext w:val="0"/>
        <w:keepLines w:val="0"/>
        <w:widowControl/>
        <w:numPr>
          <w:ilvl w:val="0"/>
          <w:numId w:val="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Social dimension: community labor, local ownership, maintenance and resilience.</w:t>
      </w:r>
    </w:p>
    <w:p w14:paraId="0F3B993A">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2: Greening the Land — Reforestation and Community Livelihoods</w:t>
      </w:r>
      <w:r>
        <w:rPr>
          <w:rStyle w:val="10"/>
          <w:rFonts w:hint="default" w:ascii="Times New Roman" w:hAnsi="Times New Roman" w:eastAsia="SimSun" w:cs="Times New Roman"/>
          <w:lang w:val="en-US"/>
        </w:rPr>
        <w:t>.</w:t>
      </w:r>
    </w:p>
    <w:p w14:paraId="16DF4B15">
      <w:pPr>
        <w:pStyle w:val="9"/>
        <w:keepNext w:val="0"/>
        <w:keepLines w:val="0"/>
        <w:widowControl/>
        <w:numPr>
          <w:ilvl w:val="0"/>
          <w:numId w:val="4"/>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Harira Climate Resilience Initiative: planting native trees, restoring ecosystems</w:t>
      </w:r>
      <w:r>
        <w:rPr>
          <w:rFonts w:hint="default" w:ascii="Times New Roman" w:hAnsi="Times New Roman" w:eastAsia="SimSun" w:cs="Times New Roman"/>
          <w:lang w:val="en-US"/>
        </w:rPr>
        <w:t xml:space="preserve"> and </w:t>
      </w:r>
      <w:r>
        <w:rPr>
          <w:rFonts w:hint="default" w:ascii="Times New Roman" w:hAnsi="Times New Roman" w:eastAsia="SimSun" w:cs="Times New Roman"/>
        </w:rPr>
        <w:t>creating nurseries.</w:t>
      </w:r>
    </w:p>
    <w:p w14:paraId="32C29D88">
      <w:pPr>
        <w:pStyle w:val="9"/>
        <w:keepNext w:val="0"/>
        <w:keepLines w:val="0"/>
        <w:widowControl/>
        <w:numPr>
          <w:ilvl w:val="0"/>
          <w:numId w:val="4"/>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Linking reforestation with income: fruit trees, beekeeping</w:t>
      </w:r>
      <w:r>
        <w:rPr>
          <w:rFonts w:hint="default" w:ascii="Times New Roman" w:hAnsi="Times New Roman" w:eastAsia="SimSun" w:cs="Times New Roman"/>
          <w:lang w:val="en-US"/>
        </w:rPr>
        <w:t xml:space="preserve"> and</w:t>
      </w:r>
      <w:r>
        <w:rPr>
          <w:rFonts w:hint="default" w:ascii="Times New Roman" w:hAnsi="Times New Roman" w:eastAsia="SimSun" w:cs="Times New Roman"/>
        </w:rPr>
        <w:t xml:space="preserve"> nursery jobs.</w:t>
      </w:r>
    </w:p>
    <w:p w14:paraId="399FDD00">
      <w:pPr>
        <w:pStyle w:val="9"/>
        <w:keepNext w:val="0"/>
        <w:keepLines w:val="0"/>
        <w:widowControl/>
        <w:numPr>
          <w:ilvl w:val="0"/>
          <w:numId w:val="4"/>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Co-benefits: biodiversity, watershed protection, local climate adaptation.</w:t>
      </w:r>
    </w:p>
    <w:p w14:paraId="008CC953">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3: Youth, Women &amp; Green Businesses</w:t>
      </w:r>
      <w:r>
        <w:rPr>
          <w:rStyle w:val="10"/>
          <w:rFonts w:hint="default" w:ascii="Times New Roman" w:hAnsi="Times New Roman" w:eastAsia="SimSun" w:cs="Times New Roman"/>
          <w:lang w:val="en-US"/>
        </w:rPr>
        <w:t>.</w:t>
      </w:r>
    </w:p>
    <w:p w14:paraId="383D9754">
      <w:pPr>
        <w:pStyle w:val="9"/>
        <w:keepNext w:val="0"/>
        <w:keepLines w:val="0"/>
        <w:widowControl/>
        <w:numPr>
          <w:ilvl w:val="0"/>
          <w:numId w:val="5"/>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COLECA Project (Homa Bay): empowering youth and women to run green businesses</w:t>
      </w:r>
      <w:r>
        <w:rPr>
          <w:rFonts w:hint="default" w:ascii="Times New Roman" w:hAnsi="Times New Roman" w:eastAsia="SimSun" w:cs="Times New Roman"/>
          <w:lang w:val="en-US"/>
        </w:rPr>
        <w:t xml:space="preserve"> in </w:t>
      </w:r>
      <w:r>
        <w:rPr>
          <w:rFonts w:hint="default" w:ascii="Times New Roman" w:hAnsi="Times New Roman" w:eastAsia="SimSun" w:cs="Times New Roman"/>
        </w:rPr>
        <w:t>horticulture</w:t>
      </w:r>
      <w:r>
        <w:rPr>
          <w:rFonts w:hint="default" w:ascii="Times New Roman" w:hAnsi="Times New Roman" w:eastAsia="SimSun" w:cs="Times New Roman"/>
          <w:lang w:val="en-US"/>
        </w:rPr>
        <w:t xml:space="preserve"> and </w:t>
      </w:r>
      <w:r>
        <w:rPr>
          <w:rFonts w:hint="default" w:ascii="Times New Roman" w:hAnsi="Times New Roman" w:eastAsia="SimSun" w:cs="Times New Roman"/>
        </w:rPr>
        <w:t>tree nurseries.</w:t>
      </w:r>
    </w:p>
    <w:p w14:paraId="6B4F9C25">
      <w:pPr>
        <w:pStyle w:val="9"/>
        <w:keepNext w:val="0"/>
        <w:keepLines w:val="0"/>
        <w:widowControl/>
        <w:numPr>
          <w:ilvl w:val="0"/>
          <w:numId w:val="5"/>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How training</w:t>
      </w:r>
      <w:r>
        <w:rPr>
          <w:rFonts w:hint="default" w:ascii="Times New Roman" w:hAnsi="Times New Roman" w:eastAsia="SimSun" w:cs="Times New Roman"/>
          <w:lang w:val="en-US"/>
        </w:rPr>
        <w:t xml:space="preserve"> and </w:t>
      </w:r>
      <w:r>
        <w:rPr>
          <w:rFonts w:hint="default" w:ascii="Times New Roman" w:hAnsi="Times New Roman" w:eastAsia="SimSun" w:cs="Times New Roman"/>
        </w:rPr>
        <w:t>capacity-building is paired with climate adaptation.</w:t>
      </w:r>
    </w:p>
    <w:p w14:paraId="08908F06">
      <w:pPr>
        <w:pStyle w:val="9"/>
        <w:keepNext w:val="0"/>
        <w:keepLines w:val="0"/>
        <w:widowControl/>
        <w:numPr>
          <w:ilvl w:val="0"/>
          <w:numId w:val="5"/>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link between economic empowerment and climate resilience.</w:t>
      </w:r>
    </w:p>
    <w:p w14:paraId="039A4575">
      <w:pPr>
        <w:pStyle w:val="9"/>
        <w:keepNext w:val="0"/>
        <w:keepLines w:val="0"/>
        <w:widowControl/>
        <w:suppressLineNumbers w:val="0"/>
        <w:rPr>
          <w:rStyle w:val="10"/>
          <w:rFonts w:hint="default" w:ascii="Times New Roman" w:hAnsi="Times New Roman" w:eastAsia="SimSun" w:cs="Times New Roman"/>
        </w:rPr>
      </w:pPr>
    </w:p>
    <w:p w14:paraId="37C479F3">
      <w:pPr>
        <w:pStyle w:val="9"/>
        <w:keepNext w:val="0"/>
        <w:keepLines w:val="0"/>
        <w:widowControl/>
        <w:suppressLineNumbers w:val="0"/>
        <w:rPr>
          <w:rStyle w:val="10"/>
          <w:rFonts w:hint="default" w:ascii="Times New Roman" w:hAnsi="Times New Roman" w:eastAsia="SimSun" w:cs="Times New Roman"/>
        </w:rPr>
      </w:pPr>
    </w:p>
    <w:p w14:paraId="10003636">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4: Circular Economy &amp; Innovation</w:t>
      </w:r>
      <w:r>
        <w:rPr>
          <w:rStyle w:val="10"/>
          <w:rFonts w:hint="default" w:ascii="Times New Roman" w:hAnsi="Times New Roman" w:eastAsia="SimSun" w:cs="Times New Roman"/>
          <w:lang w:val="en-US"/>
        </w:rPr>
        <w:t>.</w:t>
      </w:r>
    </w:p>
    <w:p w14:paraId="064DA50C">
      <w:pPr>
        <w:pStyle w:val="9"/>
        <w:keepNext w:val="0"/>
        <w:keepLines w:val="0"/>
        <w:widowControl/>
        <w:numPr>
          <w:ilvl w:val="0"/>
          <w:numId w:val="6"/>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Eco-Loop Kenya: their work in waste management, recycling and circular economy.</w:t>
      </w:r>
    </w:p>
    <w:p w14:paraId="3687DFAB">
      <w:pPr>
        <w:pStyle w:val="9"/>
        <w:keepNext w:val="0"/>
        <w:keepLines w:val="0"/>
        <w:widowControl/>
        <w:numPr>
          <w:ilvl w:val="0"/>
          <w:numId w:val="6"/>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Plastic waste → low-cost building materials, bioenergy or other sustainable products.</w:t>
      </w:r>
    </w:p>
    <w:p w14:paraId="32A8A46D">
      <w:pPr>
        <w:pStyle w:val="9"/>
        <w:keepNext w:val="0"/>
        <w:keepLines w:val="0"/>
        <w:widowControl/>
        <w:numPr>
          <w:ilvl w:val="0"/>
          <w:numId w:val="6"/>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role of local knowledge</w:t>
      </w:r>
      <w:r>
        <w:rPr>
          <w:rFonts w:hint="default" w:ascii="Times New Roman" w:hAnsi="Times New Roman" w:eastAsia="SimSun" w:cs="Times New Roman"/>
          <w:lang w:val="en-US"/>
        </w:rPr>
        <w:t xml:space="preserve"> and </w:t>
      </w:r>
      <w:r>
        <w:rPr>
          <w:rFonts w:hint="default" w:ascii="Times New Roman" w:hAnsi="Times New Roman" w:eastAsia="SimSun" w:cs="Times New Roman"/>
        </w:rPr>
        <w:t>innovation in transforming “waste” into opportunity.</w:t>
      </w:r>
    </w:p>
    <w:p w14:paraId="4EE28EAC">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5: Clean Energy for Communities</w:t>
      </w:r>
      <w:r>
        <w:rPr>
          <w:rStyle w:val="10"/>
          <w:rFonts w:hint="default" w:ascii="Times New Roman" w:hAnsi="Times New Roman" w:eastAsia="SimSun" w:cs="Times New Roman"/>
          <w:lang w:val="en-US"/>
        </w:rPr>
        <w:t>.</w:t>
      </w:r>
    </w:p>
    <w:p w14:paraId="4ECB1ADD">
      <w:pPr>
        <w:pStyle w:val="9"/>
        <w:keepNext w:val="0"/>
        <w:keepLines w:val="0"/>
        <w:widowControl/>
        <w:numPr>
          <w:ilvl w:val="0"/>
          <w:numId w:val="7"/>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Solar mini-grids in rural Kenya: their social and economic impact.</w:t>
      </w:r>
    </w:p>
    <w:p w14:paraId="67BB56F8">
      <w:pPr>
        <w:pStyle w:val="9"/>
        <w:keepNext w:val="0"/>
        <w:keepLines w:val="0"/>
        <w:widowControl/>
        <w:numPr>
          <w:ilvl w:val="0"/>
          <w:numId w:val="7"/>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Discussion: how decentralized renewable energy improves livelihoods, safety (reduces kerosene use) and gender outcomes.</w:t>
      </w:r>
    </w:p>
    <w:p w14:paraId="69F9EF13">
      <w:pPr>
        <w:pStyle w:val="9"/>
        <w:keepNext w:val="0"/>
        <w:keepLines w:val="0"/>
        <w:widowControl/>
        <w:numPr>
          <w:ilvl w:val="0"/>
          <w:numId w:val="7"/>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Geothermal energy in Kenya: Kenya as a leader in geothermal, its climate and economic implications.</w:t>
      </w:r>
    </w:p>
    <w:p w14:paraId="27754725">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6: The Water-Energy-Food Nexus</w:t>
      </w:r>
      <w:r>
        <w:rPr>
          <w:rStyle w:val="10"/>
          <w:rFonts w:hint="default" w:ascii="Times New Roman" w:hAnsi="Times New Roman" w:eastAsia="SimSun" w:cs="Times New Roman"/>
          <w:lang w:val="en-US"/>
        </w:rPr>
        <w:t>.</w:t>
      </w:r>
    </w:p>
    <w:p w14:paraId="71FA4C22">
      <w:pPr>
        <w:pStyle w:val="9"/>
        <w:keepNext w:val="0"/>
        <w:keepLines w:val="0"/>
        <w:widowControl/>
        <w:numPr>
          <w:ilvl w:val="0"/>
          <w:numId w:val="8"/>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Explanation of the “nexus” approach.</w:t>
      </w:r>
    </w:p>
    <w:p w14:paraId="3044560E">
      <w:pPr>
        <w:pStyle w:val="9"/>
        <w:keepNext w:val="0"/>
        <w:keepLines w:val="0"/>
        <w:widowControl/>
        <w:numPr>
          <w:ilvl w:val="0"/>
          <w:numId w:val="8"/>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SNV’s LISTEN project: integrating water management, agriculture and climate-smart irrigation.</w:t>
      </w:r>
    </w:p>
    <w:p w14:paraId="289A296F">
      <w:pPr>
        <w:pStyle w:val="9"/>
        <w:keepNext w:val="0"/>
        <w:keepLines w:val="0"/>
        <w:widowControl/>
        <w:numPr>
          <w:ilvl w:val="0"/>
          <w:numId w:val="8"/>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Why this matters: resilience in arid and semi-arid regions, food security</w:t>
      </w:r>
      <w:r>
        <w:rPr>
          <w:rFonts w:hint="default" w:ascii="Times New Roman" w:hAnsi="Times New Roman" w:eastAsia="SimSun" w:cs="Times New Roman"/>
          <w:lang w:val="en-US"/>
        </w:rPr>
        <w:t xml:space="preserve"> and </w:t>
      </w:r>
      <w:r>
        <w:rPr>
          <w:rFonts w:hint="default" w:ascii="Times New Roman" w:hAnsi="Times New Roman" w:eastAsia="SimSun" w:cs="Times New Roman"/>
        </w:rPr>
        <w:t>ecosystem restoration.</w:t>
      </w:r>
    </w:p>
    <w:p w14:paraId="78F9EF3C">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7: Young Innovators &amp; Grants</w:t>
      </w:r>
      <w:r>
        <w:rPr>
          <w:rStyle w:val="10"/>
          <w:rFonts w:hint="default" w:ascii="Times New Roman" w:hAnsi="Times New Roman" w:eastAsia="SimSun" w:cs="Times New Roman"/>
          <w:lang w:val="en-US"/>
        </w:rPr>
        <w:t>.</w:t>
      </w:r>
    </w:p>
    <w:p w14:paraId="66C5D704">
      <w:pPr>
        <w:pStyle w:val="9"/>
        <w:keepNext w:val="0"/>
        <w:keepLines w:val="0"/>
        <w:widowControl/>
        <w:numPr>
          <w:ilvl w:val="0"/>
          <w:numId w:val="9"/>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KCDF’s Young Environmentalist Innovation Challenge: youth-led climate innovation in Kenya.</w:t>
      </w:r>
    </w:p>
    <w:p w14:paraId="31A02286">
      <w:pPr>
        <w:pStyle w:val="9"/>
        <w:keepNext w:val="0"/>
        <w:keepLines w:val="0"/>
        <w:widowControl/>
        <w:numPr>
          <w:ilvl w:val="0"/>
          <w:numId w:val="9"/>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Spotlight on some winning projects: bioethanol from waste, recycled plastic building materials, pollination services, etc.</w:t>
      </w:r>
    </w:p>
    <w:p w14:paraId="180659AF">
      <w:pPr>
        <w:pStyle w:val="9"/>
        <w:keepNext w:val="0"/>
        <w:keepLines w:val="0"/>
        <w:widowControl/>
        <w:numPr>
          <w:ilvl w:val="0"/>
          <w:numId w:val="9"/>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multiplier effect: how grants are turning ideas into scalable, community-led climate solutions.</w:t>
      </w:r>
    </w:p>
    <w:p w14:paraId="4425D1E0">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8: Technology, Data and Climate Resilience</w:t>
      </w:r>
      <w:r>
        <w:rPr>
          <w:rStyle w:val="10"/>
          <w:rFonts w:hint="default" w:ascii="Times New Roman" w:hAnsi="Times New Roman" w:eastAsia="SimSun" w:cs="Times New Roman"/>
          <w:lang w:val="en-US"/>
        </w:rPr>
        <w:t>.</w:t>
      </w:r>
    </w:p>
    <w:p w14:paraId="087CA382">
      <w:pPr>
        <w:pStyle w:val="9"/>
        <w:keepNext w:val="0"/>
        <w:keepLines w:val="0"/>
        <w:widowControl/>
        <w:numPr>
          <w:ilvl w:val="0"/>
          <w:numId w:val="10"/>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potential of AI and data in climate adaptation</w:t>
      </w:r>
      <w:r>
        <w:rPr>
          <w:rFonts w:hint="default" w:ascii="Times New Roman" w:hAnsi="Times New Roman" w:eastAsia="SimSun" w:cs="Times New Roman"/>
          <w:lang w:val="en-US"/>
        </w:rPr>
        <w:t xml:space="preserve"> </w:t>
      </w:r>
      <w:r>
        <w:rPr>
          <w:rFonts w:hint="default" w:ascii="Times New Roman" w:hAnsi="Times New Roman" w:eastAsia="SimSun" w:cs="Times New Roman"/>
        </w:rPr>
        <w:t>relevance in Kenya. (tie in with research on AI for climate resilience in Africa)</w:t>
      </w:r>
      <w:r>
        <w:rPr>
          <w:rFonts w:hint="default" w:cs="Times New Roman"/>
          <w:lang w:val="en-US"/>
        </w:rPr>
        <w:t>.</w:t>
      </w:r>
    </w:p>
    <w:p w14:paraId="4B9E7FE3">
      <w:pPr>
        <w:pStyle w:val="9"/>
        <w:keepNext w:val="0"/>
        <w:keepLines w:val="0"/>
        <w:widowControl/>
        <w:numPr>
          <w:ilvl w:val="0"/>
          <w:numId w:val="10"/>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Citizen science and community monitoring: while not always in Kenya, the model of community-led data collection (e.g., flood monitoring) shows potential.</w:t>
      </w:r>
    </w:p>
    <w:p w14:paraId="70E12591">
      <w:pPr>
        <w:pStyle w:val="9"/>
        <w:keepNext w:val="0"/>
        <w:keepLines w:val="0"/>
        <w:widowControl/>
        <w:numPr>
          <w:ilvl w:val="0"/>
          <w:numId w:val="10"/>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How localized weather data, early warning systems and community hubs strengthen resilience.</w:t>
      </w:r>
    </w:p>
    <w:p w14:paraId="780F08DC">
      <w:pPr>
        <w:pStyle w:val="9"/>
        <w:keepNext w:val="0"/>
        <w:keepLines w:val="0"/>
        <w:widowControl/>
        <w:numPr>
          <w:ilvl w:val="0"/>
          <w:numId w:val="1"/>
        </w:numPr>
        <w:suppressLineNumbers w:val="0"/>
        <w:ind w:left="0" w:leftChars="0" w:right="0" w:righ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9: Challenges &amp; Risks</w:t>
      </w:r>
      <w:r>
        <w:rPr>
          <w:rStyle w:val="10"/>
          <w:rFonts w:hint="default" w:ascii="Times New Roman" w:hAnsi="Times New Roman" w:eastAsia="SimSun" w:cs="Times New Roman"/>
          <w:lang w:val="en-US"/>
        </w:rPr>
        <w:t>.</w:t>
      </w:r>
    </w:p>
    <w:p w14:paraId="3E257C7B">
      <w:pPr>
        <w:pStyle w:val="9"/>
        <w:keepNext w:val="0"/>
        <w:keepLines w:val="0"/>
        <w:widowControl/>
        <w:numPr>
          <w:ilvl w:val="0"/>
          <w:numId w:val="11"/>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Land rights, governance and carbon-credit tensions (displacement, community consent) — some communities in Kenya have pushed back.</w:t>
      </w:r>
    </w:p>
    <w:p w14:paraId="34EFB664">
      <w:pPr>
        <w:pStyle w:val="9"/>
        <w:keepNext w:val="0"/>
        <w:keepLines w:val="0"/>
        <w:widowControl/>
        <w:numPr>
          <w:ilvl w:val="0"/>
          <w:numId w:val="11"/>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Funding sustainability: grants are great, but long-term models are needed.</w:t>
      </w:r>
    </w:p>
    <w:p w14:paraId="79778A3B">
      <w:pPr>
        <w:pStyle w:val="9"/>
        <w:keepNext w:val="0"/>
        <w:keepLines w:val="0"/>
        <w:widowControl/>
        <w:numPr>
          <w:ilvl w:val="0"/>
          <w:numId w:val="11"/>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Maintaining community engagement, scaling without losing local ownership.</w:t>
      </w:r>
    </w:p>
    <w:p w14:paraId="324E543D">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Chapter 10: Scaling &amp; Future Pathways</w:t>
      </w:r>
      <w:r>
        <w:rPr>
          <w:rStyle w:val="10"/>
          <w:rFonts w:hint="default" w:ascii="Times New Roman" w:hAnsi="Times New Roman" w:eastAsia="SimSun" w:cs="Times New Roman"/>
          <w:lang w:val="en-US"/>
        </w:rPr>
        <w:t>.</w:t>
      </w:r>
    </w:p>
    <w:p w14:paraId="7622547C">
      <w:pPr>
        <w:pStyle w:val="9"/>
        <w:keepNext w:val="0"/>
        <w:keepLines w:val="0"/>
        <w:widowControl/>
        <w:numPr>
          <w:ilvl w:val="0"/>
          <w:numId w:val="1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How these models can be replicated in other climate-vulnerable regions.</w:t>
      </w:r>
    </w:p>
    <w:p w14:paraId="3912A95C">
      <w:pPr>
        <w:pStyle w:val="9"/>
        <w:keepNext w:val="0"/>
        <w:keepLines w:val="0"/>
        <w:widowControl/>
        <w:numPr>
          <w:ilvl w:val="0"/>
          <w:numId w:val="1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Policy implications: working with county governments, integrating into national climate frameworks (Sustainable Solutions Kenya’s model).</w:t>
      </w:r>
    </w:p>
    <w:p w14:paraId="61A45B19">
      <w:pPr>
        <w:pStyle w:val="9"/>
        <w:keepNext w:val="0"/>
        <w:keepLines w:val="0"/>
        <w:widowControl/>
        <w:numPr>
          <w:ilvl w:val="0"/>
          <w:numId w:val="1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The role of young changemakers and climate hubs (e.g., Kenya Youth Climate Hub).</w:t>
      </w:r>
      <w:bookmarkStart w:id="0" w:name="_GoBack"/>
      <w:bookmarkEnd w:id="0"/>
    </w:p>
    <w:p w14:paraId="5A7B4E70">
      <w:pPr>
        <w:pStyle w:val="9"/>
        <w:keepNext w:val="0"/>
        <w:keepLines w:val="0"/>
        <w:widowControl/>
        <w:numPr>
          <w:ilvl w:val="0"/>
          <w:numId w:val="12"/>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Call to action: investment, partnerships and support for community-led climate innovation.</w:t>
      </w:r>
    </w:p>
    <w:p w14:paraId="6F727BB0">
      <w:pPr>
        <w:pStyle w:val="9"/>
        <w:keepNext w:val="0"/>
        <w:keepLines w:val="0"/>
        <w:widowControl/>
        <w:numPr>
          <w:ilvl w:val="0"/>
          <w:numId w:val="1"/>
        </w:numPr>
        <w:suppressLineNumbers w:val="0"/>
        <w:ind w:left="0" w:leftChars="0" w:firstLine="0" w:firstLineChars="0"/>
        <w:rPr>
          <w:rFonts w:hint="default" w:ascii="Times New Roman" w:hAnsi="Times New Roman" w:eastAsia="SimSun" w:cs="Times New Roman"/>
        </w:rPr>
      </w:pPr>
      <w:r>
        <w:rPr>
          <w:rStyle w:val="10"/>
          <w:rFonts w:hint="default" w:ascii="Times New Roman" w:hAnsi="Times New Roman" w:eastAsia="SimSun" w:cs="Times New Roman"/>
        </w:rPr>
        <w:t>Conclusion</w:t>
      </w:r>
    </w:p>
    <w:p w14:paraId="432F1A30">
      <w:pPr>
        <w:pStyle w:val="9"/>
        <w:keepNext w:val="0"/>
        <w:keepLines w:val="0"/>
        <w:widowControl/>
        <w:numPr>
          <w:ilvl w:val="0"/>
          <w:numId w:val="1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Restate: the power of community-led climate innovation in Kenya.</w:t>
      </w:r>
    </w:p>
    <w:p w14:paraId="196F953B">
      <w:pPr>
        <w:pStyle w:val="9"/>
        <w:keepNext w:val="0"/>
        <w:keepLines w:val="0"/>
        <w:widowControl/>
        <w:numPr>
          <w:ilvl w:val="0"/>
          <w:numId w:val="1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Big picture: these are not just “local fixes”they</w:t>
      </w:r>
      <w:r>
        <w:rPr>
          <w:rFonts w:hint="default" w:ascii="Times New Roman" w:hAnsi="Times New Roman" w:eastAsia="SimSun" w:cs="Times New Roman"/>
          <w:lang w:val="en-US"/>
        </w:rPr>
        <w:t xml:space="preserve"> are</w:t>
      </w:r>
      <w:r>
        <w:rPr>
          <w:rFonts w:hint="default" w:ascii="Times New Roman" w:hAnsi="Times New Roman" w:eastAsia="SimSun" w:cs="Times New Roman"/>
        </w:rPr>
        <w:t xml:space="preserve"> globally relevant models.</w:t>
      </w:r>
    </w:p>
    <w:p w14:paraId="405CDBA8">
      <w:pPr>
        <w:pStyle w:val="9"/>
        <w:keepNext w:val="0"/>
        <w:keepLines w:val="0"/>
        <w:widowControl/>
        <w:numPr>
          <w:ilvl w:val="0"/>
          <w:numId w:val="13"/>
        </w:numPr>
        <w:suppressLineNumbers w:val="0"/>
        <w:ind w:left="420" w:leftChars="0" w:hanging="420" w:firstLineChars="0"/>
        <w:rPr>
          <w:rFonts w:hint="default" w:ascii="Times New Roman" w:hAnsi="Times New Roman" w:eastAsia="SimSun" w:cs="Times New Roman"/>
        </w:rPr>
      </w:pPr>
      <w:r>
        <w:rPr>
          <w:rFonts w:hint="default" w:ascii="Times New Roman" w:hAnsi="Times New Roman" w:eastAsia="SimSun" w:cs="Times New Roman"/>
        </w:rPr>
        <w:t>A hopeful note: the future of climate solutions may very well be rooted in communities, not just policy or big tech.</w:t>
      </w:r>
    </w:p>
    <w:p w14:paraId="1E38083D">
      <w:pPr>
        <w:keepNext w:val="0"/>
        <w:keepLines w:val="0"/>
        <w:widowControl/>
        <w:suppressLineNumbers w:val="0"/>
        <w:rPr>
          <w:rFonts w:hint="default" w:ascii="Times New Roman" w:hAnsi="Times New Roman" w:eastAsia="SimSun" w:cs="Times New Roman"/>
        </w:rPr>
      </w:pPr>
    </w:p>
    <w:p w14:paraId="0791859A">
      <w:pPr>
        <w:pStyle w:val="3"/>
        <w:keepNext w:val="0"/>
        <w:keepLines w:val="0"/>
        <w:widowControl/>
        <w:suppressLineNumbers w:val="0"/>
        <w:rPr>
          <w:rFonts w:hint="default" w:ascii="Times New Roman" w:hAnsi="Times New Roman" w:eastAsia="SimSun" w:cs="Times New Roman"/>
        </w:rPr>
      </w:pPr>
    </w:p>
    <w:p w14:paraId="59780887">
      <w:pPr>
        <w:pStyle w:val="3"/>
        <w:keepNext w:val="0"/>
        <w:keepLines w:val="0"/>
        <w:widowControl/>
        <w:suppressLineNumbers w:val="0"/>
        <w:rPr>
          <w:rFonts w:hint="default" w:ascii="Times New Roman" w:hAnsi="Times New Roman" w:eastAsia="SimSun" w:cs="Times New Roman"/>
        </w:rPr>
      </w:pPr>
    </w:p>
    <w:p w14:paraId="6181656D">
      <w:pPr>
        <w:pStyle w:val="3"/>
        <w:keepNext w:val="0"/>
        <w:keepLines w:val="0"/>
        <w:widowControl/>
        <w:suppressLineNumbers w:val="0"/>
        <w:rPr>
          <w:rFonts w:hint="default" w:ascii="Times New Roman" w:hAnsi="Times New Roman" w:eastAsia="SimSun" w:cs="Times New Roman"/>
        </w:rPr>
      </w:pPr>
    </w:p>
    <w:p w14:paraId="62C5B73C">
      <w:pPr>
        <w:pStyle w:val="3"/>
        <w:keepNext w:val="0"/>
        <w:keepLines w:val="0"/>
        <w:widowControl/>
        <w:suppressLineNumbers w:val="0"/>
        <w:rPr>
          <w:rFonts w:hint="default" w:ascii="Times New Roman" w:hAnsi="Times New Roman" w:eastAsia="SimSun" w:cs="Times New Roman"/>
        </w:rPr>
      </w:pPr>
    </w:p>
    <w:p w14:paraId="01BE1640">
      <w:pPr>
        <w:pStyle w:val="3"/>
        <w:keepNext w:val="0"/>
        <w:keepLines w:val="0"/>
        <w:widowControl/>
        <w:suppressLineNumbers w:val="0"/>
        <w:rPr>
          <w:rFonts w:hint="default" w:ascii="Times New Roman" w:hAnsi="Times New Roman" w:eastAsia="SimSun" w:cs="Times New Roman"/>
        </w:rPr>
      </w:pPr>
    </w:p>
    <w:p w14:paraId="23F816EA">
      <w:pPr>
        <w:pStyle w:val="3"/>
        <w:keepNext w:val="0"/>
        <w:keepLines w:val="0"/>
        <w:widowControl/>
        <w:suppressLineNumbers w:val="0"/>
        <w:rPr>
          <w:rFonts w:hint="default" w:ascii="Times New Roman" w:hAnsi="Times New Roman" w:eastAsia="SimSun" w:cs="Times New Roman"/>
        </w:rPr>
      </w:pPr>
    </w:p>
    <w:p w14:paraId="108F3592">
      <w:pPr>
        <w:pStyle w:val="3"/>
        <w:keepNext w:val="0"/>
        <w:keepLines w:val="0"/>
        <w:widowControl/>
        <w:suppressLineNumbers w:val="0"/>
        <w:rPr>
          <w:rFonts w:hint="default" w:ascii="Times New Roman" w:hAnsi="Times New Roman" w:eastAsia="SimSun" w:cs="Times New Roman"/>
        </w:rPr>
      </w:pPr>
    </w:p>
    <w:p w14:paraId="6F6B1C31">
      <w:pPr>
        <w:pStyle w:val="3"/>
        <w:keepNext w:val="0"/>
        <w:keepLines w:val="0"/>
        <w:widowControl/>
        <w:suppressLineNumbers w:val="0"/>
        <w:rPr>
          <w:rStyle w:val="10"/>
          <w:rFonts w:hint="default" w:ascii="Times New Roman" w:hAnsi="Times New Roman" w:cs="Times New Roman"/>
          <w:b/>
          <w:bCs/>
        </w:rPr>
      </w:pPr>
    </w:p>
    <w:p w14:paraId="146DC222">
      <w:pPr>
        <w:pStyle w:val="3"/>
        <w:keepNext w:val="0"/>
        <w:keepLines w:val="0"/>
        <w:widowControl/>
        <w:suppressLineNumbers w:val="0"/>
        <w:rPr>
          <w:rStyle w:val="10"/>
          <w:rFonts w:hint="default" w:ascii="Times New Roman" w:hAnsi="Times New Roman" w:cs="Times New Roman"/>
          <w:b/>
          <w:bCs/>
        </w:rPr>
      </w:pPr>
    </w:p>
    <w:p w14:paraId="4D9FA300">
      <w:pPr>
        <w:pStyle w:val="3"/>
        <w:keepNext w:val="0"/>
        <w:keepLines w:val="0"/>
        <w:widowControl/>
        <w:suppressLineNumbers w:val="0"/>
        <w:rPr>
          <w:rStyle w:val="10"/>
          <w:rFonts w:hint="default" w:ascii="Times New Roman" w:hAnsi="Times New Roman" w:cs="Times New Roman"/>
          <w:b/>
          <w:bCs/>
        </w:rPr>
      </w:pPr>
    </w:p>
    <w:p w14:paraId="6194DEA7">
      <w:pPr>
        <w:pStyle w:val="3"/>
        <w:keepNext w:val="0"/>
        <w:keepLines w:val="0"/>
        <w:widowControl/>
        <w:suppressLineNumbers w:val="0"/>
        <w:rPr>
          <w:rStyle w:val="10"/>
          <w:rFonts w:hint="default" w:ascii="Times New Roman" w:hAnsi="Times New Roman" w:cs="Times New Roman"/>
          <w:b/>
          <w:bCs/>
        </w:rPr>
      </w:pPr>
    </w:p>
    <w:p w14:paraId="04129862">
      <w:pPr>
        <w:pStyle w:val="3"/>
        <w:keepNext w:val="0"/>
        <w:keepLines w:val="0"/>
        <w:widowControl/>
        <w:suppressLineNumbers w:val="0"/>
        <w:rPr>
          <w:rStyle w:val="10"/>
          <w:rFonts w:hint="default" w:ascii="Times New Roman" w:hAnsi="Times New Roman" w:cs="Times New Roman"/>
          <w:b/>
          <w:bCs/>
        </w:rPr>
      </w:pPr>
    </w:p>
    <w:p w14:paraId="132D00CF">
      <w:pPr>
        <w:pStyle w:val="3"/>
        <w:keepNext w:val="0"/>
        <w:keepLines w:val="0"/>
        <w:widowControl/>
        <w:suppressLineNumbers w:val="0"/>
        <w:rPr>
          <w:rStyle w:val="10"/>
          <w:rFonts w:hint="default" w:ascii="Times New Roman" w:hAnsi="Times New Roman" w:cs="Times New Roman"/>
          <w:b/>
          <w:bCs/>
        </w:rPr>
      </w:pPr>
    </w:p>
    <w:p w14:paraId="71CF5B59">
      <w:pPr>
        <w:pStyle w:val="3"/>
        <w:keepNext w:val="0"/>
        <w:keepLines w:val="0"/>
        <w:widowControl/>
        <w:suppressLineNumbers w:val="0"/>
        <w:rPr>
          <w:rStyle w:val="10"/>
          <w:rFonts w:hint="default" w:ascii="Times New Roman" w:hAnsi="Times New Roman" w:cs="Times New Roman"/>
          <w:b/>
          <w:bCs/>
        </w:rPr>
      </w:pPr>
    </w:p>
    <w:p w14:paraId="13E82B06">
      <w:pPr>
        <w:pStyle w:val="3"/>
        <w:keepNext w:val="0"/>
        <w:keepLines w:val="0"/>
        <w:widowControl/>
        <w:suppressLineNumbers w:val="0"/>
        <w:rPr>
          <w:rStyle w:val="10"/>
          <w:rFonts w:hint="default" w:ascii="Times New Roman" w:hAnsi="Times New Roman" w:cs="Times New Roman"/>
          <w:b/>
          <w:bCs/>
        </w:rPr>
      </w:pPr>
    </w:p>
    <w:p w14:paraId="67B0045D">
      <w:pPr>
        <w:pStyle w:val="3"/>
        <w:keepNext w:val="0"/>
        <w:keepLines w:val="0"/>
        <w:widowControl/>
        <w:suppressLineNumbers w:val="0"/>
        <w:rPr>
          <w:rStyle w:val="10"/>
          <w:rFonts w:hint="default" w:ascii="Times New Roman" w:hAnsi="Times New Roman" w:cs="Times New Roman"/>
          <w:b/>
          <w:bCs/>
        </w:rPr>
      </w:pPr>
    </w:p>
    <w:p w14:paraId="6B565792">
      <w:pPr>
        <w:pStyle w:val="3"/>
        <w:keepNext w:val="0"/>
        <w:keepLines w:val="0"/>
        <w:widowControl/>
        <w:suppressLineNumbers w:val="0"/>
        <w:rPr>
          <w:rStyle w:val="10"/>
          <w:rFonts w:hint="default" w:ascii="Times New Roman" w:hAnsi="Times New Roman" w:cs="Times New Roman"/>
          <w:b/>
          <w:bCs/>
        </w:rPr>
      </w:pPr>
    </w:p>
    <w:p w14:paraId="55ACF60D">
      <w:pPr>
        <w:pStyle w:val="3"/>
        <w:keepNext w:val="0"/>
        <w:keepLines w:val="0"/>
        <w:widowControl/>
        <w:suppressLineNumbers w:val="0"/>
        <w:rPr>
          <w:rStyle w:val="10"/>
          <w:rFonts w:hint="default" w:ascii="Times New Roman" w:hAnsi="Times New Roman" w:cs="Times New Roman"/>
          <w:b/>
          <w:bCs/>
        </w:rPr>
      </w:pPr>
    </w:p>
    <w:p w14:paraId="7EDB09B1">
      <w:pPr>
        <w:pStyle w:val="3"/>
        <w:keepNext w:val="0"/>
        <w:keepLines w:val="0"/>
        <w:widowControl/>
        <w:suppressLineNumbers w:val="0"/>
        <w:rPr>
          <w:rStyle w:val="10"/>
          <w:rFonts w:hint="default" w:ascii="Times New Roman" w:hAnsi="Times New Roman" w:cs="Times New Roman"/>
          <w:b/>
          <w:bCs/>
        </w:rPr>
      </w:pPr>
    </w:p>
    <w:p w14:paraId="40DC0F11">
      <w:pPr>
        <w:rPr>
          <w:rStyle w:val="10"/>
          <w:rFonts w:hint="default" w:ascii="Times New Roman" w:hAnsi="Times New Roman" w:cs="Times New Roman"/>
        </w:rPr>
      </w:pPr>
    </w:p>
    <w:p w14:paraId="730ADD60">
      <w:pPr>
        <w:pStyle w:val="2"/>
        <w:keepNext w:val="0"/>
        <w:keepLines w:val="0"/>
        <w:widowControl/>
        <w:suppressLineNumbers w:val="0"/>
      </w:pPr>
      <w:r>
        <w:t>Introduction</w:t>
      </w:r>
    </w:p>
    <w:p w14:paraId="4268898A">
      <w:pPr>
        <w:pStyle w:val="9"/>
        <w:keepNext w:val="0"/>
        <w:keepLines w:val="0"/>
        <w:widowControl/>
        <w:suppressLineNumbers w:val="0"/>
      </w:pPr>
      <w:r>
        <w:t>In the sun-scorched hills of southeastern Kenya, once</w:t>
      </w:r>
      <w:r>
        <w:noBreakHyphen/>
      </w:r>
      <w:r>
        <w:t xml:space="preserve">dry riverbeds are quietly transforming. Communities that used to walk miles to fetch water during drought are now gathering around </w:t>
      </w:r>
      <w:r>
        <w:rPr>
          <w:rStyle w:val="10"/>
        </w:rPr>
        <w:t>sand dams</w:t>
      </w:r>
      <w:r>
        <w:rPr>
          <w:rStyle w:val="10"/>
          <w:rFonts w:hint="default"/>
          <w:lang w:val="en-US"/>
        </w:rPr>
        <w:t xml:space="preserve">, </w:t>
      </w:r>
      <w:r>
        <w:t>simple concrete structures that store water in sand. These dams don’t just quench thirst; they fuel hope. In several counties, grassroots efforts to restore rivers and landscapes are redefining what climate resilience means.</w:t>
      </w:r>
    </w:p>
    <w:p w14:paraId="51EA1358">
      <w:pPr>
        <w:pStyle w:val="9"/>
        <w:keepNext w:val="0"/>
        <w:keepLines w:val="0"/>
        <w:widowControl/>
        <w:suppressLineNumbers w:val="0"/>
      </w:pPr>
      <w:r>
        <w:t>This story is not about catastrophe. It is about creativity, agency and the slow, steady work of building a sustainable future from the ground up. From youth</w:t>
      </w:r>
      <w:r>
        <w:noBreakHyphen/>
      </w:r>
      <w:r>
        <w:t>led green startups to communal reforestation projects, Kenyan communities are showing how local action can spark scalable climate solutions</w:t>
      </w:r>
      <w:r>
        <w:rPr>
          <w:rFonts w:hint="default"/>
          <w:lang w:val="en-US"/>
        </w:rPr>
        <w:t>,</w:t>
      </w:r>
      <w:r>
        <w:t>why climate resilience must grow from those most affected by change.</w:t>
      </w:r>
    </w:p>
    <w:p w14:paraId="4C63EB87">
      <w:pPr>
        <w:keepNext w:val="0"/>
        <w:keepLines w:val="0"/>
        <w:widowControl/>
        <w:suppressLineNumbers w:val="0"/>
      </w:pPr>
    </w:p>
    <w:p w14:paraId="6E9A3129">
      <w:pPr>
        <w:pStyle w:val="2"/>
        <w:keepNext w:val="0"/>
        <w:keepLines w:val="0"/>
        <w:widowControl/>
        <w:suppressLineNumbers w:val="0"/>
        <w:rPr>
          <w:rFonts w:hint="default"/>
          <w:lang w:val="en-US"/>
        </w:rPr>
      </w:pPr>
      <w:r>
        <w:t xml:space="preserve">Water </w:t>
      </w:r>
      <w:r>
        <w:rPr>
          <w:rFonts w:hint="default"/>
          <w:lang w:val="en-US"/>
        </w:rPr>
        <w:t>s</w:t>
      </w:r>
      <w:r>
        <w:t xml:space="preserve">ecurity </w:t>
      </w:r>
      <w:r>
        <w:rPr>
          <w:rFonts w:hint="default"/>
          <w:lang w:val="en-US"/>
        </w:rPr>
        <w:t>t</w:t>
      </w:r>
      <w:r>
        <w:t xml:space="preserve">hrough </w:t>
      </w:r>
      <w:r>
        <w:rPr>
          <w:rFonts w:hint="default"/>
          <w:lang w:val="en-US"/>
        </w:rPr>
        <w:t>n</w:t>
      </w:r>
      <w:r>
        <w:t>ature</w:t>
      </w:r>
      <w:r>
        <w:noBreakHyphen/>
      </w:r>
      <w:r>
        <w:rPr>
          <w:rFonts w:hint="default"/>
          <w:lang w:val="en-US"/>
        </w:rPr>
        <w:t>b</w:t>
      </w:r>
      <w:r>
        <w:t xml:space="preserve">ased </w:t>
      </w:r>
      <w:r>
        <w:rPr>
          <w:rFonts w:hint="default"/>
          <w:lang w:val="en-US"/>
        </w:rPr>
        <w:t>e</w:t>
      </w:r>
      <w:r>
        <w:t>ngineering</w:t>
      </w:r>
      <w:r>
        <w:rPr>
          <w:rFonts w:hint="default"/>
          <w:lang w:val="en-US"/>
        </w:rPr>
        <w:t>.</w:t>
      </w:r>
    </w:p>
    <w:p w14:paraId="0304A8BE">
      <w:pPr>
        <w:pStyle w:val="3"/>
        <w:keepNext w:val="0"/>
        <w:keepLines w:val="0"/>
        <w:widowControl/>
        <w:suppressLineNumbers w:val="0"/>
      </w:pPr>
      <w:r>
        <w:t xml:space="preserve">Sand </w:t>
      </w:r>
      <w:r>
        <w:rPr>
          <w:rFonts w:hint="default"/>
          <w:lang w:val="en-US"/>
        </w:rPr>
        <w:t>d</w:t>
      </w:r>
      <w:r>
        <w:t xml:space="preserve">ams as a </w:t>
      </w:r>
      <w:r>
        <w:rPr>
          <w:rFonts w:hint="default"/>
          <w:lang w:val="en-US"/>
        </w:rPr>
        <w:t>l</w:t>
      </w:r>
      <w:r>
        <w:t>ifeline</w:t>
      </w:r>
    </w:p>
    <w:p w14:paraId="1890E555">
      <w:pPr>
        <w:pStyle w:val="9"/>
        <w:keepNext w:val="0"/>
        <w:keepLines w:val="0"/>
        <w:widowControl/>
        <w:suppressLineNumbers w:val="0"/>
      </w:pPr>
      <w:r>
        <w:t xml:space="preserve">One of Kenya’s most powerful community-driven climate innovations is the </w:t>
      </w:r>
      <w:r>
        <w:rPr>
          <w:rStyle w:val="10"/>
        </w:rPr>
        <w:t>sand dam</w:t>
      </w:r>
      <w:r>
        <w:t>. In arid and semi-arid regions, especially in counties like Makueni and Machakos, seasonal rivers flow only briefly each year. Historically, rainwater came and went too fast for locals to harness it, but sand dams are changing that.</w:t>
      </w:r>
    </w:p>
    <w:p w14:paraId="36FB1AA8">
      <w:pPr>
        <w:pStyle w:val="9"/>
        <w:keepNext w:val="0"/>
        <w:keepLines w:val="0"/>
        <w:widowControl/>
        <w:suppressLineNumbers w:val="0"/>
      </w:pPr>
      <w:r>
        <w:t>These dams are built across seasonal riverbeds using reinforced concrete to hold back sand. As water runs during rainy seasons, coarse sand accumulates behind the dam, forming a reservoir. Over time, this sand reservoir holds water, which seeps into the ground and can be accessed through shallow wells.</w:t>
      </w:r>
    </w:p>
    <w:p w14:paraId="12629C67">
      <w:pPr>
        <w:pStyle w:val="9"/>
        <w:keepNext w:val="0"/>
        <w:keepLines w:val="0"/>
        <w:widowControl/>
        <w:suppressLineNumbers w:val="0"/>
      </w:pPr>
      <w:r>
        <w:t>What truly makes this a climate</w:t>
      </w:r>
      <w:r>
        <w:noBreakHyphen/>
      </w:r>
      <w:r>
        <w:t xml:space="preserve">resilient solution is </w:t>
      </w:r>
      <w:r>
        <w:rPr>
          <w:rStyle w:val="10"/>
        </w:rPr>
        <w:t>ownership</w:t>
      </w:r>
      <w:r>
        <w:t>. Local community members provide labor and local materials, while partners like NGOs offer technical design and support. After construction, communities are responsible for maintenance, reinforcing long-term sustainability.</w:t>
      </w:r>
    </w:p>
    <w:p w14:paraId="36C71B75">
      <w:pPr>
        <w:keepNext w:val="0"/>
        <w:keepLines w:val="0"/>
        <w:widowControl/>
        <w:suppressLineNumbers w:val="0"/>
      </w:pPr>
    </w:p>
    <w:p w14:paraId="607B3F1A">
      <w:pPr>
        <w:pStyle w:val="3"/>
        <w:keepNext w:val="0"/>
        <w:keepLines w:val="0"/>
        <w:widowControl/>
        <w:suppressLineNumbers w:val="0"/>
      </w:pPr>
      <w:r>
        <w:t xml:space="preserve">Impact on </w:t>
      </w:r>
      <w:r>
        <w:rPr>
          <w:rFonts w:hint="default"/>
          <w:lang w:val="en-US"/>
        </w:rPr>
        <w:t>l</w:t>
      </w:r>
      <w:r>
        <w:t>ivelihoods</w:t>
      </w:r>
    </w:p>
    <w:p w14:paraId="08DA61C9">
      <w:pPr>
        <w:pStyle w:val="9"/>
        <w:keepNext w:val="0"/>
        <w:keepLines w:val="0"/>
        <w:widowControl/>
        <w:suppressLineNumbers w:val="0"/>
      </w:pPr>
      <w:r>
        <w:t xml:space="preserve">The impact of sand dams ripples through entire communities. In Makueni, for example, reports show that water access has drastically improved, reducing the time spent fetching water </w:t>
      </w:r>
      <w:r>
        <w:rPr>
          <w:rFonts w:hint="default"/>
          <w:lang w:val="en-US"/>
        </w:rPr>
        <w:t xml:space="preserve"> </w:t>
      </w:r>
      <w:r>
        <w:t xml:space="preserve">especially during dry seasons. </w:t>
      </w:r>
    </w:p>
    <w:p w14:paraId="7C76C1FA">
      <w:pPr>
        <w:pStyle w:val="9"/>
        <w:keepNext w:val="0"/>
        <w:keepLines w:val="0"/>
        <w:widowControl/>
        <w:suppressLineNumbers w:val="0"/>
      </w:pPr>
      <w:r>
        <w:t>Because water is stored under sand (rather than in open reservoirs), evaporation is minimized. This subterranean storage improves water security for domestic use and small-scale farming.</w:t>
      </w:r>
    </w:p>
    <w:p w14:paraId="2583620E">
      <w:pPr>
        <w:pStyle w:val="9"/>
        <w:keepNext w:val="0"/>
        <w:keepLines w:val="0"/>
        <w:widowControl/>
        <w:suppressLineNumbers w:val="0"/>
      </w:pPr>
      <w:r>
        <w:t>With more reliable water, families are adapting their livelihoods: growing vegetables, maize, beans and fruit close to home.</w:t>
      </w:r>
    </w:p>
    <w:p w14:paraId="309C8C79">
      <w:pPr>
        <w:pStyle w:val="9"/>
        <w:keepNext w:val="0"/>
        <w:keepLines w:val="0"/>
        <w:widowControl/>
        <w:suppressLineNumbers w:val="0"/>
      </w:pPr>
      <w:r>
        <w:t>Better water access also supports public health. Improved hygiene reduces disease risk, while rising groundwater helps restore vegetation and watersheds.</w:t>
      </w:r>
    </w:p>
    <w:p w14:paraId="5DC480A2">
      <w:pPr>
        <w:keepNext w:val="0"/>
        <w:keepLines w:val="0"/>
        <w:widowControl/>
        <w:suppressLineNumbers w:val="0"/>
      </w:pPr>
    </w:p>
    <w:p w14:paraId="41237F0C">
      <w:pPr>
        <w:pStyle w:val="3"/>
        <w:keepNext w:val="0"/>
        <w:keepLines w:val="0"/>
        <w:widowControl/>
        <w:suppressLineNumbers w:val="0"/>
      </w:pPr>
      <w:r>
        <w:t xml:space="preserve">Scaling and </w:t>
      </w:r>
      <w:r>
        <w:rPr>
          <w:rFonts w:hint="default"/>
          <w:lang w:val="en-US"/>
        </w:rPr>
        <w:t>s</w:t>
      </w:r>
      <w:r>
        <w:t>ustainability</w:t>
      </w:r>
    </w:p>
    <w:p w14:paraId="6751AE17">
      <w:pPr>
        <w:pStyle w:val="9"/>
        <w:keepNext w:val="0"/>
        <w:keepLines w:val="0"/>
        <w:widowControl/>
        <w:suppressLineNumbers w:val="0"/>
      </w:pPr>
      <w:r>
        <w:t xml:space="preserve">The </w:t>
      </w:r>
      <w:r>
        <w:rPr>
          <w:rStyle w:val="10"/>
        </w:rPr>
        <w:t>Makueni County Sand Conservation &amp; Utilization Authority</w:t>
      </w:r>
      <w:r>
        <w:t xml:space="preserve"> reports active partnerships with the Africa Sand Dam Foundation and local communities, resulting in multiple dams across several wards. </w:t>
      </w:r>
    </w:p>
    <w:p w14:paraId="6EE5F4BB">
      <w:pPr>
        <w:pStyle w:val="9"/>
        <w:keepNext w:val="0"/>
        <w:keepLines w:val="0"/>
        <w:widowControl/>
        <w:suppressLineNumbers w:val="0"/>
      </w:pPr>
      <w:r>
        <w:t>According to the Authority, its initiatives over recent years have built new sand dams in rivers like Kaluku, Ngutwa and Ilengeni.</w:t>
      </w:r>
    </w:p>
    <w:p w14:paraId="2FE84F9F">
      <w:pPr>
        <w:pStyle w:val="9"/>
        <w:keepNext w:val="0"/>
        <w:keepLines w:val="0"/>
        <w:widowControl/>
        <w:suppressLineNumbers w:val="0"/>
      </w:pPr>
      <w:r>
        <w:t xml:space="preserve">Still, challenges remain. Hydrologists emphasize that </w:t>
      </w:r>
      <w:r>
        <w:rPr>
          <w:rStyle w:val="10"/>
        </w:rPr>
        <w:t>proper siting</w:t>
      </w:r>
      <w:r>
        <w:t xml:space="preserve"> is critical without assessing factors like soil type, rock formations and rainfall, some dams may underperform or be non-functional.</w:t>
      </w:r>
    </w:p>
    <w:p w14:paraId="30A71419">
      <w:pPr>
        <w:pStyle w:val="9"/>
        <w:keepNext w:val="0"/>
        <w:keepLines w:val="0"/>
        <w:widowControl/>
        <w:suppressLineNumbers w:val="0"/>
      </w:pPr>
      <w:r>
        <w:t xml:space="preserve">Nevertheless, sand dams are widely recognized as a </w:t>
      </w:r>
      <w:r>
        <w:rPr>
          <w:rStyle w:val="10"/>
        </w:rPr>
        <w:t>cost-effective, community-centered climate adaptation</w:t>
      </w:r>
      <w:r>
        <w:t xml:space="preserve"> </w:t>
      </w:r>
      <w:r>
        <w:rPr>
          <w:rFonts w:hint="default"/>
          <w:lang w:val="en-US"/>
        </w:rPr>
        <w:t xml:space="preserve"> </w:t>
      </w:r>
      <w:r>
        <w:t>one that works with the landscape rather than against it.</w:t>
      </w:r>
    </w:p>
    <w:p w14:paraId="11283246">
      <w:pPr>
        <w:keepNext w:val="0"/>
        <w:keepLines w:val="0"/>
        <w:widowControl/>
        <w:suppressLineNumbers w:val="0"/>
      </w:pPr>
    </w:p>
    <w:p w14:paraId="5C94D3EE">
      <w:pPr>
        <w:pStyle w:val="2"/>
        <w:keepNext w:val="0"/>
        <w:keepLines w:val="0"/>
        <w:widowControl/>
        <w:suppressLineNumbers w:val="0"/>
      </w:pPr>
      <w:r>
        <w:t>Youth-</w:t>
      </w:r>
      <w:r>
        <w:rPr>
          <w:rFonts w:hint="default"/>
          <w:lang w:val="en-US"/>
        </w:rPr>
        <w:t>l</w:t>
      </w:r>
      <w:r>
        <w:t xml:space="preserve">ed </w:t>
      </w:r>
      <w:r>
        <w:rPr>
          <w:rFonts w:hint="default"/>
          <w:lang w:val="en-US"/>
        </w:rPr>
        <w:t>i</w:t>
      </w:r>
      <w:r>
        <w:t xml:space="preserve">nnovation: Empowering the </w:t>
      </w:r>
      <w:r>
        <w:rPr>
          <w:rFonts w:hint="default"/>
          <w:lang w:val="en-US"/>
        </w:rPr>
        <w:t>n</w:t>
      </w:r>
      <w:r>
        <w:t xml:space="preserve">ext </w:t>
      </w:r>
      <w:r>
        <w:rPr>
          <w:rFonts w:hint="default"/>
          <w:lang w:val="en-US"/>
        </w:rPr>
        <w:t>g</w:t>
      </w:r>
      <w:r>
        <w:t>eneration</w:t>
      </w:r>
    </w:p>
    <w:p w14:paraId="6CD53BDF">
      <w:pPr>
        <w:pStyle w:val="3"/>
        <w:keepNext w:val="0"/>
        <w:keepLines w:val="0"/>
        <w:widowControl/>
        <w:suppressLineNumbers w:val="0"/>
      </w:pPr>
      <w:r>
        <w:t>KCDF’s Young Environmentalist Innovation Challenge (YEIC)</w:t>
      </w:r>
    </w:p>
    <w:p w14:paraId="604593D2">
      <w:pPr>
        <w:pStyle w:val="9"/>
        <w:keepNext w:val="0"/>
        <w:keepLines w:val="0"/>
        <w:widowControl/>
        <w:suppressLineNumbers w:val="0"/>
      </w:pPr>
      <w:r>
        <w:t>Kenya’s youth are not just waiting for climate solutions</w:t>
      </w:r>
      <w:r>
        <w:rPr>
          <w:rFonts w:hint="default"/>
          <w:lang w:val="en-US"/>
        </w:rPr>
        <w:t xml:space="preserve">, </w:t>
      </w:r>
      <w:r>
        <w:t xml:space="preserve"> they are building them. Through the </w:t>
      </w:r>
      <w:r>
        <w:rPr>
          <w:rStyle w:val="10"/>
        </w:rPr>
        <w:t>Kenya Community Development Foundation (KCDF)</w:t>
      </w:r>
      <w:r>
        <w:t xml:space="preserve">, the </w:t>
      </w:r>
      <w:r>
        <w:rPr>
          <w:rStyle w:val="7"/>
        </w:rPr>
        <w:t>Young Environmentalist Innovation Challenge</w:t>
      </w:r>
      <w:r>
        <w:t xml:space="preserve"> awarded </w:t>
      </w:r>
      <w:r>
        <w:rPr>
          <w:rStyle w:val="10"/>
        </w:rPr>
        <w:t>KSh 53 million (~USD 350,000)</w:t>
      </w:r>
      <w:r>
        <w:t xml:space="preserve"> to young innovators in 2025. </w:t>
      </w:r>
    </w:p>
    <w:p w14:paraId="259DD926">
      <w:pPr>
        <w:pStyle w:val="9"/>
        <w:keepNext w:val="0"/>
        <w:keepLines w:val="0"/>
        <w:widowControl/>
        <w:suppressLineNumbers w:val="0"/>
      </w:pPr>
      <w:r>
        <w:t>Over 400 applications were received</w:t>
      </w:r>
      <w:r>
        <w:rPr>
          <w:rFonts w:hint="default"/>
          <w:lang w:val="en-US"/>
        </w:rPr>
        <w:t xml:space="preserve"> </w:t>
      </w:r>
      <w:r>
        <w:t>and 12 winners (ages 15</w:t>
      </w:r>
      <w:r>
        <w:rPr>
          <w:rFonts w:hint="default"/>
          <w:lang w:val="en-US"/>
        </w:rPr>
        <w:t>-</w:t>
      </w:r>
      <w:r>
        <w:t xml:space="preserve">35) were selected for projects that tackle </w:t>
      </w:r>
      <w:r>
        <w:rPr>
          <w:rStyle w:val="10"/>
        </w:rPr>
        <w:t>clean energy</w:t>
      </w:r>
      <w:r>
        <w:t xml:space="preserve">, </w:t>
      </w:r>
      <w:r>
        <w:rPr>
          <w:rStyle w:val="10"/>
        </w:rPr>
        <w:t>circular economy</w:t>
      </w:r>
      <w:r>
        <w:t xml:space="preserve">, </w:t>
      </w:r>
      <w:r>
        <w:rPr>
          <w:rStyle w:val="10"/>
        </w:rPr>
        <w:t>climate-smart agriculture</w:t>
      </w:r>
      <w:r>
        <w:t xml:space="preserve"> and </w:t>
      </w:r>
      <w:r>
        <w:rPr>
          <w:rStyle w:val="10"/>
        </w:rPr>
        <w:t>conservation</w:t>
      </w:r>
      <w:r>
        <w:t>.</w:t>
      </w:r>
    </w:p>
    <w:p w14:paraId="4212225D">
      <w:pPr>
        <w:pStyle w:val="9"/>
        <w:keepNext w:val="0"/>
        <w:keepLines w:val="0"/>
        <w:widowControl/>
        <w:suppressLineNumbers w:val="0"/>
      </w:pPr>
      <w:r>
        <w:t>Some notable winners include:</w:t>
      </w:r>
    </w:p>
    <w:p w14:paraId="6CFD8A49">
      <w:pPr>
        <w:pStyle w:val="9"/>
        <w:keepNext w:val="0"/>
        <w:keepLines w:val="0"/>
        <w:widowControl/>
        <w:numPr>
          <w:ilvl w:val="0"/>
          <w:numId w:val="14"/>
        </w:numPr>
        <w:suppressLineNumbers w:val="0"/>
        <w:ind w:left="425" w:leftChars="0" w:hanging="425" w:firstLineChars="0"/>
      </w:pPr>
      <w:r>
        <w:rPr>
          <w:rStyle w:val="10"/>
        </w:rPr>
        <w:t>MOMA Renewable Energy (Kisii)</w:t>
      </w:r>
      <w:r>
        <w:t>: Converts organic waste into bioethanol.</w:t>
      </w:r>
    </w:p>
    <w:p w14:paraId="59D4DB88">
      <w:pPr>
        <w:pStyle w:val="9"/>
        <w:keepNext w:val="0"/>
        <w:keepLines w:val="0"/>
        <w:widowControl/>
        <w:numPr>
          <w:ilvl w:val="0"/>
          <w:numId w:val="14"/>
        </w:numPr>
        <w:suppressLineNumbers w:val="0"/>
        <w:ind w:left="425" w:leftChars="0" w:hanging="425" w:firstLineChars="0"/>
      </w:pPr>
      <w:r>
        <w:rPr>
          <w:rStyle w:val="10"/>
        </w:rPr>
        <w:t>M</w:t>
      </w:r>
      <w:r>
        <w:rPr>
          <w:rStyle w:val="10"/>
        </w:rPr>
        <w:noBreakHyphen/>
      </w:r>
      <w:r>
        <w:rPr>
          <w:rStyle w:val="10"/>
        </w:rPr>
        <w:t>Taka Waste Solutions (Kisumu)</w:t>
      </w:r>
      <w:r>
        <w:t xml:space="preserve">: Recycles plastic waste into sustainable products. </w:t>
      </w:r>
    </w:p>
    <w:p w14:paraId="002C82FD">
      <w:pPr>
        <w:pStyle w:val="9"/>
        <w:keepNext w:val="0"/>
        <w:keepLines w:val="0"/>
        <w:widowControl/>
        <w:numPr>
          <w:ilvl w:val="0"/>
          <w:numId w:val="14"/>
        </w:numPr>
        <w:suppressLineNumbers w:val="0"/>
        <w:ind w:left="425" w:leftChars="0" w:hanging="425" w:firstLineChars="0"/>
      </w:pPr>
      <w:r>
        <w:rPr>
          <w:rStyle w:val="10"/>
        </w:rPr>
        <w:t>Eco Nasi (Machakos)</w:t>
      </w:r>
      <w:r>
        <w:t>: Makes eco‐materials from pineapple pulp.</w:t>
      </w:r>
    </w:p>
    <w:p w14:paraId="5DA7B0DA">
      <w:pPr>
        <w:pStyle w:val="9"/>
        <w:keepNext w:val="0"/>
        <w:keepLines w:val="0"/>
        <w:widowControl/>
        <w:numPr>
          <w:ilvl w:val="0"/>
          <w:numId w:val="14"/>
        </w:numPr>
        <w:suppressLineNumbers w:val="0"/>
        <w:ind w:left="425" w:leftChars="0" w:hanging="425" w:firstLineChars="0"/>
      </w:pPr>
      <w:r>
        <w:rPr>
          <w:rStyle w:val="10"/>
        </w:rPr>
        <w:t>Timao Group (Nairobi)</w:t>
      </w:r>
      <w:r>
        <w:t>: Produces low-cost building materials from plastic waste.</w:t>
      </w:r>
    </w:p>
    <w:p w14:paraId="0E6D5296">
      <w:pPr>
        <w:pStyle w:val="9"/>
        <w:keepNext w:val="0"/>
        <w:keepLines w:val="0"/>
        <w:widowControl/>
        <w:numPr>
          <w:ilvl w:val="0"/>
          <w:numId w:val="14"/>
        </w:numPr>
        <w:suppressLineNumbers w:val="0"/>
        <w:ind w:left="425" w:leftChars="0" w:hanging="425" w:firstLineChars="0"/>
      </w:pPr>
      <w:r>
        <w:rPr>
          <w:rStyle w:val="10"/>
        </w:rPr>
        <w:t>Megagas Alternative Energy (Nairobi)</w:t>
      </w:r>
      <w:r>
        <w:t>: Converts plastic into clean cooking gas.</w:t>
      </w:r>
    </w:p>
    <w:p w14:paraId="7C2B7D0A">
      <w:pPr>
        <w:pStyle w:val="9"/>
        <w:keepNext w:val="0"/>
        <w:keepLines w:val="0"/>
        <w:widowControl/>
        <w:numPr>
          <w:ilvl w:val="0"/>
          <w:numId w:val="14"/>
        </w:numPr>
        <w:suppressLineNumbers w:val="0"/>
        <w:ind w:left="425" w:leftChars="0" w:hanging="425" w:firstLineChars="0"/>
      </w:pPr>
      <w:r>
        <w:rPr>
          <w:rStyle w:val="10"/>
        </w:rPr>
        <w:t>CropScan Smart Farming (Nairobi)</w:t>
      </w:r>
      <w:r>
        <w:t>: Uses AI + IoT for climate</w:t>
      </w:r>
      <w:r>
        <w:noBreakHyphen/>
      </w:r>
      <w:r>
        <w:t>resilient farming.</w:t>
      </w:r>
    </w:p>
    <w:p w14:paraId="2C6684B9">
      <w:pPr>
        <w:pStyle w:val="9"/>
        <w:keepNext w:val="0"/>
        <w:keepLines w:val="0"/>
        <w:widowControl/>
        <w:suppressLineNumbers w:val="0"/>
      </w:pPr>
      <w:r>
        <w:t xml:space="preserve">KCDF also launched the third edition of YEIC under the theme </w:t>
      </w:r>
      <w:r>
        <w:rPr>
          <w:rStyle w:val="7"/>
        </w:rPr>
        <w:t>“Scaling Innovations for Environmental Impact”</w:t>
      </w:r>
      <w:r>
        <w:t>, targeting solutions ready to expand at scale.</w:t>
      </w:r>
    </w:p>
    <w:p w14:paraId="2CBEFAAC">
      <w:pPr>
        <w:keepNext w:val="0"/>
        <w:keepLines w:val="0"/>
        <w:widowControl/>
        <w:suppressLineNumbers w:val="0"/>
      </w:pPr>
    </w:p>
    <w:p w14:paraId="0BCEBB0B">
      <w:pPr>
        <w:pStyle w:val="3"/>
        <w:keepNext w:val="0"/>
        <w:keepLines w:val="0"/>
        <w:widowControl/>
        <w:suppressLineNumbers w:val="0"/>
      </w:pPr>
      <w:r>
        <w:t xml:space="preserve">Innovation </w:t>
      </w:r>
      <w:r>
        <w:rPr>
          <w:rFonts w:hint="default"/>
          <w:lang w:val="en-US"/>
        </w:rPr>
        <w:t>h</w:t>
      </w:r>
      <w:r>
        <w:t xml:space="preserve">ubs for </w:t>
      </w:r>
      <w:r>
        <w:rPr>
          <w:rFonts w:hint="default"/>
          <w:lang w:val="en-US"/>
        </w:rPr>
        <w:t>y</w:t>
      </w:r>
      <w:r>
        <w:t>outh</w:t>
      </w:r>
    </w:p>
    <w:p w14:paraId="6F0114D4">
      <w:pPr>
        <w:pStyle w:val="9"/>
        <w:keepNext w:val="0"/>
        <w:keepLines w:val="0"/>
        <w:widowControl/>
        <w:suppressLineNumbers w:val="0"/>
      </w:pPr>
      <w:r>
        <w:t xml:space="preserve">The </w:t>
      </w:r>
      <w:r>
        <w:rPr>
          <w:rStyle w:val="10"/>
        </w:rPr>
        <w:t>Kenya Youth Climate Hub</w:t>
      </w:r>
      <w:r>
        <w:t xml:space="preserve"> plays a pivotal role in supporting young climate innovators. Through mentorship, networking and access to resources, the Hub enables youth to design and implement scalable climate</w:t>
      </w:r>
      <w:r>
        <w:noBreakHyphen/>
      </w:r>
      <w:r>
        <w:t>tech solutions.</w:t>
      </w:r>
    </w:p>
    <w:p w14:paraId="4C2FA2F7">
      <w:pPr>
        <w:pStyle w:val="9"/>
        <w:keepNext w:val="0"/>
        <w:keepLines w:val="0"/>
        <w:widowControl/>
        <w:suppressLineNumbers w:val="0"/>
      </w:pPr>
      <w:r>
        <w:t xml:space="preserve">Their 2025 </w:t>
      </w:r>
      <w:r>
        <w:rPr>
          <w:rStyle w:val="7"/>
        </w:rPr>
        <w:t>Youth Climate Innovation Challenge</w:t>
      </w:r>
      <w:r>
        <w:t xml:space="preserve"> prioritized innovations for </w:t>
      </w:r>
      <w:r>
        <w:rPr>
          <w:rStyle w:val="10"/>
        </w:rPr>
        <w:t>informal settlements</w:t>
      </w:r>
      <w:r>
        <w:t xml:space="preserve">, focusing on </w:t>
      </w:r>
      <w:r>
        <w:rPr>
          <w:rStyle w:val="10"/>
        </w:rPr>
        <w:t>WASH (water, sanitation, hygiene)</w:t>
      </w:r>
      <w:r>
        <w:t>, flood resilience and renewable energy.</w:t>
      </w:r>
    </w:p>
    <w:p w14:paraId="2A868FBB">
      <w:pPr>
        <w:keepNext w:val="0"/>
        <w:keepLines w:val="0"/>
        <w:widowControl/>
        <w:suppressLineNumbers w:val="0"/>
      </w:pPr>
    </w:p>
    <w:p w14:paraId="7A78EE08">
      <w:pPr>
        <w:pStyle w:val="2"/>
        <w:keepNext w:val="0"/>
        <w:keepLines w:val="0"/>
        <w:widowControl/>
        <w:suppressLineNumbers w:val="0"/>
      </w:pPr>
      <w:r>
        <w:t xml:space="preserve">Circular </w:t>
      </w:r>
      <w:r>
        <w:rPr>
          <w:rFonts w:hint="default"/>
          <w:lang w:val="en-US"/>
        </w:rPr>
        <w:t>e</w:t>
      </w:r>
      <w:r>
        <w:t xml:space="preserve">conomy &amp; </w:t>
      </w:r>
      <w:r>
        <w:rPr>
          <w:rFonts w:hint="default"/>
          <w:lang w:val="en-US"/>
        </w:rPr>
        <w:t>w</w:t>
      </w:r>
      <w:r>
        <w:t xml:space="preserve">aste </w:t>
      </w:r>
      <w:r>
        <w:rPr>
          <w:rFonts w:hint="default"/>
          <w:lang w:val="en-US"/>
        </w:rPr>
        <w:t>i</w:t>
      </w:r>
      <w:r>
        <w:t>nnovation</w:t>
      </w:r>
    </w:p>
    <w:p w14:paraId="6AD5A90D">
      <w:pPr>
        <w:pStyle w:val="3"/>
        <w:keepNext w:val="0"/>
        <w:keepLines w:val="0"/>
        <w:widowControl/>
        <w:suppressLineNumbers w:val="0"/>
      </w:pPr>
      <w:r>
        <w:t xml:space="preserve">Plastic to </w:t>
      </w:r>
      <w:r>
        <w:rPr>
          <w:rFonts w:hint="default"/>
          <w:lang w:val="en-US"/>
        </w:rPr>
        <w:t>p</w:t>
      </w:r>
      <w:r>
        <w:t>urpose</w:t>
      </w:r>
    </w:p>
    <w:p w14:paraId="56A1C398">
      <w:pPr>
        <w:pStyle w:val="9"/>
        <w:keepNext w:val="0"/>
        <w:keepLines w:val="0"/>
        <w:widowControl/>
        <w:suppressLineNumbers w:val="0"/>
      </w:pPr>
      <w:r>
        <w:t xml:space="preserve">Plastic pollution is a major challenge in Kenyan cities, but for innovators like </w:t>
      </w:r>
      <w:r>
        <w:rPr>
          <w:rStyle w:val="10"/>
        </w:rPr>
        <w:t>Timao Group</w:t>
      </w:r>
      <w:r>
        <w:t xml:space="preserve"> and </w:t>
      </w:r>
      <w:r>
        <w:rPr>
          <w:rStyle w:val="10"/>
        </w:rPr>
        <w:t>Megagas Alternative Energy</w:t>
      </w:r>
      <w:r>
        <w:t>, plastic is an opportunity:</w:t>
      </w:r>
    </w:p>
    <w:p w14:paraId="50065A56">
      <w:pPr>
        <w:pStyle w:val="9"/>
        <w:keepNext w:val="0"/>
        <w:keepLines w:val="0"/>
        <w:widowControl/>
        <w:numPr>
          <w:ilvl w:val="0"/>
          <w:numId w:val="15"/>
        </w:numPr>
        <w:suppressLineNumbers w:val="0"/>
        <w:ind w:left="420" w:leftChars="0" w:hanging="420" w:firstLineChars="0"/>
      </w:pPr>
      <w:r>
        <w:rPr>
          <w:rStyle w:val="10"/>
        </w:rPr>
        <w:t>Timao</w:t>
      </w:r>
      <w:r>
        <w:t xml:space="preserve"> transforms plastic waste into affordable construction materials. </w:t>
      </w:r>
    </w:p>
    <w:p w14:paraId="5FC4CCAA">
      <w:pPr>
        <w:pStyle w:val="9"/>
        <w:keepNext w:val="0"/>
        <w:keepLines w:val="0"/>
        <w:widowControl/>
        <w:numPr>
          <w:ilvl w:val="0"/>
          <w:numId w:val="15"/>
        </w:numPr>
        <w:suppressLineNumbers w:val="0"/>
        <w:ind w:left="420" w:leftChars="0" w:hanging="420" w:firstLineChars="0"/>
      </w:pPr>
      <w:r>
        <w:rPr>
          <w:rStyle w:val="10"/>
        </w:rPr>
        <w:t>Megagas</w:t>
      </w:r>
      <w:r>
        <w:t xml:space="preserve"> converts plastic into clean cooking gas, reducing indoor air pollution and reliance on more harmful fuels.</w:t>
      </w:r>
    </w:p>
    <w:p w14:paraId="70AB6367">
      <w:pPr>
        <w:keepNext w:val="0"/>
        <w:keepLines w:val="0"/>
        <w:widowControl/>
        <w:suppressLineNumbers w:val="0"/>
      </w:pPr>
    </w:p>
    <w:p w14:paraId="63610435">
      <w:pPr>
        <w:pStyle w:val="3"/>
        <w:keepNext w:val="0"/>
        <w:keepLines w:val="0"/>
        <w:widowControl/>
        <w:suppressLineNumbers w:val="0"/>
      </w:pPr>
      <w:r>
        <w:t xml:space="preserve">Community </w:t>
      </w:r>
      <w:r>
        <w:rPr>
          <w:rFonts w:hint="default"/>
          <w:lang w:val="en-US"/>
        </w:rPr>
        <w:t>r</w:t>
      </w:r>
      <w:r>
        <w:t xml:space="preserve">ecycling and </w:t>
      </w:r>
      <w:r>
        <w:rPr>
          <w:rFonts w:hint="default"/>
          <w:lang w:val="en-US"/>
        </w:rPr>
        <w:t>l</w:t>
      </w:r>
      <w:r>
        <w:t xml:space="preserve">ocal </w:t>
      </w:r>
      <w:r>
        <w:rPr>
          <w:rFonts w:hint="default"/>
          <w:lang w:val="en-US"/>
        </w:rPr>
        <w:t>i</w:t>
      </w:r>
      <w:r>
        <w:t>mpact</w:t>
      </w:r>
    </w:p>
    <w:p w14:paraId="47E3E816">
      <w:pPr>
        <w:pStyle w:val="9"/>
        <w:keepNext w:val="0"/>
        <w:keepLines w:val="0"/>
        <w:widowControl/>
        <w:suppressLineNumbers w:val="0"/>
      </w:pPr>
      <w:r>
        <w:t>These circular economy ventures do</w:t>
      </w:r>
      <w:r>
        <w:rPr>
          <w:rFonts w:hint="default"/>
          <w:lang w:val="en-US"/>
        </w:rPr>
        <w:t xml:space="preserve"> not</w:t>
      </w:r>
      <w:r>
        <w:t xml:space="preserve"> just reduce waste</w:t>
      </w:r>
      <w:r>
        <w:rPr>
          <w:rFonts w:hint="default"/>
          <w:lang w:val="en-US"/>
        </w:rPr>
        <w:t xml:space="preserve">, </w:t>
      </w:r>
      <w:r>
        <w:t xml:space="preserve">they create </w:t>
      </w:r>
      <w:r>
        <w:rPr>
          <w:rStyle w:val="10"/>
        </w:rPr>
        <w:t>local jobs</w:t>
      </w:r>
      <w:r>
        <w:t>, especially for youth and informal waste pickers. By turning discarded plastic into valuable products, the initiatives help build climate resilience and economic inclusion simultaneously.</w:t>
      </w:r>
    </w:p>
    <w:p w14:paraId="4B90CD18">
      <w:pPr>
        <w:keepNext w:val="0"/>
        <w:keepLines w:val="0"/>
        <w:widowControl/>
        <w:suppressLineNumbers w:val="0"/>
      </w:pPr>
    </w:p>
    <w:p w14:paraId="1377BC3E">
      <w:pPr>
        <w:pStyle w:val="2"/>
        <w:keepNext w:val="0"/>
        <w:keepLines w:val="0"/>
        <w:widowControl/>
        <w:suppressLineNumbers w:val="0"/>
      </w:pPr>
    </w:p>
    <w:p w14:paraId="12624F55">
      <w:pPr>
        <w:pStyle w:val="2"/>
        <w:keepNext w:val="0"/>
        <w:keepLines w:val="0"/>
        <w:widowControl/>
        <w:suppressLineNumbers w:val="0"/>
      </w:pPr>
    </w:p>
    <w:p w14:paraId="4DD039CF">
      <w:pPr>
        <w:pStyle w:val="2"/>
        <w:keepNext w:val="0"/>
        <w:keepLines w:val="0"/>
        <w:widowControl/>
        <w:suppressLineNumbers w:val="0"/>
      </w:pPr>
      <w:r>
        <w:t xml:space="preserve">Sustainable </w:t>
      </w:r>
      <w:r>
        <w:rPr>
          <w:rFonts w:hint="default"/>
          <w:lang w:val="en-US"/>
        </w:rPr>
        <w:t>l</w:t>
      </w:r>
      <w:r>
        <w:t xml:space="preserve">and </w:t>
      </w:r>
      <w:r>
        <w:rPr>
          <w:rFonts w:hint="default"/>
          <w:lang w:val="en-US"/>
        </w:rPr>
        <w:t>r</w:t>
      </w:r>
      <w:r>
        <w:t>estoration and</w:t>
      </w:r>
      <w:r>
        <w:rPr>
          <w:rFonts w:hint="default"/>
          <w:lang w:val="en-US"/>
        </w:rPr>
        <w:t xml:space="preserve"> r</w:t>
      </w:r>
      <w:r>
        <w:t>eforestation</w:t>
      </w:r>
    </w:p>
    <w:p w14:paraId="55631364">
      <w:pPr>
        <w:pStyle w:val="3"/>
        <w:keepNext w:val="0"/>
        <w:keepLines w:val="0"/>
        <w:widowControl/>
        <w:suppressLineNumbers w:val="0"/>
      </w:pPr>
      <w:r>
        <w:t xml:space="preserve">Trees as </w:t>
      </w:r>
      <w:r>
        <w:rPr>
          <w:rFonts w:hint="default"/>
          <w:lang w:val="en-US"/>
        </w:rPr>
        <w:t>c</w:t>
      </w:r>
      <w:r>
        <w:t xml:space="preserve">limate </w:t>
      </w:r>
      <w:r>
        <w:rPr>
          <w:rFonts w:hint="default"/>
          <w:lang w:val="en-US"/>
        </w:rPr>
        <w:t>g</w:t>
      </w:r>
      <w:r>
        <w:t>uardians</w:t>
      </w:r>
    </w:p>
    <w:p w14:paraId="1527A969">
      <w:pPr>
        <w:pStyle w:val="9"/>
        <w:keepNext w:val="0"/>
        <w:keepLines w:val="0"/>
        <w:widowControl/>
        <w:suppressLineNumbers w:val="0"/>
      </w:pPr>
      <w:r>
        <w:t>Reforestation in Kenya goes beyond carbon</w:t>
      </w:r>
      <w:r>
        <w:rPr>
          <w:rFonts w:hint="default"/>
          <w:lang w:val="en-US"/>
        </w:rPr>
        <w:t xml:space="preserve">, </w:t>
      </w:r>
      <w:r>
        <w:t>it’s economic and social. Through grassroots efforts, youth and women-run tree nurseries are restoring degraded land with native species. These nurseries not only sequester carbon but also provide fruit, stabilize soil and sustain local economies.</w:t>
      </w:r>
    </w:p>
    <w:p w14:paraId="0FE0D014">
      <w:pPr>
        <w:pStyle w:val="3"/>
        <w:keepNext w:val="0"/>
        <w:keepLines w:val="0"/>
        <w:widowControl/>
        <w:suppressLineNumbers w:val="0"/>
      </w:pPr>
      <w:r>
        <w:t xml:space="preserve">Youth and </w:t>
      </w:r>
      <w:r>
        <w:rPr>
          <w:rFonts w:hint="default"/>
          <w:lang w:val="en-US"/>
        </w:rPr>
        <w:t>c</w:t>
      </w:r>
      <w:r>
        <w:t xml:space="preserve">limate </w:t>
      </w:r>
      <w:r>
        <w:rPr>
          <w:rFonts w:hint="default"/>
          <w:lang w:val="en-US"/>
        </w:rPr>
        <w:t>a</w:t>
      </w:r>
      <w:r>
        <w:t>dvocacy</w:t>
      </w:r>
    </w:p>
    <w:p w14:paraId="2BC5A617">
      <w:pPr>
        <w:pStyle w:val="9"/>
        <w:keepNext w:val="0"/>
        <w:keepLines w:val="0"/>
        <w:widowControl/>
        <w:suppressLineNumbers w:val="0"/>
      </w:pPr>
      <w:r>
        <w:t>Young environmental leaders, including those connected with climate hubs, are mobilizing communities through education and action. Their work is building social capital and nurturing a generation that understands climate and sustainability as deeply interlinked.</w:t>
      </w:r>
    </w:p>
    <w:p w14:paraId="50F67570">
      <w:pPr>
        <w:keepNext w:val="0"/>
        <w:keepLines w:val="0"/>
        <w:widowControl/>
        <w:suppressLineNumbers w:val="0"/>
      </w:pPr>
    </w:p>
    <w:p w14:paraId="32C6E6AA">
      <w:pPr>
        <w:pStyle w:val="2"/>
        <w:keepNext w:val="0"/>
        <w:keepLines w:val="0"/>
        <w:widowControl/>
        <w:suppressLineNumbers w:val="0"/>
      </w:pPr>
      <w:r>
        <w:t xml:space="preserve">Integrating </w:t>
      </w:r>
      <w:r>
        <w:rPr>
          <w:rFonts w:hint="default"/>
          <w:lang w:val="en-US"/>
        </w:rPr>
        <w:t>w</w:t>
      </w:r>
      <w:r>
        <w:t xml:space="preserve">ater, </w:t>
      </w:r>
      <w:r>
        <w:rPr>
          <w:rFonts w:hint="default"/>
          <w:lang w:val="en-US"/>
        </w:rPr>
        <w:t>e</w:t>
      </w:r>
      <w:r>
        <w:t xml:space="preserve">nergy &amp; </w:t>
      </w:r>
      <w:r>
        <w:rPr>
          <w:rFonts w:hint="default"/>
          <w:lang w:val="en-US"/>
        </w:rPr>
        <w:t>f</w:t>
      </w:r>
      <w:r>
        <w:t>ood: The Nexus Approach</w:t>
      </w:r>
    </w:p>
    <w:p w14:paraId="5D4FAAC5">
      <w:pPr>
        <w:pStyle w:val="9"/>
        <w:keepNext w:val="0"/>
        <w:keepLines w:val="0"/>
        <w:widowControl/>
        <w:suppressLineNumbers w:val="0"/>
      </w:pPr>
      <w:r>
        <w:t>Some of Kenya’s most resilient climate solutions arise when communities treat water, energy and food as interconnected.</w:t>
      </w:r>
    </w:p>
    <w:p w14:paraId="3DCF0A4C">
      <w:pPr>
        <w:pStyle w:val="9"/>
        <w:keepNext w:val="0"/>
        <w:keepLines w:val="0"/>
        <w:widowControl/>
        <w:numPr>
          <w:ilvl w:val="0"/>
          <w:numId w:val="15"/>
        </w:numPr>
        <w:suppressLineNumbers w:val="0"/>
        <w:ind w:left="420" w:leftChars="0" w:hanging="420" w:firstLineChars="0"/>
      </w:pPr>
      <w:r>
        <w:t>Water from sand dams supports small</w:t>
      </w:r>
      <w:r>
        <w:noBreakHyphen/>
      </w:r>
      <w:r>
        <w:t>scale irrigation.</w:t>
      </w:r>
    </w:p>
    <w:p w14:paraId="10DF2C6E">
      <w:pPr>
        <w:pStyle w:val="9"/>
        <w:keepNext w:val="0"/>
        <w:keepLines w:val="0"/>
        <w:widowControl/>
        <w:numPr>
          <w:ilvl w:val="0"/>
          <w:numId w:val="15"/>
        </w:numPr>
        <w:suppressLineNumbers w:val="0"/>
        <w:ind w:left="420" w:leftChars="0" w:hanging="420" w:firstLineChars="0"/>
      </w:pPr>
      <w:r>
        <w:t>Waste-to-energy startups convert organic and plastic waste into energy.</w:t>
      </w:r>
    </w:p>
    <w:p w14:paraId="3CF6880F">
      <w:pPr>
        <w:pStyle w:val="9"/>
        <w:keepNext w:val="0"/>
        <w:keepLines w:val="0"/>
        <w:widowControl/>
        <w:numPr>
          <w:ilvl w:val="0"/>
          <w:numId w:val="15"/>
        </w:numPr>
        <w:suppressLineNumbers w:val="0"/>
        <w:ind w:left="420" w:leftChars="0" w:hanging="420" w:firstLineChars="0"/>
      </w:pPr>
      <w:r>
        <w:t>Climate-smart agriculture powered by AI helps farmers maximize yield with limited water.</w:t>
      </w:r>
    </w:p>
    <w:p w14:paraId="7AB3F4A9">
      <w:pPr>
        <w:pStyle w:val="9"/>
        <w:keepNext w:val="0"/>
        <w:keepLines w:val="0"/>
        <w:widowControl/>
        <w:suppressLineNumbers w:val="0"/>
      </w:pPr>
      <w:r>
        <w:t xml:space="preserve">This </w:t>
      </w:r>
      <w:r>
        <w:rPr>
          <w:rStyle w:val="10"/>
        </w:rPr>
        <w:t>nexus-based thinking</w:t>
      </w:r>
      <w:r>
        <w:t xml:space="preserve"> helps communities optimize resources, reduce risk and build systems that can adapt to climate shocks.</w:t>
      </w:r>
    </w:p>
    <w:p w14:paraId="339EB64B">
      <w:pPr>
        <w:keepNext w:val="0"/>
        <w:keepLines w:val="0"/>
        <w:widowControl/>
        <w:suppressLineNumbers w:val="0"/>
      </w:pPr>
    </w:p>
    <w:p w14:paraId="7F90C05F">
      <w:pPr>
        <w:pStyle w:val="2"/>
        <w:keepNext w:val="0"/>
        <w:keepLines w:val="0"/>
        <w:widowControl/>
        <w:suppressLineNumbers w:val="0"/>
      </w:pPr>
    </w:p>
    <w:p w14:paraId="4D3D75F1">
      <w:pPr>
        <w:pStyle w:val="2"/>
        <w:keepNext w:val="0"/>
        <w:keepLines w:val="0"/>
        <w:widowControl/>
        <w:suppressLineNumbers w:val="0"/>
      </w:pPr>
    </w:p>
    <w:p w14:paraId="5D393C95">
      <w:pPr>
        <w:pStyle w:val="2"/>
        <w:keepNext w:val="0"/>
        <w:keepLines w:val="0"/>
        <w:widowControl/>
        <w:suppressLineNumbers w:val="0"/>
      </w:pPr>
    </w:p>
    <w:p w14:paraId="052621BA">
      <w:pPr>
        <w:pStyle w:val="2"/>
        <w:keepNext w:val="0"/>
        <w:keepLines w:val="0"/>
        <w:widowControl/>
        <w:suppressLineNumbers w:val="0"/>
      </w:pPr>
    </w:p>
    <w:p w14:paraId="292A8D2D">
      <w:pPr>
        <w:pStyle w:val="2"/>
        <w:keepNext w:val="0"/>
        <w:keepLines w:val="0"/>
        <w:widowControl/>
        <w:suppressLineNumbers w:val="0"/>
      </w:pPr>
      <w:r>
        <w:t>Challenges and Trad</w:t>
      </w:r>
      <w:r>
        <w:rPr>
          <w:rFonts w:hint="default"/>
          <w:lang w:val="en-US"/>
        </w:rPr>
        <w:t>e-</w:t>
      </w:r>
      <w:r>
        <w:t>offs</w:t>
      </w:r>
    </w:p>
    <w:p w14:paraId="69E2B345">
      <w:pPr>
        <w:pStyle w:val="9"/>
        <w:keepNext w:val="0"/>
        <w:keepLines w:val="0"/>
        <w:widowControl/>
        <w:suppressLineNumbers w:val="0"/>
      </w:pPr>
      <w:r>
        <w:t>No solution is without trade-offs. Key challenges include:</w:t>
      </w:r>
    </w:p>
    <w:p w14:paraId="6CB40EF4">
      <w:pPr>
        <w:pStyle w:val="9"/>
        <w:keepNext w:val="0"/>
        <w:keepLines w:val="0"/>
        <w:widowControl/>
        <w:numPr>
          <w:ilvl w:val="0"/>
          <w:numId w:val="16"/>
        </w:numPr>
        <w:suppressLineNumbers w:val="0"/>
        <w:ind w:left="425" w:leftChars="0" w:hanging="425" w:firstLineChars="0"/>
      </w:pPr>
      <w:r>
        <w:rPr>
          <w:rStyle w:val="10"/>
        </w:rPr>
        <w:t>Site Risk</w:t>
      </w:r>
      <w:r>
        <w:t xml:space="preserve">: If sand dams are poorly placed (unfavorable geology or soil), they may not function as intended. </w:t>
      </w:r>
    </w:p>
    <w:p w14:paraId="0D325A61">
      <w:pPr>
        <w:pStyle w:val="9"/>
        <w:keepNext w:val="0"/>
        <w:keepLines w:val="0"/>
        <w:widowControl/>
        <w:numPr>
          <w:ilvl w:val="0"/>
          <w:numId w:val="16"/>
        </w:numPr>
        <w:suppressLineNumbers w:val="0"/>
        <w:ind w:left="425" w:leftChars="0" w:hanging="425" w:firstLineChars="0"/>
      </w:pPr>
      <w:r>
        <w:rPr>
          <w:rStyle w:val="10"/>
        </w:rPr>
        <w:t>Water Quality</w:t>
      </w:r>
      <w:r>
        <w:t>: Without proper design (e.g., safe wells), there may be risk of contamination.</w:t>
      </w:r>
    </w:p>
    <w:p w14:paraId="3201432D">
      <w:pPr>
        <w:pStyle w:val="9"/>
        <w:keepNext w:val="0"/>
        <w:keepLines w:val="0"/>
        <w:widowControl/>
        <w:numPr>
          <w:ilvl w:val="0"/>
          <w:numId w:val="16"/>
        </w:numPr>
        <w:suppressLineNumbers w:val="0"/>
        <w:ind w:left="425" w:leftChars="0" w:hanging="425" w:firstLineChars="0"/>
      </w:pPr>
      <w:r>
        <w:rPr>
          <w:rStyle w:val="10"/>
        </w:rPr>
        <w:t>Funding Dependence</w:t>
      </w:r>
      <w:r>
        <w:t>: Many youth-led projects rely on grant funding; sustainable business models are needed.</w:t>
      </w:r>
    </w:p>
    <w:p w14:paraId="0339CD8D">
      <w:pPr>
        <w:pStyle w:val="9"/>
        <w:keepNext w:val="0"/>
        <w:keepLines w:val="0"/>
        <w:widowControl/>
        <w:numPr>
          <w:ilvl w:val="0"/>
          <w:numId w:val="16"/>
        </w:numPr>
        <w:suppressLineNumbers w:val="0"/>
        <w:ind w:left="425" w:leftChars="0" w:hanging="425" w:firstLineChars="0"/>
      </w:pPr>
      <w:r>
        <w:rPr>
          <w:rStyle w:val="10"/>
        </w:rPr>
        <w:t>Governance &amp; Equity</w:t>
      </w:r>
      <w:r>
        <w:t>: Ensuring youth or women-led initiatives truly have decision-making power is critical.</w:t>
      </w:r>
    </w:p>
    <w:p w14:paraId="568C290A">
      <w:pPr>
        <w:pStyle w:val="9"/>
        <w:keepNext w:val="0"/>
        <w:keepLines w:val="0"/>
        <w:widowControl/>
        <w:numPr>
          <w:ilvl w:val="0"/>
          <w:numId w:val="16"/>
        </w:numPr>
        <w:suppressLineNumbers w:val="0"/>
        <w:ind w:left="425" w:leftChars="0" w:hanging="425" w:firstLineChars="0"/>
      </w:pPr>
      <w:r>
        <w:rPr>
          <w:rStyle w:val="10"/>
        </w:rPr>
        <w:t>Policy Support</w:t>
      </w:r>
      <w:r>
        <w:t>: Scaling requires integrating community-led solutions into county/national climate policy frameworks.</w:t>
      </w:r>
    </w:p>
    <w:p w14:paraId="5F938B83">
      <w:pPr>
        <w:keepNext w:val="0"/>
        <w:keepLines w:val="0"/>
        <w:widowControl/>
        <w:suppressLineNumbers w:val="0"/>
      </w:pPr>
    </w:p>
    <w:p w14:paraId="44CCC1C5">
      <w:pPr>
        <w:pStyle w:val="2"/>
        <w:keepNext w:val="0"/>
        <w:keepLines w:val="0"/>
        <w:widowControl/>
        <w:suppressLineNumbers w:val="0"/>
      </w:pPr>
      <w:r>
        <w:t xml:space="preserve">Scaling </w:t>
      </w:r>
      <w:r>
        <w:rPr>
          <w:rFonts w:hint="default"/>
          <w:lang w:val="en-US"/>
        </w:rPr>
        <w:t>p</w:t>
      </w:r>
      <w:r>
        <w:t xml:space="preserve">athways &amp; </w:t>
      </w:r>
      <w:r>
        <w:rPr>
          <w:rFonts w:hint="default"/>
          <w:lang w:val="en-US"/>
        </w:rPr>
        <w:t>g</w:t>
      </w:r>
      <w:r>
        <w:t xml:space="preserve">lobal </w:t>
      </w:r>
      <w:r>
        <w:rPr>
          <w:rFonts w:hint="default"/>
          <w:lang w:val="en-US"/>
        </w:rPr>
        <w:t>l</w:t>
      </w:r>
      <w:r>
        <w:t>essons</w:t>
      </w:r>
    </w:p>
    <w:p w14:paraId="4A0D26FD">
      <w:pPr>
        <w:pStyle w:val="9"/>
        <w:keepNext w:val="0"/>
        <w:keepLines w:val="0"/>
        <w:widowControl/>
        <w:suppressLineNumbers w:val="0"/>
      </w:pPr>
      <w:r>
        <w:t>Kenya’s grassroots climate work provides practical lessons for other climate-vulnerable regions:</w:t>
      </w:r>
    </w:p>
    <w:p w14:paraId="61EC4487">
      <w:pPr>
        <w:pStyle w:val="9"/>
        <w:keepNext w:val="0"/>
        <w:keepLines w:val="0"/>
        <w:widowControl/>
        <w:numPr>
          <w:ilvl w:val="0"/>
          <w:numId w:val="17"/>
        </w:numPr>
        <w:suppressLineNumbers w:val="0"/>
        <w:ind w:left="420" w:leftChars="0" w:hanging="420" w:firstLineChars="0"/>
      </w:pPr>
      <w:r>
        <w:rPr>
          <w:rStyle w:val="10"/>
        </w:rPr>
        <w:t>Sand Dams</w:t>
      </w:r>
      <w:r>
        <w:t>: Low-cost, community-led and replicable in other dry areas.</w:t>
      </w:r>
    </w:p>
    <w:p w14:paraId="0EB75476">
      <w:pPr>
        <w:pStyle w:val="9"/>
        <w:keepNext w:val="0"/>
        <w:keepLines w:val="0"/>
        <w:widowControl/>
        <w:numPr>
          <w:ilvl w:val="0"/>
          <w:numId w:val="17"/>
        </w:numPr>
        <w:suppressLineNumbers w:val="0"/>
        <w:ind w:left="420" w:leftChars="0" w:hanging="420" w:firstLineChars="0"/>
      </w:pPr>
      <w:r>
        <w:rPr>
          <w:rStyle w:val="10"/>
        </w:rPr>
        <w:t>Youth Innovation</w:t>
      </w:r>
      <w:r>
        <w:t>: Investing in young changemakers yields scalable, locally relevant climate solutions.</w:t>
      </w:r>
    </w:p>
    <w:p w14:paraId="49940518">
      <w:pPr>
        <w:pStyle w:val="9"/>
        <w:keepNext w:val="0"/>
        <w:keepLines w:val="0"/>
        <w:widowControl/>
        <w:numPr>
          <w:ilvl w:val="0"/>
          <w:numId w:val="17"/>
        </w:numPr>
        <w:suppressLineNumbers w:val="0"/>
        <w:ind w:left="420" w:leftChars="0" w:hanging="420" w:firstLineChars="0"/>
      </w:pPr>
      <w:r>
        <w:rPr>
          <w:rStyle w:val="10"/>
        </w:rPr>
        <w:t>Circular Economy</w:t>
      </w:r>
      <w:r>
        <w:t>: Transforming waste into value aligns sustainability with economic growth.</w:t>
      </w:r>
    </w:p>
    <w:p w14:paraId="6B3A2FCF">
      <w:pPr>
        <w:pStyle w:val="9"/>
        <w:keepNext w:val="0"/>
        <w:keepLines w:val="0"/>
        <w:widowControl/>
        <w:numPr>
          <w:ilvl w:val="0"/>
          <w:numId w:val="17"/>
        </w:numPr>
        <w:suppressLineNumbers w:val="0"/>
        <w:ind w:left="420" w:leftChars="0" w:hanging="420" w:firstLineChars="0"/>
      </w:pPr>
      <w:r>
        <w:rPr>
          <w:rStyle w:val="10"/>
        </w:rPr>
        <w:t>Systems Thinking</w:t>
      </w:r>
      <w:r>
        <w:t>: Integrating water, energy and food builds stronger resilience.</w:t>
      </w:r>
    </w:p>
    <w:p w14:paraId="494F610E">
      <w:pPr>
        <w:pStyle w:val="9"/>
        <w:keepNext w:val="0"/>
        <w:keepLines w:val="0"/>
        <w:widowControl/>
        <w:numPr>
          <w:ilvl w:val="0"/>
          <w:numId w:val="17"/>
        </w:numPr>
        <w:suppressLineNumbers w:val="0"/>
        <w:ind w:left="420" w:leftChars="0" w:hanging="420" w:firstLineChars="0"/>
      </w:pPr>
      <w:r>
        <w:rPr>
          <w:rStyle w:val="10"/>
        </w:rPr>
        <w:t>Partnerships Matter</w:t>
      </w:r>
      <w:r>
        <w:t>: Collaboration across community, government and funders is essential.</w:t>
      </w:r>
    </w:p>
    <w:p w14:paraId="42D70465">
      <w:pPr>
        <w:keepNext w:val="0"/>
        <w:keepLines w:val="0"/>
        <w:widowControl/>
        <w:suppressLineNumbers w:val="0"/>
      </w:pPr>
    </w:p>
    <w:p w14:paraId="2451E3DD">
      <w:pPr>
        <w:keepNext w:val="0"/>
        <w:keepLines w:val="0"/>
        <w:widowControl/>
        <w:suppressLineNumbers w:val="0"/>
      </w:pPr>
    </w:p>
    <w:p w14:paraId="2CC860E6">
      <w:pPr>
        <w:keepNext w:val="0"/>
        <w:keepLines w:val="0"/>
        <w:widowControl/>
        <w:suppressLineNumbers w:val="0"/>
      </w:pPr>
    </w:p>
    <w:p w14:paraId="6CAE8D28">
      <w:pPr>
        <w:keepNext w:val="0"/>
        <w:keepLines w:val="0"/>
        <w:widowControl/>
        <w:suppressLineNumbers w:val="0"/>
      </w:pPr>
    </w:p>
    <w:p w14:paraId="61990B39">
      <w:pPr>
        <w:keepNext w:val="0"/>
        <w:keepLines w:val="0"/>
        <w:widowControl/>
        <w:suppressLineNumbers w:val="0"/>
      </w:pPr>
    </w:p>
    <w:p w14:paraId="22DA3B2D">
      <w:pPr>
        <w:keepNext w:val="0"/>
        <w:keepLines w:val="0"/>
        <w:widowControl/>
        <w:suppressLineNumbers w:val="0"/>
      </w:pPr>
    </w:p>
    <w:p w14:paraId="5FFB4B6C">
      <w:pPr>
        <w:keepNext w:val="0"/>
        <w:keepLines w:val="0"/>
        <w:widowControl/>
        <w:suppressLineNumbers w:val="0"/>
      </w:pPr>
    </w:p>
    <w:p w14:paraId="073390EE">
      <w:pPr>
        <w:keepNext w:val="0"/>
        <w:keepLines w:val="0"/>
        <w:widowControl/>
        <w:suppressLineNumbers w:val="0"/>
      </w:pPr>
    </w:p>
    <w:p w14:paraId="69DF2BA8">
      <w:pPr>
        <w:keepNext w:val="0"/>
        <w:keepLines w:val="0"/>
        <w:widowControl/>
        <w:suppressLineNumbers w:val="0"/>
      </w:pPr>
    </w:p>
    <w:p w14:paraId="06FD7CE0">
      <w:pPr>
        <w:keepNext w:val="0"/>
        <w:keepLines w:val="0"/>
        <w:widowControl/>
        <w:suppressLineNumbers w:val="0"/>
      </w:pPr>
    </w:p>
    <w:p w14:paraId="0E640EEC">
      <w:pPr>
        <w:keepNext w:val="0"/>
        <w:keepLines w:val="0"/>
        <w:widowControl/>
        <w:suppressLineNumbers w:val="0"/>
      </w:pPr>
    </w:p>
    <w:p w14:paraId="1AF8A40F">
      <w:pPr>
        <w:keepNext w:val="0"/>
        <w:keepLines w:val="0"/>
        <w:widowControl/>
        <w:suppressLineNumbers w:val="0"/>
      </w:pPr>
    </w:p>
    <w:p w14:paraId="31E8B4B3">
      <w:pPr>
        <w:keepNext w:val="0"/>
        <w:keepLines w:val="0"/>
        <w:widowControl/>
        <w:suppressLineNumbers w:val="0"/>
      </w:pPr>
    </w:p>
    <w:p w14:paraId="322843BE">
      <w:pPr>
        <w:keepNext w:val="0"/>
        <w:keepLines w:val="0"/>
        <w:widowControl/>
        <w:suppressLineNumbers w:val="0"/>
      </w:pPr>
    </w:p>
    <w:p w14:paraId="69AEDEAC">
      <w:pPr>
        <w:keepNext w:val="0"/>
        <w:keepLines w:val="0"/>
        <w:widowControl/>
        <w:suppressLineNumbers w:val="0"/>
      </w:pPr>
    </w:p>
    <w:p w14:paraId="0970669E">
      <w:pPr>
        <w:keepNext w:val="0"/>
        <w:keepLines w:val="0"/>
        <w:widowControl/>
        <w:suppressLineNumbers w:val="0"/>
      </w:pPr>
    </w:p>
    <w:p w14:paraId="08CCA9DB">
      <w:pPr>
        <w:keepNext w:val="0"/>
        <w:keepLines w:val="0"/>
        <w:widowControl/>
        <w:suppressLineNumbers w:val="0"/>
      </w:pPr>
    </w:p>
    <w:p w14:paraId="3FA389A9">
      <w:pPr>
        <w:keepNext w:val="0"/>
        <w:keepLines w:val="0"/>
        <w:widowControl/>
        <w:suppressLineNumbers w:val="0"/>
      </w:pPr>
    </w:p>
    <w:p w14:paraId="1F0FF15B">
      <w:pPr>
        <w:keepNext w:val="0"/>
        <w:keepLines w:val="0"/>
        <w:widowControl/>
        <w:suppressLineNumbers w:val="0"/>
      </w:pPr>
    </w:p>
    <w:p w14:paraId="15FAE60C">
      <w:pPr>
        <w:pStyle w:val="2"/>
        <w:keepNext w:val="0"/>
        <w:keepLines w:val="0"/>
        <w:widowControl/>
        <w:suppressLineNumbers w:val="0"/>
      </w:pPr>
      <w:r>
        <w:t>Conclusion</w:t>
      </w:r>
    </w:p>
    <w:p w14:paraId="3C23A2A6">
      <w:pPr>
        <w:pStyle w:val="9"/>
        <w:keepNext w:val="0"/>
        <w:keepLines w:val="0"/>
        <w:widowControl/>
        <w:suppressLineNumbers w:val="0"/>
      </w:pPr>
      <w:r>
        <w:t>Kenya’s story of climate resilience is not just one of adaptation</w:t>
      </w:r>
      <w:r>
        <w:rPr>
          <w:rFonts w:hint="default"/>
          <w:lang w:val="en-US"/>
        </w:rPr>
        <w:t>,</w:t>
      </w:r>
      <w:r>
        <w:t xml:space="preserve">it is one of </w:t>
      </w:r>
      <w:r>
        <w:rPr>
          <w:rStyle w:val="10"/>
        </w:rPr>
        <w:t>agency and innovation</w:t>
      </w:r>
      <w:r>
        <w:t>. In the sand-dam-building communities, youth-led clean tech enterprises and reforestation cooperatives, we see resilience rooted in local wisdom, shared work and forward-thinking ambition.</w:t>
      </w:r>
    </w:p>
    <w:p w14:paraId="5DD1394A">
      <w:pPr>
        <w:pStyle w:val="9"/>
        <w:keepNext w:val="0"/>
        <w:keepLines w:val="0"/>
        <w:widowControl/>
        <w:suppressLineNumbers w:val="0"/>
      </w:pPr>
      <w:r>
        <w:t>These are not temporary fixes. They are scalable models. And they challenge a powerful narrative: that climate solutions must come from the outside. In Kenya, resilience is growing from within.</w:t>
      </w:r>
    </w:p>
    <w:p w14:paraId="6F9F4514">
      <w:pPr>
        <w:pStyle w:val="9"/>
        <w:keepNext w:val="0"/>
        <w:keepLines w:val="0"/>
        <w:widowControl/>
        <w:suppressLineNumbers w:val="0"/>
      </w:pPr>
      <w:r>
        <w:t>If supported, invested in and amplified, these community-led models could shape a global path forward</w:t>
      </w:r>
      <w:r>
        <w:rPr>
          <w:rFonts w:hint="default"/>
          <w:lang w:val="en-US"/>
        </w:rPr>
        <w:t xml:space="preserve"> </w:t>
      </w:r>
      <w:r>
        <w:t>showing that real climate change solutions begin where people live.</w:t>
      </w:r>
    </w:p>
    <w:p w14:paraId="7F0870AD">
      <w:pPr>
        <w:keepNext w:val="0"/>
        <w:keepLines w:val="0"/>
        <w:widowControl/>
        <w:suppressLineNumbers w:val="0"/>
      </w:pPr>
    </w:p>
    <w:p w14:paraId="66DF035C">
      <w:pPr>
        <w:pStyle w:val="2"/>
        <w:keepNext w:val="0"/>
        <w:keepLines w:val="0"/>
        <w:widowControl/>
        <w:suppressLineNumbers w:val="0"/>
      </w:pPr>
    </w:p>
    <w:p w14:paraId="01460135">
      <w:pPr>
        <w:pStyle w:val="2"/>
        <w:keepNext w:val="0"/>
        <w:keepLines w:val="0"/>
        <w:widowControl/>
        <w:suppressLineNumbers w:val="0"/>
      </w:pPr>
    </w:p>
    <w:p w14:paraId="4239747B">
      <w:pPr>
        <w:pStyle w:val="2"/>
        <w:keepNext w:val="0"/>
        <w:keepLines w:val="0"/>
        <w:widowControl/>
        <w:suppressLineNumbers w:val="0"/>
      </w:pPr>
    </w:p>
    <w:p w14:paraId="54D110D4">
      <w:pPr>
        <w:pStyle w:val="2"/>
        <w:keepNext w:val="0"/>
        <w:keepLines w:val="0"/>
        <w:widowControl/>
        <w:suppressLineNumbers w:val="0"/>
      </w:pPr>
    </w:p>
    <w:p w14:paraId="52360BE5">
      <w:pPr>
        <w:pStyle w:val="2"/>
        <w:keepNext w:val="0"/>
        <w:keepLines w:val="0"/>
        <w:widowControl/>
        <w:suppressLineNumbers w:val="0"/>
      </w:pPr>
    </w:p>
    <w:p w14:paraId="4503FF85">
      <w:pPr>
        <w:pStyle w:val="2"/>
        <w:keepNext w:val="0"/>
        <w:keepLines w:val="0"/>
        <w:widowControl/>
        <w:suppressLineNumbers w:val="0"/>
      </w:pPr>
    </w:p>
    <w:p w14:paraId="04529D00">
      <w:pPr>
        <w:pStyle w:val="2"/>
        <w:keepNext w:val="0"/>
        <w:keepLines w:val="0"/>
        <w:widowControl/>
        <w:suppressLineNumbers w:val="0"/>
      </w:pPr>
    </w:p>
    <w:p w14:paraId="1A3A45B6">
      <w:pPr>
        <w:pStyle w:val="2"/>
        <w:keepNext w:val="0"/>
        <w:keepLines w:val="0"/>
        <w:widowControl/>
        <w:suppressLineNumbers w:val="0"/>
      </w:pPr>
    </w:p>
    <w:p w14:paraId="2684D3BA">
      <w:pPr>
        <w:pStyle w:val="2"/>
        <w:keepNext w:val="0"/>
        <w:keepLines w:val="0"/>
        <w:widowControl/>
        <w:suppressLineNumbers w:val="0"/>
      </w:pPr>
    </w:p>
    <w:p w14:paraId="57ACABEE">
      <w:pPr>
        <w:pStyle w:val="2"/>
        <w:keepNext w:val="0"/>
        <w:keepLines w:val="0"/>
        <w:widowControl/>
        <w:suppressLineNumbers w:val="0"/>
      </w:pPr>
    </w:p>
    <w:p w14:paraId="201AACCA">
      <w:pPr>
        <w:pStyle w:val="2"/>
        <w:keepNext w:val="0"/>
        <w:keepLines w:val="0"/>
        <w:widowControl/>
        <w:suppressLineNumbers w:val="0"/>
      </w:pPr>
    </w:p>
    <w:p w14:paraId="533D20D6">
      <w:pPr>
        <w:pStyle w:val="2"/>
        <w:keepNext w:val="0"/>
        <w:keepLines w:val="0"/>
        <w:widowControl/>
        <w:suppressLineNumbers w:val="0"/>
      </w:pPr>
    </w:p>
    <w:p w14:paraId="32A7F12E">
      <w:pPr>
        <w:pStyle w:val="2"/>
        <w:keepNext w:val="0"/>
        <w:keepLines w:val="0"/>
        <w:widowControl/>
        <w:suppressLineNumbers w:val="0"/>
        <w:rPr>
          <w:rFonts w:hint="default"/>
          <w:lang w:val="en-US"/>
        </w:rPr>
      </w:pPr>
      <w:r>
        <w:t>References</w:t>
      </w:r>
      <w:r>
        <w:rPr>
          <w:rFonts w:hint="default"/>
          <w:lang w:val="en-US"/>
        </w:rPr>
        <w:t xml:space="preserve"> notes</w:t>
      </w:r>
    </w:p>
    <w:p w14:paraId="0EC7C23B">
      <w:pPr>
        <w:pStyle w:val="9"/>
        <w:keepNext w:val="0"/>
        <w:keepLines w:val="0"/>
        <w:widowControl/>
        <w:numPr>
          <w:ilvl w:val="0"/>
          <w:numId w:val="18"/>
        </w:numPr>
        <w:suppressLineNumbers w:val="0"/>
        <w:ind w:left="425" w:leftChars="0" w:hanging="425" w:firstLineChars="0"/>
      </w:pPr>
      <w:r>
        <w:t xml:space="preserve">KCDF grants and youth innovators — </w:t>
      </w:r>
      <w:r>
        <w:rPr>
          <w:rStyle w:val="7"/>
        </w:rPr>
        <w:t>The Star</w:t>
      </w:r>
      <w:r>
        <w:t xml:space="preserve">. </w:t>
      </w:r>
      <w:r>
        <w:fldChar w:fldCharType="begin"/>
      </w:r>
      <w:r>
        <w:instrText xml:space="preserve"> HYPERLINK "https://www.the-star.co.ke/news/2025-08-15-kcdf-awards-sh53-million-to-young-environmental-innovators/?utm_source=chatgpt.com" \t "C:\\Users\\Admin\\AppData\\Local\\Temp\\_blank" </w:instrText>
      </w:r>
      <w:r>
        <w:fldChar w:fldCharType="separate"/>
      </w:r>
      <w:r>
        <w:rPr>
          <w:rStyle w:val="8"/>
        </w:rPr>
        <w:t>The Star+2The Star+2</w:t>
      </w:r>
      <w:r>
        <w:fldChar w:fldCharType="end"/>
      </w:r>
    </w:p>
    <w:p w14:paraId="6FA857E8">
      <w:pPr>
        <w:pStyle w:val="9"/>
        <w:keepNext w:val="0"/>
        <w:keepLines w:val="0"/>
        <w:widowControl/>
        <w:numPr>
          <w:ilvl w:val="0"/>
          <w:numId w:val="18"/>
        </w:numPr>
        <w:suppressLineNumbers w:val="0"/>
        <w:ind w:left="425" w:leftChars="0" w:hanging="425" w:firstLineChars="0"/>
      </w:pPr>
      <w:r>
        <w:t xml:space="preserve">KCDF YEIC details and winners — </w:t>
      </w:r>
      <w:r>
        <w:rPr>
          <w:rStyle w:val="7"/>
        </w:rPr>
        <w:t>Econews Kenya</w:t>
      </w:r>
      <w:r>
        <w:t xml:space="preserve">. </w:t>
      </w:r>
      <w:r>
        <w:fldChar w:fldCharType="begin"/>
      </w:r>
      <w:r>
        <w:instrText xml:space="preserve"> HYPERLINK "https://econews.co.ke/2025/08/18/kcdf-grants-youth-led-climate-solutions-kenya/?utm_source=chatgpt.com" \t "C:\\Users\\Admin\\AppData\\Local\\Temp\\_blank" </w:instrText>
      </w:r>
      <w:r>
        <w:fldChar w:fldCharType="separate"/>
      </w:r>
      <w:r>
        <w:rPr>
          <w:rStyle w:val="8"/>
        </w:rPr>
        <w:t>Eco News</w:t>
      </w:r>
      <w:r>
        <w:fldChar w:fldCharType="end"/>
      </w:r>
    </w:p>
    <w:p w14:paraId="60F278ED">
      <w:pPr>
        <w:pStyle w:val="9"/>
        <w:keepNext w:val="0"/>
        <w:keepLines w:val="0"/>
        <w:widowControl/>
        <w:numPr>
          <w:ilvl w:val="0"/>
          <w:numId w:val="18"/>
        </w:numPr>
        <w:suppressLineNumbers w:val="0"/>
        <w:ind w:left="425" w:leftChars="0" w:hanging="425" w:firstLineChars="0"/>
      </w:pPr>
      <w:r>
        <w:t xml:space="preserve">KCDF third edition challenge info — FundsforNGOs. </w:t>
      </w:r>
      <w:r>
        <w:fldChar w:fldCharType="begin"/>
      </w:r>
      <w:r>
        <w:instrText xml:space="preserve"> HYPERLINK "https://news.fundsforngos.org/2025/08/20/kcdf-awards-ksh-53-million-grants-to-support-young-environmental-innovators-in-kenya/?utm_source=chatgpt.com" \t "C:\\Users\\Admin\\AppData\\Local\\Temp\\_blank" </w:instrText>
      </w:r>
      <w:r>
        <w:fldChar w:fldCharType="separate"/>
      </w:r>
      <w:r>
        <w:rPr>
          <w:rStyle w:val="8"/>
        </w:rPr>
        <w:t>FundsforNGOs News</w:t>
      </w:r>
      <w:r>
        <w:fldChar w:fldCharType="end"/>
      </w:r>
    </w:p>
    <w:p w14:paraId="1F75462C">
      <w:pPr>
        <w:pStyle w:val="9"/>
        <w:keepNext w:val="0"/>
        <w:keepLines w:val="0"/>
        <w:widowControl/>
        <w:numPr>
          <w:ilvl w:val="0"/>
          <w:numId w:val="18"/>
        </w:numPr>
        <w:suppressLineNumbers w:val="0"/>
        <w:ind w:left="425" w:leftChars="0" w:hanging="425" w:firstLineChars="0"/>
      </w:pPr>
      <w:r>
        <w:t xml:space="preserve">Kenya Youth Climate Hub overview + challenge 2025. </w:t>
      </w:r>
      <w:r>
        <w:fldChar w:fldCharType="begin"/>
      </w:r>
      <w:r>
        <w:instrText xml:space="preserve"> HYPERLINK "https://kenyayouthclimatehub.org/challenge.html?utm_source=chatgpt.com" \t "C:\\Users\\Admin\\AppData\\Local\\Temp\\_blank" </w:instrText>
      </w:r>
      <w:r>
        <w:fldChar w:fldCharType="separate"/>
      </w:r>
      <w:r>
        <w:rPr>
          <w:rStyle w:val="8"/>
        </w:rPr>
        <w:t>kenyayouthclimatehub.org+1</w:t>
      </w:r>
      <w:r>
        <w:fldChar w:fldCharType="end"/>
      </w:r>
    </w:p>
    <w:p w14:paraId="79A2CF4B">
      <w:pPr>
        <w:pStyle w:val="9"/>
        <w:keepNext w:val="0"/>
        <w:keepLines w:val="0"/>
        <w:widowControl/>
        <w:numPr>
          <w:ilvl w:val="0"/>
          <w:numId w:val="18"/>
        </w:numPr>
        <w:suppressLineNumbers w:val="0"/>
        <w:ind w:left="425" w:leftChars="0" w:hanging="425" w:firstLineChars="0"/>
      </w:pPr>
      <w:r>
        <w:t xml:space="preserve">Sand dam construction and community impact — VOA News. </w:t>
      </w:r>
      <w:r>
        <w:fldChar w:fldCharType="begin"/>
      </w:r>
      <w:r>
        <w:instrText xml:space="preserve"> HYPERLINK "https://www.voanews.com/a/to-make-water-last-kenyans-build-sand-dams-/7541535.html?utm_source=chatgpt.com" \t "C:\\Users\\Admin\\AppData\\Local\\Temp\\_blank" </w:instrText>
      </w:r>
      <w:r>
        <w:fldChar w:fldCharType="separate"/>
      </w:r>
      <w:r>
        <w:rPr>
          <w:rStyle w:val="8"/>
        </w:rPr>
        <w:t>Voice of America</w:t>
      </w:r>
      <w:r>
        <w:fldChar w:fldCharType="end"/>
      </w:r>
    </w:p>
    <w:p w14:paraId="5765E8AC">
      <w:pPr>
        <w:pStyle w:val="9"/>
        <w:keepNext w:val="0"/>
        <w:keepLines w:val="0"/>
        <w:widowControl/>
        <w:numPr>
          <w:ilvl w:val="0"/>
          <w:numId w:val="18"/>
        </w:numPr>
        <w:suppressLineNumbers w:val="0"/>
        <w:ind w:left="425" w:leftChars="0" w:hanging="425" w:firstLineChars="0"/>
      </w:pPr>
      <w:r>
        <w:t xml:space="preserve">Makueni County Sand Authority and partnership data. </w:t>
      </w:r>
      <w:r>
        <w:fldChar w:fldCharType="begin"/>
      </w:r>
      <w:r>
        <w:instrText xml:space="preserve"> HYPERLINK "https://www.makuenisandauthority.go.ke/articles/partnership-to-deliver-sand-dams-across-makueni-county/?utm_source=chatgpt.com" \t "C:\\Users\\Admin\\AppData\\Local\\Temp\\_blank" </w:instrText>
      </w:r>
      <w:r>
        <w:fldChar w:fldCharType="separate"/>
      </w:r>
      <w:r>
        <w:rPr>
          <w:rStyle w:val="8"/>
        </w:rPr>
        <w:t>makuenisandauthority.go.ke</w:t>
      </w:r>
      <w:r>
        <w:fldChar w:fldCharType="end"/>
      </w:r>
    </w:p>
    <w:p w14:paraId="64076ED6">
      <w:pPr>
        <w:pStyle w:val="9"/>
        <w:keepNext w:val="0"/>
        <w:keepLines w:val="0"/>
        <w:widowControl/>
        <w:numPr>
          <w:ilvl w:val="0"/>
          <w:numId w:val="18"/>
        </w:numPr>
        <w:suppressLineNumbers w:val="0"/>
        <w:ind w:left="425" w:leftChars="0" w:hanging="425" w:firstLineChars="0"/>
      </w:pPr>
      <w:r>
        <w:t xml:space="preserve">Sand Authority role and environmental benefits — Makueni County Government. </w:t>
      </w:r>
      <w:r>
        <w:fldChar w:fldCharType="begin"/>
      </w:r>
      <w:r>
        <w:instrText xml:space="preserve"> HYPERLINK "https://makueni.go.ke/sand-authority/?utm_source=chatgpt.com" \t "C:\\Users\\Admin\\AppData\\Local\\Temp\\_blank" </w:instrText>
      </w:r>
      <w:r>
        <w:fldChar w:fldCharType="separate"/>
      </w:r>
      <w:r>
        <w:rPr>
          <w:rStyle w:val="8"/>
        </w:rPr>
        <w:t>Government of Makueni County</w:t>
      </w:r>
      <w:r>
        <w:fldChar w:fldCharType="end"/>
      </w:r>
    </w:p>
    <w:p w14:paraId="0522E9D8">
      <w:pPr>
        <w:pStyle w:val="9"/>
        <w:keepNext w:val="0"/>
        <w:keepLines w:val="0"/>
        <w:widowControl/>
        <w:numPr>
          <w:ilvl w:val="0"/>
          <w:numId w:val="18"/>
        </w:numPr>
        <w:suppressLineNumbers w:val="0"/>
        <w:ind w:left="425" w:leftChars="0" w:hanging="425" w:firstLineChars="0"/>
      </w:pPr>
      <w:r>
        <w:t>Technical data on rain</w:t>
      </w:r>
      <w:r>
        <w:noBreakHyphen/>
      </w:r>
      <w:r>
        <w:t xml:space="preserve">water harvesting &amp; sand dams in Makueni. </w:t>
      </w:r>
      <w:r>
        <w:fldChar w:fldCharType="begin"/>
      </w:r>
      <w:r>
        <w:instrText xml:space="preserve"> HYPERLINK "https://www.researchinventy.com/papers/v5i2/F52039049.pdf?utm_source=chatgpt.com" \t "C:\\Users\\Admin\\AppData\\Local\\Temp\\_blank" </w:instrText>
      </w:r>
      <w:r>
        <w:fldChar w:fldCharType="separate"/>
      </w:r>
      <w:r>
        <w:rPr>
          <w:rStyle w:val="8"/>
        </w:rPr>
        <w:t>researchinventy.com</w:t>
      </w:r>
      <w:r>
        <w:fldChar w:fldCharType="end"/>
      </w:r>
    </w:p>
    <w:p w14:paraId="67B2328F">
      <w:pPr>
        <w:keepNext w:val="0"/>
        <w:keepLines w:val="0"/>
        <w:widowControl/>
        <w:numPr>
          <w:numId w:val="0"/>
        </w:numPr>
        <w:suppressLineNumbers w:val="0"/>
        <w:spacing w:before="0" w:beforeAutospacing="1" w:after="0" w:afterAutospacing="1"/>
      </w:pPr>
    </w:p>
    <w:p w14:paraId="3AAB62C6">
      <w:pPr>
        <w:rPr>
          <w:rStyle w:val="10"/>
          <w:rFonts w:hint="default" w:ascii="Times New Roman" w:hAnsi="Times New Roman" w:cs="Times New Roman"/>
        </w:rPr>
      </w:pPr>
    </w:p>
    <w:p w14:paraId="27CF3479">
      <w:pPr>
        <w:pStyle w:val="2"/>
        <w:keepNext w:val="0"/>
        <w:keepLines w:val="0"/>
        <w:widowControl/>
        <w:suppressLineNumbers w:val="0"/>
      </w:pPr>
    </w:p>
    <w:p w14:paraId="14E638E9">
      <w:pPr>
        <w:pStyle w:val="2"/>
        <w:keepNext w:val="0"/>
        <w:keepLines w:val="0"/>
        <w:widowControl/>
        <w:suppressLineNumbers w:val="0"/>
      </w:pPr>
    </w:p>
    <w:p w14:paraId="4A0E5DFB">
      <w:pPr>
        <w:pStyle w:val="2"/>
        <w:keepNext w:val="0"/>
        <w:keepLines w:val="0"/>
        <w:widowControl/>
        <w:suppressLineNumbers w:val="0"/>
      </w:pPr>
    </w:p>
    <w:p w14:paraId="63851290">
      <w:pPr>
        <w:pStyle w:val="2"/>
        <w:keepNext w:val="0"/>
        <w:keepLines w:val="0"/>
        <w:widowControl/>
        <w:suppressLineNumbers w:val="0"/>
      </w:pPr>
    </w:p>
    <w:p w14:paraId="1AEE87EC">
      <w:pPr>
        <w:pStyle w:val="2"/>
        <w:keepNext w:val="0"/>
        <w:keepLines w:val="0"/>
        <w:widowControl/>
        <w:suppressLineNumbers w:val="0"/>
      </w:pPr>
    </w:p>
    <w:p w14:paraId="04851CBA">
      <w:pPr>
        <w:pStyle w:val="2"/>
        <w:keepNext w:val="0"/>
        <w:keepLines w:val="0"/>
        <w:widowControl/>
        <w:suppressLineNumbers w:val="0"/>
      </w:pPr>
    </w:p>
    <w:p w14:paraId="23551D5E">
      <w:pPr>
        <w:pStyle w:val="2"/>
        <w:keepNext w:val="0"/>
        <w:keepLines w:val="0"/>
        <w:widowControl/>
        <w:suppressLineNumbers w:val="0"/>
      </w:pPr>
    </w:p>
    <w:p w14:paraId="2F39A7F0">
      <w:pPr>
        <w:pStyle w:val="2"/>
        <w:keepNext w:val="0"/>
        <w:keepLines w:val="0"/>
        <w:widowControl/>
        <w:suppressLineNumbers w:val="0"/>
      </w:pPr>
    </w:p>
    <w:p w14:paraId="4B77E05E">
      <w:pPr>
        <w:pStyle w:val="2"/>
        <w:keepNext w:val="0"/>
        <w:keepLines w:val="0"/>
        <w:widowControl/>
        <w:suppressLineNumbers w:val="0"/>
      </w:pPr>
    </w:p>
    <w:p w14:paraId="33C63186">
      <w:pPr>
        <w:pStyle w:val="2"/>
        <w:keepNext w:val="0"/>
        <w:keepLines w:val="0"/>
        <w:widowControl/>
        <w:suppressLineNumbers w:val="0"/>
      </w:pPr>
    </w:p>
    <w:p w14:paraId="62A3EF11">
      <w:pPr>
        <w:pStyle w:val="2"/>
        <w:keepNext w:val="0"/>
        <w:keepLines w:val="0"/>
        <w:widowControl/>
        <w:suppressLineNumbers w:val="0"/>
      </w:pPr>
    </w:p>
    <w:p w14:paraId="0F2753C1">
      <w:pPr>
        <w:pStyle w:val="2"/>
        <w:keepNext w:val="0"/>
        <w:keepLines w:val="0"/>
        <w:widowControl/>
        <w:suppressLineNumbers w:val="0"/>
      </w:pPr>
      <w:r>
        <w:rPr>
          <w:rFonts w:hint="default"/>
          <w:lang w:val="en-US"/>
        </w:rPr>
        <w:t>C</w:t>
      </w:r>
      <w:r>
        <w:t>aptions</w:t>
      </w:r>
      <w:r>
        <w:rPr>
          <w:rFonts w:hint="default"/>
          <w:lang w:val="en-US"/>
        </w:rPr>
        <w:t xml:space="preserve"> i</w:t>
      </w:r>
      <w:r>
        <w:t>mages</w:t>
      </w:r>
    </w:p>
    <w:p w14:paraId="00F81EF8">
      <w:pPr>
        <w:pStyle w:val="9"/>
        <w:keepNext w:val="0"/>
        <w:keepLines w:val="0"/>
        <w:widowControl/>
        <w:suppressLineNumbers w:val="0"/>
      </w:pPr>
      <w:r>
        <w:t>A sand dam in Makueni County, Kenya, capturing water in seasonal riverbeds to recharge groundwater.</w:t>
      </w:r>
    </w:p>
    <w:p w14:paraId="1CAE82A0">
      <w:pPr>
        <w:pStyle w:val="9"/>
        <w:keepNext w:val="0"/>
        <w:keepLines w:val="0"/>
        <w:widowControl/>
        <w:suppressLineNumbers w:val="0"/>
      </w:pPr>
      <w:r>
        <w:rPr>
          <w:rFonts w:ascii="SimSun" w:hAnsi="SimSun" w:eastAsia="SimSun" w:cs="SimSun"/>
          <w:sz w:val="24"/>
          <w:szCs w:val="24"/>
        </w:rPr>
        <w:drawing>
          <wp:inline distT="0" distB="0" distL="114300" distR="114300">
            <wp:extent cx="5257800" cy="3505200"/>
            <wp:effectExtent l="0" t="0" r="0" b="0"/>
            <wp:docPr id="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descr="IMG_256"/>
                    <pic:cNvPicPr>
                      <a:picLocks noChangeAspect="1"/>
                    </pic:cNvPicPr>
                  </pic:nvPicPr>
                  <pic:blipFill>
                    <a:blip r:embed="rId5"/>
                    <a:stretch>
                      <a:fillRect/>
                    </a:stretch>
                  </pic:blipFill>
                  <pic:spPr>
                    <a:xfrm>
                      <a:off x="0" y="0"/>
                      <a:ext cx="5257800" cy="3505200"/>
                    </a:xfrm>
                    <a:prstGeom prst="rect">
                      <a:avLst/>
                    </a:prstGeom>
                    <a:noFill/>
                    <a:ln w="9525">
                      <a:noFill/>
                    </a:ln>
                  </pic:spPr>
                </pic:pic>
              </a:graphicData>
            </a:graphic>
          </wp:inline>
        </w:drawing>
      </w:r>
    </w:p>
    <w:p w14:paraId="262CBEC0">
      <w:pPr>
        <w:pStyle w:val="9"/>
        <w:keepNext w:val="0"/>
        <w:keepLines w:val="0"/>
        <w:widowControl/>
        <w:suppressLineNumbers w:val="0"/>
      </w:pPr>
      <w:r>
        <w:t>Community members in Machakos building a sand dam together</w:t>
      </w:r>
      <w:r>
        <w:rPr>
          <w:rFonts w:hint="default"/>
          <w:lang w:val="en-US"/>
        </w:rPr>
        <w:t xml:space="preserve">, </w:t>
      </w:r>
      <w:r>
        <w:t xml:space="preserve"> a collective effort for long-term water security.</w:t>
      </w:r>
    </w:p>
    <w:p w14:paraId="74240B45">
      <w:pPr>
        <w:pStyle w:val="9"/>
        <w:keepNext w:val="0"/>
        <w:keepLines w:val="0"/>
        <w:widowControl/>
        <w:suppressLineNumbers w:val="0"/>
      </w:pPr>
      <w:r>
        <w:rPr>
          <w:rFonts w:ascii="SimSun" w:hAnsi="SimSun" w:eastAsia="SimSun" w:cs="SimSun"/>
          <w:sz w:val="24"/>
          <w:szCs w:val="24"/>
        </w:rPr>
        <w:drawing>
          <wp:inline distT="0" distB="0" distL="114300" distR="114300">
            <wp:extent cx="5269230" cy="2766060"/>
            <wp:effectExtent l="0" t="0" r="3810" b="7620"/>
            <wp:docPr id="3"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IMG_256"/>
                    <pic:cNvPicPr>
                      <a:picLocks noChangeAspect="1"/>
                    </pic:cNvPicPr>
                  </pic:nvPicPr>
                  <pic:blipFill>
                    <a:blip r:embed="rId6"/>
                    <a:stretch>
                      <a:fillRect/>
                    </a:stretch>
                  </pic:blipFill>
                  <pic:spPr>
                    <a:xfrm>
                      <a:off x="0" y="0"/>
                      <a:ext cx="5269230" cy="2766060"/>
                    </a:xfrm>
                    <a:prstGeom prst="rect">
                      <a:avLst/>
                    </a:prstGeom>
                    <a:noFill/>
                    <a:ln w="9525">
                      <a:noFill/>
                    </a:ln>
                  </pic:spPr>
                </pic:pic>
              </a:graphicData>
            </a:graphic>
          </wp:inline>
        </w:drawing>
      </w:r>
    </w:p>
    <w:p w14:paraId="3C274872">
      <w:pPr>
        <w:pStyle w:val="9"/>
        <w:keepNext w:val="0"/>
        <w:keepLines w:val="0"/>
        <w:widowControl/>
        <w:suppressLineNumbers w:val="0"/>
        <w:rPr>
          <w:rStyle w:val="7"/>
        </w:rPr>
      </w:pPr>
    </w:p>
    <w:p w14:paraId="2EEEEF8D">
      <w:pPr>
        <w:pStyle w:val="9"/>
        <w:keepNext w:val="0"/>
        <w:keepLines w:val="0"/>
        <w:widowControl/>
        <w:suppressLineNumbers w:val="0"/>
      </w:pPr>
      <w:r>
        <w:t>Young innovators at the Kenya Youth Climate Hub pitching ideas during a climate challenge event.</w:t>
      </w:r>
    </w:p>
    <w:p w14:paraId="11BC2E97">
      <w:pPr>
        <w:pStyle w:val="9"/>
        <w:keepNext w:val="0"/>
        <w:keepLines w:val="0"/>
        <w:widowControl/>
        <w:suppressLineNumbers w:val="0"/>
      </w:pPr>
      <w:r>
        <w:rPr>
          <w:rFonts w:ascii="SimSun" w:hAnsi="SimSun" w:eastAsia="SimSun" w:cs="SimSun"/>
          <w:sz w:val="24"/>
          <w:szCs w:val="24"/>
        </w:rPr>
        <w:drawing>
          <wp:inline distT="0" distB="0" distL="114300" distR="114300">
            <wp:extent cx="5266690" cy="3950335"/>
            <wp:effectExtent l="0" t="0" r="6350" b="12065"/>
            <wp:docPr id="4"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IMG_256"/>
                    <pic:cNvPicPr>
                      <a:picLocks noChangeAspect="1"/>
                    </pic:cNvPicPr>
                  </pic:nvPicPr>
                  <pic:blipFill>
                    <a:blip r:embed="rId7"/>
                    <a:stretch>
                      <a:fillRect/>
                    </a:stretch>
                  </pic:blipFill>
                  <pic:spPr>
                    <a:xfrm>
                      <a:off x="0" y="0"/>
                      <a:ext cx="5266690" cy="3950335"/>
                    </a:xfrm>
                    <a:prstGeom prst="rect">
                      <a:avLst/>
                    </a:prstGeom>
                    <a:noFill/>
                    <a:ln w="9525">
                      <a:noFill/>
                    </a:ln>
                  </pic:spPr>
                </pic:pic>
              </a:graphicData>
            </a:graphic>
          </wp:inline>
        </w:drawing>
      </w:r>
    </w:p>
    <w:p w14:paraId="4EFB9FCB">
      <w:pPr>
        <w:pStyle w:val="9"/>
        <w:keepNext w:val="0"/>
        <w:keepLines w:val="0"/>
        <w:widowControl/>
        <w:suppressLineNumbers w:val="0"/>
      </w:pPr>
      <w:r>
        <w:t>Restoration team working at a sand</w:t>
      </w:r>
      <w:r>
        <w:noBreakHyphen/>
      </w:r>
      <w:r>
        <w:t>dam site in Makueni, combining conservation and agriculture.</w:t>
      </w:r>
    </w:p>
    <w:p w14:paraId="59E42A7F">
      <w:pPr>
        <w:pStyle w:val="9"/>
        <w:keepNext w:val="0"/>
        <w:keepLines w:val="0"/>
        <w:widowControl/>
        <w:suppressLineNumbers w:val="0"/>
        <w:rPr>
          <w:rFonts w:hint="default"/>
        </w:rPr>
      </w:pPr>
      <w:r>
        <w:rPr>
          <w:rFonts w:ascii="SimSun" w:hAnsi="SimSun" w:eastAsia="SimSun" w:cs="SimSun"/>
          <w:sz w:val="24"/>
          <w:szCs w:val="24"/>
        </w:rPr>
        <w:drawing>
          <wp:inline distT="0" distB="0" distL="114300" distR="114300">
            <wp:extent cx="5266690" cy="2576830"/>
            <wp:effectExtent l="0" t="0" r="6350" b="13970"/>
            <wp:docPr id="5"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6" descr="IMG_256"/>
                    <pic:cNvPicPr>
                      <a:picLocks noChangeAspect="1"/>
                    </pic:cNvPicPr>
                  </pic:nvPicPr>
                  <pic:blipFill>
                    <a:blip r:embed="rId8"/>
                    <a:stretch>
                      <a:fillRect/>
                    </a:stretch>
                  </pic:blipFill>
                  <pic:spPr>
                    <a:xfrm>
                      <a:off x="0" y="0"/>
                      <a:ext cx="5266690" cy="2576830"/>
                    </a:xfrm>
                    <a:prstGeom prst="rect">
                      <a:avLst/>
                    </a:prstGeom>
                    <a:noFill/>
                    <a:ln w="9525">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51877"/>
    <w:multiLevelType w:val="singleLevel"/>
    <w:tmpl w:val="853518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F171269"/>
    <w:multiLevelType w:val="singleLevel"/>
    <w:tmpl w:val="8F1712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4331EF8"/>
    <w:multiLevelType w:val="singleLevel"/>
    <w:tmpl w:val="94331E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A60349"/>
    <w:multiLevelType w:val="singleLevel"/>
    <w:tmpl w:val="ACA603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3BDCF78"/>
    <w:multiLevelType w:val="singleLevel"/>
    <w:tmpl w:val="B3BDCF78"/>
    <w:lvl w:ilvl="0" w:tentative="0">
      <w:start w:val="1"/>
      <w:numFmt w:val="lowerRoman"/>
      <w:lvlText w:val="%1."/>
      <w:lvlJc w:val="left"/>
      <w:pPr>
        <w:tabs>
          <w:tab w:val="left" w:pos="425"/>
        </w:tabs>
        <w:ind w:left="425" w:leftChars="0" w:hanging="425" w:firstLineChars="0"/>
      </w:pPr>
      <w:rPr>
        <w:rFonts w:hint="default"/>
      </w:rPr>
    </w:lvl>
  </w:abstractNum>
  <w:abstractNum w:abstractNumId="5">
    <w:nsid w:val="BB5BD600"/>
    <w:multiLevelType w:val="singleLevel"/>
    <w:tmpl w:val="BB5BD6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0654CF8"/>
    <w:multiLevelType w:val="singleLevel"/>
    <w:tmpl w:val="C0654CF8"/>
    <w:lvl w:ilvl="0" w:tentative="0">
      <w:start w:val="1"/>
      <w:numFmt w:val="upperRoman"/>
      <w:lvlText w:val="%1."/>
      <w:lvlJc w:val="left"/>
      <w:pPr>
        <w:tabs>
          <w:tab w:val="left" w:pos="425"/>
        </w:tabs>
        <w:ind w:left="425" w:leftChars="0" w:hanging="425" w:firstLineChars="0"/>
      </w:pPr>
      <w:rPr>
        <w:rFonts w:hint="default"/>
      </w:rPr>
    </w:lvl>
  </w:abstractNum>
  <w:abstractNum w:abstractNumId="7">
    <w:nsid w:val="F469E74F"/>
    <w:multiLevelType w:val="singleLevel"/>
    <w:tmpl w:val="F469E7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A3F6273"/>
    <w:multiLevelType w:val="singleLevel"/>
    <w:tmpl w:val="FA3F6273"/>
    <w:lvl w:ilvl="0" w:tentative="0">
      <w:start w:val="1"/>
      <w:numFmt w:val="decimal"/>
      <w:suff w:val="space"/>
      <w:lvlText w:val="%1."/>
      <w:lvlJc w:val="left"/>
    </w:lvl>
  </w:abstractNum>
  <w:abstractNum w:abstractNumId="9">
    <w:nsid w:val="FE9D2B49"/>
    <w:multiLevelType w:val="singleLevel"/>
    <w:tmpl w:val="FE9D2B49"/>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04536537"/>
    <w:multiLevelType w:val="singleLevel"/>
    <w:tmpl w:val="045365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05184967"/>
    <w:multiLevelType w:val="singleLevel"/>
    <w:tmpl w:val="051849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D9AF995"/>
    <w:multiLevelType w:val="singleLevel"/>
    <w:tmpl w:val="0D9AF9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4DDDE61"/>
    <w:multiLevelType w:val="singleLevel"/>
    <w:tmpl w:val="14DDD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44569CB"/>
    <w:multiLevelType w:val="singleLevel"/>
    <w:tmpl w:val="444569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B9D2811"/>
    <w:multiLevelType w:val="singleLevel"/>
    <w:tmpl w:val="4B9D28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D604228"/>
    <w:multiLevelType w:val="singleLevel"/>
    <w:tmpl w:val="4D6042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6E49CBC5"/>
    <w:multiLevelType w:val="singleLevel"/>
    <w:tmpl w:val="6E49CB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11"/>
  </w:num>
  <w:num w:numId="3">
    <w:abstractNumId w:val="15"/>
  </w:num>
  <w:num w:numId="4">
    <w:abstractNumId w:val="17"/>
  </w:num>
  <w:num w:numId="5">
    <w:abstractNumId w:val="12"/>
  </w:num>
  <w:num w:numId="6">
    <w:abstractNumId w:val="16"/>
  </w:num>
  <w:num w:numId="7">
    <w:abstractNumId w:val="2"/>
  </w:num>
  <w:num w:numId="8">
    <w:abstractNumId w:val="5"/>
  </w:num>
  <w:num w:numId="9">
    <w:abstractNumId w:val="14"/>
  </w:num>
  <w:num w:numId="10">
    <w:abstractNumId w:val="3"/>
  </w:num>
  <w:num w:numId="11">
    <w:abstractNumId w:val="0"/>
  </w:num>
  <w:num w:numId="12">
    <w:abstractNumId w:val="1"/>
  </w:num>
  <w:num w:numId="13">
    <w:abstractNumId w:val="13"/>
  </w:num>
  <w:num w:numId="14">
    <w:abstractNumId w:val="6"/>
  </w:num>
  <w:num w:numId="15">
    <w:abstractNumId w:val="10"/>
  </w:num>
  <w:num w:numId="16">
    <w:abstractNumId w:val="4"/>
  </w:num>
  <w:num w:numId="17">
    <w:abstractNumId w:val="7"/>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147F5"/>
    <w:rsid w:val="08E62B3C"/>
    <w:rsid w:val="0BAB2B32"/>
    <w:rsid w:val="0D3027B5"/>
    <w:rsid w:val="0F9672E9"/>
    <w:rsid w:val="0FB662B9"/>
    <w:rsid w:val="11C564AC"/>
    <w:rsid w:val="13673B1E"/>
    <w:rsid w:val="14276FAA"/>
    <w:rsid w:val="186E7443"/>
    <w:rsid w:val="19157031"/>
    <w:rsid w:val="1CAE4A99"/>
    <w:rsid w:val="1F3512A1"/>
    <w:rsid w:val="2308260C"/>
    <w:rsid w:val="23842554"/>
    <w:rsid w:val="248719C1"/>
    <w:rsid w:val="24C9359D"/>
    <w:rsid w:val="2B575927"/>
    <w:rsid w:val="2C6820E3"/>
    <w:rsid w:val="309335A5"/>
    <w:rsid w:val="341C45AA"/>
    <w:rsid w:val="35D57073"/>
    <w:rsid w:val="37A37B28"/>
    <w:rsid w:val="3D593035"/>
    <w:rsid w:val="3E2668A3"/>
    <w:rsid w:val="3F565577"/>
    <w:rsid w:val="42576B28"/>
    <w:rsid w:val="44EA49B3"/>
    <w:rsid w:val="45475421"/>
    <w:rsid w:val="464F0AEA"/>
    <w:rsid w:val="4C6573B5"/>
    <w:rsid w:val="51AA202E"/>
    <w:rsid w:val="5A116145"/>
    <w:rsid w:val="5A364693"/>
    <w:rsid w:val="60DB2B74"/>
    <w:rsid w:val="66484B7E"/>
    <w:rsid w:val="69C61149"/>
    <w:rsid w:val="6D063587"/>
    <w:rsid w:val="6EA1487B"/>
    <w:rsid w:val="6F947AC5"/>
    <w:rsid w:val="70F570C2"/>
    <w:rsid w:val="71BF785E"/>
    <w:rsid w:val="71EE54F9"/>
    <w:rsid w:val="72C47AEC"/>
    <w:rsid w:val="777A3679"/>
    <w:rsid w:val="79FD4D1C"/>
    <w:rsid w:val="7E56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2025-11-20T13:13:00Z</dcterms:created>
  <dc:creator>Admin</dc:creator>
  <cp:lastModifiedBy>Admin</cp:lastModifiedBy>
  <dcterms:modified xsi:type="dcterms:W3CDTF">2025-11-20T15:40:28Z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9C7C42A00BB34D7090294812AD740BBB_12</vt:lpwstr>
  </property>
</Properties>
</file>