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9E1E6">
      <w:pPr>
        <w:jc w:val="center"/>
        <w:rPr>
          <w:rFonts w:hint="default" w:ascii="Times New Roman" w:hAnsi="Times New Roman" w:eastAsia="SimSun" w:cs="Times New Roman"/>
          <w:b/>
          <w:bCs/>
          <w:sz w:val="52"/>
          <w:szCs w:val="52"/>
          <w:u w:val="single"/>
        </w:rPr>
      </w:pPr>
      <w:r>
        <w:rPr>
          <w:rFonts w:hint="default" w:ascii="Times New Roman" w:hAnsi="Times New Roman" w:eastAsia="SimSun" w:cs="Times New Roman"/>
          <w:b/>
          <w:bCs/>
          <w:sz w:val="52"/>
          <w:szCs w:val="52"/>
          <w:u w:val="single"/>
          <w:lang w:val="en-US"/>
        </w:rPr>
        <w:t>The c</w:t>
      </w:r>
      <w:r>
        <w:rPr>
          <w:rFonts w:hint="default" w:ascii="Times New Roman" w:hAnsi="Times New Roman" w:eastAsia="SimSun" w:cs="Times New Roman"/>
          <w:b/>
          <w:bCs/>
          <w:sz w:val="52"/>
          <w:szCs w:val="52"/>
          <w:u w:val="single"/>
        </w:rPr>
        <w:t>ourts</w:t>
      </w:r>
    </w:p>
    <w:p w14:paraId="34A2C1E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T</w:t>
      </w:r>
      <w:r>
        <w:rPr>
          <w:rFonts w:hint="default" w:ascii="Times New Roman" w:hAnsi="Times New Roman" w:cs="Times New Roman"/>
          <w:sz w:val="24"/>
          <w:szCs w:val="24"/>
        </w:rPr>
        <w:t>he U.S. courts</w:t>
      </w:r>
      <w:r>
        <w:rPr>
          <w:rFonts w:hint="default" w:cs="Times New Roman"/>
          <w:sz w:val="24"/>
          <w:szCs w:val="24"/>
          <w:lang w:val="en-US"/>
        </w:rPr>
        <w:t xml:space="preserve">, </w:t>
      </w:r>
      <w:r>
        <w:rPr>
          <w:rFonts w:hint="default" w:ascii="Times New Roman" w:hAnsi="Times New Roman" w:cs="Times New Roman"/>
          <w:sz w:val="24"/>
          <w:szCs w:val="24"/>
        </w:rPr>
        <w:t>federal and state</w:t>
      </w:r>
      <w:r>
        <w:rPr>
          <w:rFonts w:hint="default" w:cs="Times New Roman"/>
          <w:sz w:val="24"/>
          <w:szCs w:val="24"/>
          <w:lang w:val="en-US"/>
        </w:rPr>
        <w:t xml:space="preserve"> </w:t>
      </w:r>
      <w:r>
        <w:rPr>
          <w:rFonts w:hint="default" w:ascii="Times New Roman" w:hAnsi="Times New Roman" w:cs="Times New Roman"/>
          <w:sz w:val="24"/>
          <w:szCs w:val="24"/>
        </w:rPr>
        <w:t>have long served as a central institution for upholding laws, safeguarding rights and resolving disputes in civil, criminal, administrative and constitutional matters. In 2025, the judiciary finds itself under intense pressure from multiple directions: rising caseloads; budgetary and funding constraints; increasingly contentious, politically charged cases; questions over the scope of judicial power; and shifting public trust.</w:t>
      </w:r>
    </w:p>
    <w:p w14:paraId="197B57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happens in the courts today does more than resolve individual disputes</w:t>
      </w:r>
      <w:r>
        <w:rPr>
          <w:rFonts w:hint="default" w:cs="Times New Roman"/>
          <w:sz w:val="24"/>
          <w:szCs w:val="24"/>
          <w:lang w:val="en-US"/>
        </w:rPr>
        <w:t xml:space="preserve"> </w:t>
      </w:r>
      <w:r>
        <w:rPr>
          <w:rFonts w:hint="default" w:ascii="Times New Roman" w:hAnsi="Times New Roman" w:cs="Times New Roman"/>
          <w:sz w:val="24"/>
          <w:szCs w:val="24"/>
        </w:rPr>
        <w:t>it shapes the contours of rule</w:t>
      </w:r>
      <w:r>
        <w:rPr>
          <w:rFonts w:hint="default" w:ascii="Times New Roman" w:hAnsi="Times New Roman" w:cs="Times New Roman"/>
          <w:sz w:val="24"/>
          <w:szCs w:val="24"/>
        </w:rPr>
        <w:noBreakHyphen/>
      </w:r>
      <w:r>
        <w:rPr>
          <w:rFonts w:hint="default" w:ascii="Times New Roman" w:hAnsi="Times New Roman" w:cs="Times New Roman"/>
          <w:sz w:val="24"/>
          <w:szCs w:val="24"/>
        </w:rPr>
        <w:t>of</w:t>
      </w:r>
      <w:r>
        <w:rPr>
          <w:rFonts w:hint="default" w:ascii="Times New Roman" w:hAnsi="Times New Roman" w:cs="Times New Roman"/>
          <w:sz w:val="24"/>
          <w:szCs w:val="24"/>
        </w:rPr>
        <w:noBreakHyphen/>
      </w:r>
      <w:r>
        <w:rPr>
          <w:rFonts w:hint="default" w:ascii="Times New Roman" w:hAnsi="Times New Roman" w:cs="Times New Roman"/>
          <w:sz w:val="24"/>
          <w:szCs w:val="24"/>
        </w:rPr>
        <w:t>law, civil rights and the balance among branches of government. This article examines the “state of the courts” in the U.S. now: what’s working, what’s broken, what’s under strain</w:t>
      </w:r>
      <w:r>
        <w:rPr>
          <w:rFonts w:hint="default" w:cs="Times New Roman"/>
          <w:sz w:val="24"/>
          <w:szCs w:val="24"/>
          <w:lang w:val="en-US"/>
        </w:rPr>
        <w:t xml:space="preserve"> </w:t>
      </w:r>
      <w:r>
        <w:rPr>
          <w:rFonts w:hint="default" w:ascii="Times New Roman" w:hAnsi="Times New Roman" w:cs="Times New Roman"/>
          <w:sz w:val="24"/>
          <w:szCs w:val="24"/>
        </w:rPr>
        <w:t>and what the future may hold.</w:t>
      </w:r>
    </w:p>
    <w:p w14:paraId="374A3491">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1.1 Overburdened courts and growing backlog</w:t>
      </w:r>
    </w:p>
    <w:p w14:paraId="777A694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most pressing challenges facing U.S. federal courts is overwork. As of early 2025, judges across many districts are warning of severe understaffing and too few authorized judgeships relative to rising caseloads.</w:t>
      </w:r>
    </w:p>
    <w:p w14:paraId="72B8ACC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Specifically:</w:t>
      </w:r>
    </w:p>
    <w:p w14:paraId="654B6133">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judge representing the federal judiciary recently told Congress that the number of district and appeals</w:t>
      </w:r>
      <w:r>
        <w:rPr>
          <w:rFonts w:hint="default" w:ascii="Times New Roman" w:hAnsi="Times New Roman" w:cs="Times New Roman"/>
          <w:sz w:val="24"/>
          <w:szCs w:val="24"/>
        </w:rPr>
        <w:noBreakHyphen/>
      </w:r>
      <w:r>
        <w:rPr>
          <w:rFonts w:hint="default" w:ascii="Times New Roman" w:hAnsi="Times New Roman" w:cs="Times New Roman"/>
          <w:sz w:val="24"/>
          <w:szCs w:val="24"/>
        </w:rPr>
        <w:t>court judges has not kept pace with the growth in filings district</w:t>
      </w:r>
      <w:r>
        <w:rPr>
          <w:rFonts w:hint="default" w:ascii="Times New Roman" w:hAnsi="Times New Roman" w:cs="Times New Roman"/>
          <w:sz w:val="24"/>
          <w:szCs w:val="24"/>
        </w:rPr>
        <w:noBreakHyphen/>
      </w:r>
      <w:r>
        <w:rPr>
          <w:rFonts w:hint="default" w:ascii="Times New Roman" w:hAnsi="Times New Roman" w:cs="Times New Roman"/>
          <w:sz w:val="24"/>
          <w:szCs w:val="24"/>
        </w:rPr>
        <w:t>court filings have risen significantly over decades, but authorized judgeships have increased by only a small margin.</w:t>
      </w:r>
    </w:p>
    <w:p w14:paraId="7ABA69B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result: many civil cases now wait years before trial; for example, the number of civil cases pending more than three years has ballooned</w:t>
      </w:r>
      <w:r>
        <w:rPr>
          <w:rFonts w:hint="default" w:cs="Times New Roman"/>
          <w:sz w:val="24"/>
          <w:szCs w:val="24"/>
          <w:lang w:val="en-US"/>
        </w:rPr>
        <w:t xml:space="preserve"> </w:t>
      </w:r>
      <w:r>
        <w:rPr>
          <w:rFonts w:hint="default" w:ascii="Times New Roman" w:hAnsi="Times New Roman" w:cs="Times New Roman"/>
          <w:sz w:val="24"/>
          <w:szCs w:val="24"/>
        </w:rPr>
        <w:t>up more than 300% compared to two decades ago.</w:t>
      </w:r>
    </w:p>
    <w:p w14:paraId="6E5C0BF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For litigants</w:t>
      </w:r>
      <w:r>
        <w:rPr>
          <w:rFonts w:hint="default" w:cs="Times New Roman"/>
          <w:sz w:val="24"/>
          <w:szCs w:val="24"/>
          <w:lang w:val="en-US"/>
        </w:rPr>
        <w:t xml:space="preserve">, </w:t>
      </w:r>
      <w:r>
        <w:rPr>
          <w:rFonts w:hint="default" w:ascii="Times New Roman" w:hAnsi="Times New Roman" w:cs="Times New Roman"/>
          <w:sz w:val="24"/>
          <w:szCs w:val="24"/>
        </w:rPr>
        <w:t>individuals, small businesses, civil</w:t>
      </w:r>
      <w:r>
        <w:rPr>
          <w:rFonts w:hint="default" w:ascii="Times New Roman" w:hAnsi="Times New Roman" w:cs="Times New Roman"/>
          <w:sz w:val="24"/>
          <w:szCs w:val="24"/>
        </w:rPr>
        <w:noBreakHyphen/>
      </w:r>
      <w:r>
        <w:rPr>
          <w:rFonts w:hint="default" w:ascii="Times New Roman" w:hAnsi="Times New Roman" w:cs="Times New Roman"/>
          <w:sz w:val="24"/>
          <w:szCs w:val="24"/>
        </w:rPr>
        <w:t>rights plaintiffs</w:t>
      </w:r>
      <w:r>
        <w:rPr>
          <w:rFonts w:hint="default" w:cs="Times New Roman"/>
          <w:sz w:val="24"/>
          <w:szCs w:val="24"/>
          <w:lang w:val="en-US"/>
        </w:rPr>
        <w:t xml:space="preserve"> </w:t>
      </w:r>
      <w:r>
        <w:rPr>
          <w:rFonts w:hint="default" w:ascii="Times New Roman" w:hAnsi="Times New Roman" w:cs="Times New Roman"/>
          <w:sz w:val="24"/>
          <w:szCs w:val="24"/>
        </w:rPr>
        <w:t>long delays mean justice is often too slow to be meaningful. As one judge put it, “justice delayed” is becoming a structural feature.</w:t>
      </w:r>
    </w:p>
    <w:p w14:paraId="17E21937">
      <w:pPr>
        <w:pStyle w:val="8"/>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sz w:val="24"/>
          <w:szCs w:val="24"/>
        </w:rPr>
        <w:t>This overload undermines access to justice. Some potential plaintiffs may decline to sue because of the cost, time or unpredictability. Others may be forced into settlements or abandon their claims.</w:t>
      </w:r>
    </w:p>
    <w:p w14:paraId="1AB23905">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1.2 Budgetary strain and judicial</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branch funding crisis</w:t>
      </w:r>
    </w:p>
    <w:p w14:paraId="1694DA2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Partly reflecting these capacity issues is a persistent funding shortfall for the judiciary. In 2025, the federal courts warned Congress that flat funding and rising demands threaten their ability to perform their constitutional functions.</w:t>
      </w:r>
    </w:p>
    <w:p w14:paraId="5F3867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facts:</w:t>
      </w:r>
    </w:p>
    <w:p w14:paraId="01312C0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courts requested a roughly 9.3% increase in appropriations for fiscal year 2026 to address workloads, resource needs, staffing and infrastructure. </w:t>
      </w:r>
    </w:p>
    <w:p w14:paraId="193D3D33">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strain is exacerbated by other pressures: rising numbers of filings (civil, bankruptcy) and increased complexity of litigation.</w:t>
      </w:r>
    </w:p>
    <w:p w14:paraId="59C6C6FB">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Moreover, a cyberattack in 2025 on the federal court</w:t>
      </w:r>
      <w:r>
        <w:rPr>
          <w:rFonts w:hint="default" w:ascii="Times New Roman" w:hAnsi="Times New Roman" w:cs="Times New Roman"/>
          <w:sz w:val="24"/>
          <w:szCs w:val="24"/>
        </w:rPr>
        <w:noBreakHyphen/>
      </w:r>
      <w:r>
        <w:rPr>
          <w:rFonts w:hint="default" w:ascii="Times New Roman" w:hAnsi="Times New Roman" w:cs="Times New Roman"/>
          <w:sz w:val="24"/>
          <w:szCs w:val="24"/>
        </w:rPr>
        <w:t>filing system (PACER and related systems) disrupted normal operations</w:t>
      </w:r>
      <w:r>
        <w:rPr>
          <w:rFonts w:hint="default" w:cs="Times New Roman"/>
          <w:sz w:val="24"/>
          <w:szCs w:val="24"/>
          <w:lang w:val="en-US"/>
        </w:rPr>
        <w:t xml:space="preserve"> </w:t>
      </w:r>
      <w:r>
        <w:rPr>
          <w:rFonts w:hint="default" w:ascii="Times New Roman" w:hAnsi="Times New Roman" w:cs="Times New Roman"/>
          <w:sz w:val="24"/>
          <w:szCs w:val="24"/>
        </w:rPr>
        <w:t>adding urgency to calls for investment in cyber</w:t>
      </w:r>
      <w:r>
        <w:rPr>
          <w:rFonts w:hint="default" w:ascii="Times New Roman" w:hAnsi="Times New Roman" w:cs="Times New Roman"/>
          <w:sz w:val="24"/>
          <w:szCs w:val="24"/>
        </w:rPr>
        <w:noBreakHyphen/>
      </w:r>
      <w:r>
        <w:rPr>
          <w:rFonts w:hint="default" w:ascii="Times New Roman" w:hAnsi="Times New Roman" w:cs="Times New Roman"/>
          <w:sz w:val="24"/>
          <w:szCs w:val="24"/>
        </w:rPr>
        <w:t>security, administrative infrastructure and modernization.</w:t>
      </w:r>
    </w:p>
    <w:p w14:paraId="5EB127C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Budget and capacity problems raise serious concerns: if courts cannot keep up with demand, the justice system risks becoming less accessible, efficient or fair.</w:t>
      </w:r>
    </w:p>
    <w:p w14:paraId="329A064C">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2.1 Curtailing nationwide injunctions / limiting judicial overreach</w:t>
      </w:r>
    </w:p>
    <w:p w14:paraId="342A80A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most consequential developments of 2025 involves the Supreme Court reining in a practice that had become increasingly controversial: nationwide injunctions. These are court</w:t>
      </w:r>
      <w:r>
        <w:rPr>
          <w:rFonts w:hint="default" w:ascii="Times New Roman" w:hAnsi="Times New Roman" w:cs="Times New Roman"/>
          <w:sz w:val="24"/>
          <w:szCs w:val="24"/>
        </w:rPr>
        <w:noBreakHyphen/>
      </w:r>
      <w:r>
        <w:rPr>
          <w:rFonts w:hint="default" w:ascii="Times New Roman" w:hAnsi="Times New Roman" w:cs="Times New Roman"/>
          <w:sz w:val="24"/>
          <w:szCs w:val="24"/>
        </w:rPr>
        <w:t>issued orders that block implementation of laws or executive actions across the entire country.</w:t>
      </w:r>
    </w:p>
    <w:p w14:paraId="7004319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2025, SCOTUS effectively limited the power of lower</w:t>
      </w:r>
      <w:r>
        <w:rPr>
          <w:rFonts w:hint="default" w:ascii="Times New Roman" w:hAnsi="Times New Roman" w:cs="Times New Roman"/>
          <w:sz w:val="24"/>
          <w:szCs w:val="24"/>
        </w:rPr>
        <w:noBreakHyphen/>
      </w:r>
      <w:r>
        <w:rPr>
          <w:rFonts w:hint="default" w:ascii="Times New Roman" w:hAnsi="Times New Roman" w:cs="Times New Roman"/>
          <w:sz w:val="24"/>
          <w:szCs w:val="24"/>
        </w:rPr>
        <w:t>court judges to issue such universal injunctions. The Court ruled that courts should not grant sweeping nationwide relief, but rather only apply injunctions to the specific plaintiffs before them.</w:t>
      </w:r>
    </w:p>
    <w:p w14:paraId="18EB938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Implications:</w:t>
      </w:r>
    </w:p>
    <w:p w14:paraId="428ABB2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reduces the ability of a single federal judge to halt nationwide policies based on one lawsuit</w:t>
      </w:r>
      <w:r>
        <w:rPr>
          <w:rFonts w:hint="default" w:cs="Times New Roman"/>
          <w:sz w:val="24"/>
          <w:szCs w:val="24"/>
          <w:lang w:val="en-US"/>
        </w:rPr>
        <w:t xml:space="preserve"> </w:t>
      </w:r>
      <w:r>
        <w:rPr>
          <w:rFonts w:hint="default" w:ascii="Times New Roman" w:hAnsi="Times New Roman" w:cs="Times New Roman"/>
          <w:sz w:val="24"/>
          <w:szCs w:val="24"/>
        </w:rPr>
        <w:t>potentially limiting the ability of individuals or groups to use the courts to block controversial federal or executive actions.</w:t>
      </w:r>
    </w:p>
    <w:p w14:paraId="1B63311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It shifts greater power back to Congress and the executive for nationwide policymaking (at least until lawful challenge) but may also burden plaintiffs: instead of a single nationwide decision, multiple suits in different jurisdictions may be required to produce comparable relief.</w:t>
      </w:r>
    </w:p>
    <w:p w14:paraId="2D2F49AB">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For constitutional or administrative</w:t>
      </w:r>
      <w:r>
        <w:rPr>
          <w:rFonts w:hint="default" w:ascii="Times New Roman" w:hAnsi="Times New Roman" w:cs="Times New Roman"/>
          <w:sz w:val="24"/>
          <w:szCs w:val="24"/>
        </w:rPr>
        <w:noBreakHyphen/>
      </w:r>
      <w:r>
        <w:rPr>
          <w:rFonts w:hint="default" w:ascii="Times New Roman" w:hAnsi="Times New Roman" w:cs="Times New Roman"/>
          <w:sz w:val="24"/>
          <w:szCs w:val="24"/>
        </w:rPr>
        <w:t>law challenges (immigration rules, agency regulations, controversial executive actions)</w:t>
      </w:r>
      <w:r>
        <w:rPr>
          <w:rFonts w:hint="default" w:cs="Times New Roman"/>
          <w:sz w:val="24"/>
          <w:szCs w:val="24"/>
          <w:lang w:val="en-US"/>
        </w:rPr>
        <w:t xml:space="preserve"> </w:t>
      </w:r>
      <w:r>
        <w:rPr>
          <w:rFonts w:hint="default" w:ascii="Times New Roman" w:hAnsi="Times New Roman" w:cs="Times New Roman"/>
          <w:sz w:val="24"/>
          <w:szCs w:val="24"/>
        </w:rPr>
        <w:t>the path to large</w:t>
      </w:r>
      <w:r>
        <w:rPr>
          <w:rFonts w:hint="default" w:ascii="Times New Roman" w:hAnsi="Times New Roman" w:cs="Times New Roman"/>
          <w:sz w:val="24"/>
          <w:szCs w:val="24"/>
        </w:rPr>
        <w:noBreakHyphen/>
      </w:r>
      <w:r>
        <w:rPr>
          <w:rFonts w:hint="default" w:ascii="Times New Roman" w:hAnsi="Times New Roman" w:cs="Times New Roman"/>
          <w:sz w:val="24"/>
          <w:szCs w:val="24"/>
        </w:rPr>
        <w:t>scale relief becomes more fragmented and uncertain.</w:t>
      </w:r>
    </w:p>
    <w:p w14:paraId="7AB86E7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short: the judiciary signal in 2025 signals a contraction of the scope of judicial power when it comes to broad, sweeping relief.</w:t>
      </w:r>
    </w:p>
    <w:p w14:paraId="6985DCC1">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2.2 Key cases shaping 2025: swing toward defined judicial limits and administrative</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law restraint</w:t>
      </w:r>
    </w:p>
    <w:p w14:paraId="2D07076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Several Supreme Court cases and lower-court decisions in 2025 reflect broader shifts in how courts interpret statutory and constitutional authority. Some notable examples</w:t>
      </w:r>
      <w:r>
        <w:rPr>
          <w:rFonts w:hint="default" w:cs="Times New Roman"/>
          <w:sz w:val="24"/>
          <w:szCs w:val="24"/>
          <w:lang w:val="en-US"/>
        </w:rPr>
        <w:t xml:space="preserve"> are</w:t>
      </w:r>
      <w:r>
        <w:rPr>
          <w:rFonts w:hint="default" w:ascii="Times New Roman" w:hAnsi="Times New Roman" w:cs="Times New Roman"/>
          <w:sz w:val="24"/>
          <w:szCs w:val="24"/>
        </w:rPr>
        <w:t>:</w:t>
      </w:r>
    </w:p>
    <w:p w14:paraId="208E463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TikTok, Inc. v. Garland</w:t>
      </w:r>
      <w:r>
        <w:rPr>
          <w:rFonts w:hint="default" w:ascii="Times New Roman" w:hAnsi="Times New Roman" w:cs="Times New Roman"/>
          <w:sz w:val="24"/>
          <w:szCs w:val="24"/>
        </w:rPr>
        <w:t xml:space="preserve"> — In January 2025, the Court upheld the constitutionality of the Protecting Americans from Foreign Adversary Controlled Applications Act (PAFACA), ruling that applying the law to ban certain foreign</w:t>
      </w:r>
      <w:r>
        <w:rPr>
          <w:rFonts w:hint="default" w:ascii="Times New Roman" w:hAnsi="Times New Roman" w:cs="Times New Roman"/>
          <w:sz w:val="24"/>
          <w:szCs w:val="24"/>
        </w:rPr>
        <w:noBreakHyphen/>
      </w:r>
      <w:r>
        <w:rPr>
          <w:rFonts w:hint="default" w:ascii="Times New Roman" w:hAnsi="Times New Roman" w:cs="Times New Roman"/>
          <w:sz w:val="24"/>
          <w:szCs w:val="24"/>
        </w:rPr>
        <w:t>owned social</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media apps does </w:t>
      </w:r>
      <w:r>
        <w:rPr>
          <w:rStyle w:val="6"/>
          <w:rFonts w:hint="default" w:ascii="Times New Roman" w:hAnsi="Times New Roman" w:cs="Times New Roman"/>
          <w:sz w:val="24"/>
          <w:szCs w:val="24"/>
        </w:rPr>
        <w:t>not</w:t>
      </w:r>
      <w:r>
        <w:rPr>
          <w:rFonts w:hint="default" w:ascii="Times New Roman" w:hAnsi="Times New Roman" w:cs="Times New Roman"/>
          <w:sz w:val="24"/>
          <w:szCs w:val="24"/>
        </w:rPr>
        <w:t xml:space="preserve"> violate the First Amendment’s free</w:t>
      </w:r>
      <w:r>
        <w:rPr>
          <w:rFonts w:hint="default" w:ascii="Times New Roman" w:hAnsi="Times New Roman" w:cs="Times New Roman"/>
          <w:sz w:val="24"/>
          <w:szCs w:val="24"/>
        </w:rPr>
        <w:noBreakHyphen/>
      </w:r>
      <w:r>
        <w:rPr>
          <w:rFonts w:hint="default" w:ascii="Times New Roman" w:hAnsi="Times New Roman" w:cs="Times New Roman"/>
          <w:sz w:val="24"/>
          <w:szCs w:val="24"/>
        </w:rPr>
        <w:t>speech protections.</w:t>
      </w:r>
    </w:p>
    <w:p w14:paraId="0690284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Bufkin v. Collins</w:t>
      </w:r>
      <w:r>
        <w:rPr>
          <w:rFonts w:hint="default" w:ascii="Times New Roman" w:hAnsi="Times New Roman" w:cs="Times New Roman"/>
          <w:sz w:val="24"/>
          <w:szCs w:val="24"/>
        </w:rPr>
        <w:t xml:space="preserve"> — In 2025, SCOTUS held that in veterans</w:t>
      </w:r>
      <w:r>
        <w:rPr>
          <w:rFonts w:hint="default" w:ascii="Times New Roman" w:hAnsi="Times New Roman" w:cs="Times New Roman"/>
          <w:sz w:val="24"/>
          <w:szCs w:val="24"/>
        </w:rPr>
        <w:noBreakHyphen/>
      </w:r>
      <w:r>
        <w:rPr>
          <w:rFonts w:hint="default" w:ascii="Times New Roman" w:hAnsi="Times New Roman" w:cs="Times New Roman"/>
          <w:sz w:val="24"/>
          <w:szCs w:val="24"/>
        </w:rPr>
        <w:t>benefits cases, certain administrative</w:t>
      </w:r>
      <w:r>
        <w:rPr>
          <w:rFonts w:hint="default" w:ascii="Times New Roman" w:hAnsi="Times New Roman" w:cs="Times New Roman"/>
          <w:sz w:val="24"/>
          <w:szCs w:val="24"/>
        </w:rPr>
        <w:noBreakHyphen/>
      </w:r>
      <w:r>
        <w:rPr>
          <w:rFonts w:hint="default" w:ascii="Times New Roman" w:hAnsi="Times New Roman" w:cs="Times New Roman"/>
          <w:sz w:val="24"/>
          <w:szCs w:val="24"/>
        </w:rPr>
        <w:t>agency decisions (the “benefit</w:t>
      </w:r>
      <w:r>
        <w:rPr>
          <w:rFonts w:hint="default" w:ascii="Times New Roman" w:hAnsi="Times New Roman" w:cs="Times New Roman"/>
          <w:sz w:val="24"/>
          <w:szCs w:val="24"/>
        </w:rPr>
        <w:noBreakHyphen/>
      </w:r>
      <w:r>
        <w:rPr>
          <w:rFonts w:hint="default" w:ascii="Times New Roman" w:hAnsi="Times New Roman" w:cs="Times New Roman"/>
          <w:sz w:val="24"/>
          <w:szCs w:val="24"/>
        </w:rPr>
        <w:t>of</w:t>
      </w:r>
      <w:r>
        <w:rPr>
          <w:rFonts w:hint="default" w:ascii="Times New Roman" w:hAnsi="Times New Roman" w:cs="Times New Roman"/>
          <w:sz w:val="24"/>
          <w:szCs w:val="24"/>
        </w:rPr>
        <w:noBreakHyphen/>
      </w:r>
      <w:r>
        <w:rPr>
          <w:rFonts w:hint="default" w:ascii="Times New Roman" w:hAnsi="Times New Roman" w:cs="Times New Roman"/>
          <w:sz w:val="24"/>
          <w:szCs w:val="24"/>
        </w:rPr>
        <w:t>the</w:t>
      </w:r>
      <w:r>
        <w:rPr>
          <w:rFonts w:hint="default" w:ascii="Times New Roman" w:hAnsi="Times New Roman" w:cs="Times New Roman"/>
          <w:sz w:val="24"/>
          <w:szCs w:val="24"/>
        </w:rPr>
        <w:noBreakHyphen/>
      </w:r>
      <w:r>
        <w:rPr>
          <w:rFonts w:hint="default" w:ascii="Times New Roman" w:hAnsi="Times New Roman" w:cs="Times New Roman"/>
          <w:sz w:val="24"/>
          <w:szCs w:val="24"/>
        </w:rPr>
        <w:t>doubt” rule) must be reviewed under a formal "clear error" standard, limiting deference to agency determinations.</w:t>
      </w:r>
    </w:p>
    <w:p w14:paraId="34EAFF3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Williams v. Reed</w:t>
      </w:r>
      <w:r>
        <w:rPr>
          <w:rFonts w:hint="default" w:ascii="Times New Roman" w:hAnsi="Times New Roman" w:cs="Times New Roman"/>
          <w:sz w:val="24"/>
          <w:szCs w:val="24"/>
        </w:rPr>
        <w:t xml:space="preserve"> — In February 2025, SCOTUS ruled that certain state laws requiring exhaustion of administrative remedies cannot bar federal civil</w:t>
      </w:r>
      <w:r>
        <w:rPr>
          <w:rFonts w:hint="default" w:ascii="Times New Roman" w:hAnsi="Times New Roman" w:cs="Times New Roman"/>
          <w:sz w:val="24"/>
          <w:szCs w:val="24"/>
        </w:rPr>
        <w:noBreakHyphen/>
      </w:r>
      <w:r>
        <w:rPr>
          <w:rFonts w:hint="default" w:ascii="Times New Roman" w:hAnsi="Times New Roman" w:cs="Times New Roman"/>
          <w:sz w:val="24"/>
          <w:szCs w:val="24"/>
        </w:rPr>
        <w:t>rights claims brought under 42 U.S.C.</w:t>
      </w:r>
      <w:r>
        <w:rPr>
          <w:rFonts w:hint="default" w:cs="Times New Roman"/>
          <w:sz w:val="24"/>
          <w:szCs w:val="24"/>
          <w:lang w:val="en-US"/>
        </w:rPr>
        <w:t xml:space="preserve"> and </w:t>
      </w:r>
      <w:r>
        <w:rPr>
          <w:rFonts w:hint="default" w:ascii="Times New Roman" w:hAnsi="Times New Roman" w:cs="Times New Roman"/>
          <w:sz w:val="24"/>
          <w:szCs w:val="24"/>
        </w:rPr>
        <w:t>1983, when such requirements effectively immunize state officials from accountability for delays or misconduct.</w:t>
      </w:r>
    </w:p>
    <w:p w14:paraId="17DB2B4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Together, these decisions reflect a pattern: courts increasingly subject administrative agencies, federal regulation and executive or bureaucratic decisions to stricter judicial oversight</w:t>
      </w:r>
      <w:r>
        <w:rPr>
          <w:rFonts w:hint="default" w:cs="Times New Roman"/>
          <w:sz w:val="24"/>
          <w:szCs w:val="24"/>
          <w:lang w:val="en-US"/>
        </w:rPr>
        <w:t xml:space="preserve"> </w:t>
      </w:r>
      <w:r>
        <w:rPr>
          <w:rFonts w:hint="default" w:ascii="Times New Roman" w:hAnsi="Times New Roman" w:cs="Times New Roman"/>
          <w:sz w:val="24"/>
          <w:szCs w:val="24"/>
        </w:rPr>
        <w:t>reducing deference, increasing scrutiny. At the same time, the Court is trimming broad judicial remedial powers (like nationwide injunctions), rebalancing the branches' relative powers.</w:t>
      </w:r>
    </w:p>
    <w:p w14:paraId="1E5BF3E9">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3.1 Agency</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court friction and rollback of regulatory deference</w:t>
      </w:r>
    </w:p>
    <w:p w14:paraId="3C1E991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courts</w:t>
      </w:r>
      <w:r>
        <w:rPr>
          <w:rFonts w:hint="default" w:cs="Times New Roman"/>
          <w:sz w:val="24"/>
          <w:szCs w:val="24"/>
          <w:lang w:val="en-US"/>
        </w:rPr>
        <w:t xml:space="preserve"> </w:t>
      </w:r>
      <w:r>
        <w:rPr>
          <w:rFonts w:hint="default" w:ascii="Times New Roman" w:hAnsi="Times New Roman" w:cs="Times New Roman"/>
          <w:sz w:val="24"/>
          <w:szCs w:val="24"/>
        </w:rPr>
        <w:t>especially the Supreme Court and lower federal courts</w:t>
      </w:r>
      <w:r>
        <w:rPr>
          <w:rFonts w:hint="default" w:cs="Times New Roman"/>
          <w:sz w:val="24"/>
          <w:szCs w:val="24"/>
          <w:lang w:val="en-US"/>
        </w:rPr>
        <w:t xml:space="preserve"> </w:t>
      </w:r>
      <w:r>
        <w:rPr>
          <w:rFonts w:hint="default" w:ascii="Times New Roman" w:hAnsi="Times New Roman" w:cs="Times New Roman"/>
          <w:sz w:val="24"/>
          <w:szCs w:val="24"/>
        </w:rPr>
        <w:t>grow more willing to second</w:t>
      </w:r>
      <w:r>
        <w:rPr>
          <w:rFonts w:hint="default" w:ascii="Times New Roman" w:hAnsi="Times New Roman" w:cs="Times New Roman"/>
          <w:sz w:val="24"/>
          <w:szCs w:val="24"/>
        </w:rPr>
        <w:noBreakHyphen/>
      </w:r>
      <w:r>
        <w:rPr>
          <w:rFonts w:hint="default" w:ascii="Times New Roman" w:hAnsi="Times New Roman" w:cs="Times New Roman"/>
          <w:sz w:val="24"/>
          <w:szCs w:val="24"/>
        </w:rPr>
        <w:t>guess or limit administrative</w:t>
      </w:r>
      <w:r>
        <w:rPr>
          <w:rFonts w:hint="default" w:ascii="Times New Roman" w:hAnsi="Times New Roman" w:cs="Times New Roman"/>
          <w:sz w:val="24"/>
          <w:szCs w:val="24"/>
        </w:rPr>
        <w:noBreakHyphen/>
      </w:r>
      <w:r>
        <w:rPr>
          <w:rFonts w:hint="default" w:ascii="Times New Roman" w:hAnsi="Times New Roman" w:cs="Times New Roman"/>
          <w:sz w:val="24"/>
          <w:szCs w:val="24"/>
        </w:rPr>
        <w:t>agency interpretations, the regulatory power of federal agencies appears more constrained. Legal industry watchers note that this signals “a structural shift” in administrative law, affecting everything from civil rights enforcement to environmental regulation to financial</w:t>
      </w:r>
      <w:r>
        <w:rPr>
          <w:rFonts w:hint="default" w:ascii="Times New Roman" w:hAnsi="Times New Roman" w:cs="Times New Roman"/>
          <w:sz w:val="24"/>
          <w:szCs w:val="24"/>
        </w:rPr>
        <w:noBreakHyphen/>
      </w:r>
      <w:r>
        <w:rPr>
          <w:rFonts w:hint="default" w:ascii="Times New Roman" w:hAnsi="Times New Roman" w:cs="Times New Roman"/>
          <w:sz w:val="24"/>
          <w:szCs w:val="24"/>
        </w:rPr>
        <w:t>regulation oversight.</w:t>
      </w:r>
    </w:p>
    <w:p w14:paraId="369716B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shift brings new uncertainty: agencies may find it harder to issue broadly hinged regulations, enforcement may be more vulnerable to challenge and regulated entities may seek to litigate more aggressively.</w:t>
      </w:r>
    </w:p>
    <w:p w14:paraId="5A64918E">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3.2 Politically charged cases, agency staff removals and executive</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branch pressure</w:t>
      </w:r>
    </w:p>
    <w:p w14:paraId="07DA486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2025, courts have been at the center of several high</w:t>
      </w:r>
      <w:r>
        <w:rPr>
          <w:rFonts w:hint="default" w:ascii="Times New Roman" w:hAnsi="Times New Roman" w:cs="Times New Roman"/>
          <w:sz w:val="24"/>
          <w:szCs w:val="24"/>
        </w:rPr>
        <w:noBreakHyphen/>
      </w:r>
      <w:r>
        <w:rPr>
          <w:rFonts w:hint="default" w:ascii="Times New Roman" w:hAnsi="Times New Roman" w:cs="Times New Roman"/>
          <w:sz w:val="24"/>
          <w:szCs w:val="24"/>
        </w:rPr>
        <w:t>stakes political and executive</w:t>
      </w:r>
      <w:r>
        <w:rPr>
          <w:rFonts w:hint="default" w:ascii="Times New Roman" w:hAnsi="Times New Roman" w:cs="Times New Roman"/>
          <w:sz w:val="24"/>
          <w:szCs w:val="24"/>
        </w:rPr>
        <w:noBreakHyphen/>
      </w:r>
      <w:r>
        <w:rPr>
          <w:rFonts w:hint="default" w:ascii="Times New Roman" w:hAnsi="Times New Roman" w:cs="Times New Roman"/>
          <w:sz w:val="24"/>
          <w:szCs w:val="24"/>
        </w:rPr>
        <w:t>branch fights. For instance: the executive’s attempt to remove certain high</w:t>
      </w:r>
      <w:r>
        <w:rPr>
          <w:rFonts w:hint="default" w:ascii="Times New Roman" w:hAnsi="Times New Roman" w:cs="Times New Roman"/>
          <w:sz w:val="24"/>
          <w:szCs w:val="24"/>
        </w:rPr>
        <w:noBreakHyphen/>
      </w:r>
      <w:r>
        <w:rPr>
          <w:rFonts w:hint="default" w:ascii="Times New Roman" w:hAnsi="Times New Roman" w:cs="Times New Roman"/>
          <w:sz w:val="24"/>
          <w:szCs w:val="24"/>
        </w:rPr>
        <w:t>level agency officials (e.g. heads of regulatory or administrative bodies) has triggered lawsuits contesting whether such removals are constitutional or lawful under statutory and separation</w:t>
      </w:r>
      <w:r>
        <w:rPr>
          <w:rFonts w:hint="default" w:ascii="Times New Roman" w:hAnsi="Times New Roman" w:cs="Times New Roman"/>
          <w:sz w:val="24"/>
          <w:szCs w:val="24"/>
        </w:rPr>
        <w:noBreakHyphen/>
      </w:r>
      <w:r>
        <w:rPr>
          <w:rFonts w:hint="default" w:ascii="Times New Roman" w:hAnsi="Times New Roman" w:cs="Times New Roman"/>
          <w:sz w:val="24"/>
          <w:szCs w:val="24"/>
        </w:rPr>
        <w:t>of</w:t>
      </w:r>
      <w:r>
        <w:rPr>
          <w:rFonts w:hint="default" w:ascii="Times New Roman" w:hAnsi="Times New Roman" w:cs="Times New Roman"/>
          <w:sz w:val="24"/>
          <w:szCs w:val="24"/>
        </w:rPr>
        <w:noBreakHyphen/>
      </w:r>
      <w:r>
        <w:rPr>
          <w:rFonts w:hint="default" w:ascii="Times New Roman" w:hAnsi="Times New Roman" w:cs="Times New Roman"/>
          <w:sz w:val="24"/>
          <w:szCs w:val="24"/>
        </w:rPr>
        <w:t>powers principles.</w:t>
      </w:r>
    </w:p>
    <w:p w14:paraId="7A713BE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one recent example, the Court declined to immediately permit the removal of the head of a major agency, leaving in place a lower</w:t>
      </w:r>
      <w:r>
        <w:rPr>
          <w:rFonts w:hint="default" w:ascii="Times New Roman" w:hAnsi="Times New Roman" w:cs="Times New Roman"/>
          <w:sz w:val="24"/>
          <w:szCs w:val="24"/>
        </w:rPr>
        <w:noBreakHyphen/>
      </w:r>
      <w:r>
        <w:rPr>
          <w:rFonts w:hint="default" w:ascii="Times New Roman" w:hAnsi="Times New Roman" w:cs="Times New Roman"/>
          <w:sz w:val="24"/>
          <w:szCs w:val="24"/>
        </w:rPr>
        <w:t>court injunction blocking the dismissal</w:t>
      </w:r>
      <w:r>
        <w:rPr>
          <w:rFonts w:hint="default" w:cs="Times New Roman"/>
          <w:sz w:val="24"/>
          <w:szCs w:val="24"/>
          <w:lang w:val="en-US"/>
        </w:rPr>
        <w:t xml:space="preserve"> </w:t>
      </w:r>
      <w:r>
        <w:rPr>
          <w:rFonts w:hint="default" w:ascii="Times New Roman" w:hAnsi="Times New Roman" w:cs="Times New Roman"/>
          <w:sz w:val="24"/>
          <w:szCs w:val="24"/>
        </w:rPr>
        <w:t>highlighting the judiciary’s role as a check on executive overreach.</w:t>
      </w:r>
    </w:p>
    <w:p w14:paraId="52F6B21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institutional clashes underscore how the courts in 2025 are not just neutral arbiters</w:t>
      </w:r>
      <w:r>
        <w:rPr>
          <w:rFonts w:hint="default" w:cs="Times New Roman"/>
          <w:sz w:val="24"/>
          <w:szCs w:val="24"/>
          <w:lang w:val="en-US"/>
        </w:rPr>
        <w:t xml:space="preserve"> </w:t>
      </w:r>
      <w:r>
        <w:rPr>
          <w:rFonts w:hint="default" w:ascii="Times New Roman" w:hAnsi="Times New Roman" w:cs="Times New Roman"/>
          <w:sz w:val="24"/>
          <w:szCs w:val="24"/>
        </w:rPr>
        <w:t>but central players in disputes over power, policy and governance.</w:t>
      </w:r>
    </w:p>
    <w:p w14:paraId="2C1005AB">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4.1 Uneven access to justice</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rPr>
        <w:t>consequences of delays, costs and procedural hurdles</w:t>
      </w:r>
    </w:p>
    <w:p w14:paraId="6626F3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of backlog and resource constraints, many individuals</w:t>
      </w:r>
      <w:r>
        <w:rPr>
          <w:rFonts w:hint="default" w:cs="Times New Roman"/>
          <w:sz w:val="24"/>
          <w:szCs w:val="24"/>
          <w:lang w:val="en-US"/>
        </w:rPr>
        <w:t xml:space="preserve"> </w:t>
      </w:r>
      <w:r>
        <w:rPr>
          <w:rFonts w:hint="default" w:ascii="Times New Roman" w:hAnsi="Times New Roman" w:cs="Times New Roman"/>
          <w:sz w:val="24"/>
          <w:szCs w:val="24"/>
        </w:rPr>
        <w:t>especially those lacking financial means</w:t>
      </w:r>
      <w:r>
        <w:rPr>
          <w:rFonts w:hint="default" w:cs="Times New Roman"/>
          <w:sz w:val="24"/>
          <w:szCs w:val="24"/>
          <w:lang w:val="en-US"/>
        </w:rPr>
        <w:t xml:space="preserve">, </w:t>
      </w:r>
      <w:r>
        <w:rPr>
          <w:rFonts w:hint="default" w:ascii="Times New Roman" w:hAnsi="Times New Roman" w:cs="Times New Roman"/>
          <w:sz w:val="24"/>
          <w:szCs w:val="24"/>
        </w:rPr>
        <w:t>may face significant barriers to seeing their cases resolved. Delays can erode the value of justice, making outcomes less meaningful or practically irrelevant.</w:t>
      </w:r>
    </w:p>
    <w:p w14:paraId="03443F1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Moreover, the shift toward narrower judicial remedial power (fewer nationwide injunctions, stricter procedural requirements) may make it more difficult for civil</w:t>
      </w:r>
      <w:r>
        <w:rPr>
          <w:rFonts w:hint="default" w:ascii="Times New Roman" w:hAnsi="Times New Roman" w:cs="Times New Roman"/>
          <w:sz w:val="24"/>
          <w:szCs w:val="24"/>
        </w:rPr>
        <w:noBreakHyphen/>
      </w:r>
      <w:r>
        <w:rPr>
          <w:rFonts w:hint="default" w:ascii="Times New Roman" w:hAnsi="Times New Roman" w:cs="Times New Roman"/>
          <w:sz w:val="24"/>
          <w:szCs w:val="24"/>
        </w:rPr>
        <w:t>rights and constitutional</w:t>
      </w:r>
      <w:r>
        <w:rPr>
          <w:rFonts w:hint="default" w:ascii="Times New Roman" w:hAnsi="Times New Roman" w:cs="Times New Roman"/>
          <w:sz w:val="24"/>
          <w:szCs w:val="24"/>
        </w:rPr>
        <w:noBreakHyphen/>
      </w:r>
      <w:r>
        <w:rPr>
          <w:rFonts w:hint="default" w:ascii="Times New Roman" w:hAnsi="Times New Roman" w:cs="Times New Roman"/>
          <w:sz w:val="24"/>
          <w:szCs w:val="24"/>
        </w:rPr>
        <w:t>rights litigants to achieve broad, systemic change. Instead of a single precedent</w:t>
      </w:r>
      <w:r>
        <w:rPr>
          <w:rFonts w:hint="default" w:ascii="Times New Roman" w:hAnsi="Times New Roman" w:cs="Times New Roman"/>
          <w:sz w:val="24"/>
          <w:szCs w:val="24"/>
        </w:rPr>
        <w:noBreakHyphen/>
      </w:r>
      <w:r>
        <w:rPr>
          <w:rFonts w:hint="default" w:ascii="Times New Roman" w:hAnsi="Times New Roman" w:cs="Times New Roman"/>
          <w:sz w:val="24"/>
          <w:szCs w:val="24"/>
        </w:rPr>
        <w:t>setting victory, multiple lawsuits may be needed across jurisdictions</w:t>
      </w:r>
      <w:r>
        <w:rPr>
          <w:rFonts w:hint="default" w:cs="Times New Roman"/>
          <w:sz w:val="24"/>
          <w:szCs w:val="24"/>
          <w:lang w:val="en-US"/>
        </w:rPr>
        <w:t xml:space="preserve"> </w:t>
      </w:r>
      <w:r>
        <w:rPr>
          <w:rFonts w:hint="default" w:ascii="Times New Roman" w:hAnsi="Times New Roman" w:cs="Times New Roman"/>
          <w:sz w:val="24"/>
          <w:szCs w:val="24"/>
        </w:rPr>
        <w:t>which many cannot afford.</w:t>
      </w:r>
    </w:p>
    <w:p w14:paraId="289C099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marginalized groups, this risks widening inequality in legal outcomes based on resources, geography and ability to sustain litigation.</w:t>
      </w:r>
    </w:p>
    <w:p w14:paraId="662C58E6">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4.2 Public confidence and legitimacy under pressure</w:t>
      </w:r>
    </w:p>
    <w:p w14:paraId="56A9BA9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judicial capacity is strained and high</w:t>
      </w:r>
      <w:r>
        <w:rPr>
          <w:rFonts w:hint="default" w:ascii="Times New Roman" w:hAnsi="Times New Roman" w:cs="Times New Roman"/>
          <w:sz w:val="24"/>
          <w:szCs w:val="24"/>
        </w:rPr>
        <w:noBreakHyphen/>
      </w:r>
      <w:r>
        <w:rPr>
          <w:rFonts w:hint="default" w:ascii="Times New Roman" w:hAnsi="Times New Roman" w:cs="Times New Roman"/>
          <w:sz w:val="24"/>
          <w:szCs w:val="24"/>
        </w:rPr>
        <w:t>profile cases increasingly involve political and ideological conflict (immigration, social media regulation, civil rights, agency power), public trust in the courts is being tested.</w:t>
      </w:r>
    </w:p>
    <w:p w14:paraId="578154C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Backlogs, funding shortages, cyberattacks on filing systems and institutional friction (between courts and the executive) can all contribute to the perception that courts are less effective, less consistent or less capable of guaranteeing fair justice. That undermines the legitimacy of the judiciary</w:t>
      </w:r>
      <w:r>
        <w:rPr>
          <w:rFonts w:hint="default" w:cs="Times New Roman"/>
          <w:sz w:val="24"/>
          <w:szCs w:val="24"/>
          <w:lang w:val="en-US"/>
        </w:rPr>
        <w:t xml:space="preserve"> </w:t>
      </w:r>
      <w:r>
        <w:rPr>
          <w:rFonts w:hint="default" w:ascii="Times New Roman" w:hAnsi="Times New Roman" w:cs="Times New Roman"/>
          <w:sz w:val="24"/>
          <w:szCs w:val="24"/>
        </w:rPr>
        <w:t>especially among those who depend most on it for protection of rights.</w:t>
      </w:r>
    </w:p>
    <w:p w14:paraId="5FD395A6">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5.1 Cyber</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attacks on court infrastructure</w:t>
      </w:r>
    </w:p>
    <w:p w14:paraId="5BE655A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2025, the U.S. federal court system suffered a serious breach: the electronic case</w:t>
      </w:r>
      <w:r>
        <w:rPr>
          <w:rFonts w:hint="default" w:ascii="Times New Roman" w:hAnsi="Times New Roman" w:cs="Times New Roman"/>
          <w:sz w:val="24"/>
          <w:szCs w:val="24"/>
        </w:rPr>
        <w:noBreakHyphen/>
      </w:r>
      <w:r>
        <w:rPr>
          <w:rFonts w:hint="default" w:ascii="Times New Roman" w:hAnsi="Times New Roman" w:cs="Times New Roman"/>
          <w:sz w:val="24"/>
          <w:szCs w:val="24"/>
        </w:rPr>
        <w:t>filing system used by courts nationwide (e.g. PACER) was hacked. The breach affected filings, access to case documents, and possibly data integrity.</w:t>
      </w:r>
      <w:bookmarkStart w:id="0" w:name="_GoBack"/>
      <w:bookmarkEnd w:id="0"/>
    </w:p>
    <w:p w14:paraId="79CA127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exposed a major vulnerability: many courts still rely on aging software and insufficient cybersecurity. A sustained or deeper intrusion could compromise entire dockets, disrupt trials, invalidate filings, or undermine trust in the integrity of court records.</w:t>
      </w:r>
    </w:p>
    <w:p w14:paraId="3A79CDFB">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5.2 Judicial safety, threats and under</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funded protection</w:t>
      </w:r>
    </w:p>
    <w:p w14:paraId="6434B80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Judges</w:t>
      </w:r>
      <w:r>
        <w:rPr>
          <w:rFonts w:hint="default" w:cs="Times New Roman"/>
          <w:sz w:val="24"/>
          <w:szCs w:val="24"/>
          <w:lang w:val="en-US"/>
        </w:rPr>
        <w:t xml:space="preserve"> </w:t>
      </w:r>
      <w:r>
        <w:rPr>
          <w:rFonts w:hint="default" w:ascii="Times New Roman" w:hAnsi="Times New Roman" w:cs="Times New Roman"/>
          <w:sz w:val="24"/>
          <w:szCs w:val="24"/>
        </w:rPr>
        <w:t>especially federal and appellate judges</w:t>
      </w:r>
      <w:r>
        <w:rPr>
          <w:rFonts w:hint="default" w:cs="Times New Roman"/>
          <w:sz w:val="24"/>
          <w:szCs w:val="24"/>
          <w:lang w:val="en-US"/>
        </w:rPr>
        <w:t xml:space="preserve"> </w:t>
      </w:r>
      <w:r>
        <w:rPr>
          <w:rFonts w:hint="default" w:ascii="Times New Roman" w:hAnsi="Times New Roman" w:cs="Times New Roman"/>
          <w:sz w:val="24"/>
          <w:szCs w:val="24"/>
        </w:rPr>
        <w:t>have increasingly faced threats, harassment and security risks, particularly amidst polarized, high</w:t>
      </w:r>
      <w:r>
        <w:rPr>
          <w:rFonts w:hint="default" w:ascii="Times New Roman" w:hAnsi="Times New Roman" w:cs="Times New Roman"/>
          <w:sz w:val="24"/>
          <w:szCs w:val="24"/>
        </w:rPr>
        <w:noBreakHyphen/>
      </w:r>
      <w:r>
        <w:rPr>
          <w:rFonts w:hint="default" w:ascii="Times New Roman" w:hAnsi="Times New Roman" w:cs="Times New Roman"/>
          <w:sz w:val="24"/>
          <w:szCs w:val="24"/>
        </w:rPr>
        <w:t>stakes litigation. In 2025, despite repeated calls, Congress allocated security funding only for the Supreme Court not for lower federal courts.</w:t>
      </w:r>
    </w:p>
    <w:p w14:paraId="2C6E1A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result, many lower</w:t>
      </w:r>
      <w:r>
        <w:rPr>
          <w:rFonts w:hint="default" w:ascii="Times New Roman" w:hAnsi="Times New Roman" w:cs="Times New Roman"/>
          <w:sz w:val="24"/>
          <w:szCs w:val="24"/>
        </w:rPr>
        <w:noBreakHyphen/>
      </w:r>
      <w:r>
        <w:rPr>
          <w:rFonts w:hint="default" w:ascii="Times New Roman" w:hAnsi="Times New Roman" w:cs="Times New Roman"/>
          <w:sz w:val="24"/>
          <w:szCs w:val="24"/>
        </w:rPr>
        <w:t>court judges may rely on outdated infrastructure, personal funds or minimal protection</w:t>
      </w:r>
      <w:r>
        <w:rPr>
          <w:rFonts w:hint="default" w:cs="Times New Roman"/>
          <w:sz w:val="24"/>
          <w:szCs w:val="24"/>
          <w:lang w:val="en-US"/>
        </w:rPr>
        <w:t xml:space="preserve"> </w:t>
      </w:r>
      <w:r>
        <w:rPr>
          <w:rFonts w:hint="default" w:ascii="Times New Roman" w:hAnsi="Times New Roman" w:cs="Times New Roman"/>
          <w:sz w:val="24"/>
          <w:szCs w:val="24"/>
        </w:rPr>
        <w:t>raising serious concerns about their safety and independence. Some have even threatened to resign or decline new appointments, which would worsen court understaffing and capacity issues.</w:t>
      </w:r>
    </w:p>
    <w:p w14:paraId="7AD1EEA1">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5.3 Threat of court</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system shutdowns and limited operations</w:t>
      </w:r>
    </w:p>
    <w:p w14:paraId="3E8FCAD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funding lapses and political stalemates in Congress, the federal judiciary in 2025 confronted risks of partial shutdowns or severely limited operations. Indeed, at one point the judiciary announced it would run out of funds for full paid operations, potentially forcing reductions in staffing, delays or suspensions of certain court functions.</w:t>
      </w:r>
    </w:p>
    <w:p w14:paraId="216A56F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Such disruptions would undermine access to justice, delay civil and criminal cases and raise constitutional concerns</w:t>
      </w:r>
      <w:r>
        <w:rPr>
          <w:rFonts w:hint="default" w:cs="Times New Roman"/>
          <w:sz w:val="24"/>
          <w:szCs w:val="24"/>
          <w:lang w:val="en-US"/>
        </w:rPr>
        <w:t xml:space="preserve"> </w:t>
      </w:r>
      <w:r>
        <w:rPr>
          <w:rFonts w:hint="default" w:ascii="Times New Roman" w:hAnsi="Times New Roman" w:cs="Times New Roman"/>
          <w:sz w:val="24"/>
          <w:szCs w:val="24"/>
        </w:rPr>
        <w:t>especially for rights requiring timely adjudication (immigration, due process, civil</w:t>
      </w:r>
      <w:r>
        <w:rPr>
          <w:rFonts w:hint="default" w:ascii="Times New Roman" w:hAnsi="Times New Roman" w:cs="Times New Roman"/>
          <w:sz w:val="24"/>
          <w:szCs w:val="24"/>
        </w:rPr>
        <w:noBreakHyphen/>
      </w:r>
      <w:r>
        <w:rPr>
          <w:rFonts w:hint="default" w:ascii="Times New Roman" w:hAnsi="Times New Roman" w:cs="Times New Roman"/>
          <w:sz w:val="24"/>
          <w:szCs w:val="24"/>
        </w:rPr>
        <w:t>rights suits).</w:t>
      </w:r>
    </w:p>
    <w:p w14:paraId="31CE58F4">
      <w:pPr>
        <w:pStyle w:val="2"/>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6. What </w:t>
      </w:r>
      <w:r>
        <w:rPr>
          <w:rFonts w:hint="default" w:ascii="Times New Roman" w:hAnsi="Times New Roman" w:cs="Times New Roman"/>
          <w:i/>
          <w:iCs/>
          <w:sz w:val="24"/>
          <w:szCs w:val="24"/>
          <w:lang w:val="en-US"/>
        </w:rPr>
        <w:t>i</w:t>
      </w:r>
      <w:r>
        <w:rPr>
          <w:rFonts w:hint="default" w:ascii="Times New Roman" w:hAnsi="Times New Roman" w:cs="Times New Roman"/>
          <w:i/>
          <w:iCs/>
          <w:sz w:val="24"/>
          <w:szCs w:val="24"/>
        </w:rPr>
        <w:t xml:space="preserve">t </w:t>
      </w:r>
      <w:r>
        <w:rPr>
          <w:rFonts w:hint="default" w:ascii="Times New Roman" w:hAnsi="Times New Roman" w:cs="Times New Roman"/>
          <w:i/>
          <w:iCs/>
          <w:sz w:val="24"/>
          <w:szCs w:val="24"/>
          <w:lang w:val="en-US"/>
        </w:rPr>
        <w:t>m</w:t>
      </w:r>
      <w:r>
        <w:rPr>
          <w:rFonts w:hint="default" w:ascii="Times New Roman" w:hAnsi="Times New Roman" w:cs="Times New Roman"/>
          <w:i/>
          <w:iCs/>
          <w:sz w:val="24"/>
          <w:szCs w:val="24"/>
        </w:rPr>
        <w:t>eans for the U.S.</w:t>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t xml:space="preserve">Implications for </w:t>
      </w:r>
      <w:r>
        <w:rPr>
          <w:rFonts w:hint="default" w:ascii="Times New Roman" w:hAnsi="Times New Roman" w:cs="Times New Roman"/>
          <w:i/>
          <w:iCs/>
          <w:sz w:val="24"/>
          <w:szCs w:val="24"/>
          <w:lang w:val="en-US"/>
        </w:rPr>
        <w:t>r</w:t>
      </w:r>
      <w:r>
        <w:rPr>
          <w:rFonts w:hint="default" w:ascii="Times New Roman" w:hAnsi="Times New Roman" w:cs="Times New Roman"/>
          <w:i/>
          <w:iCs/>
          <w:sz w:val="24"/>
          <w:szCs w:val="24"/>
        </w:rPr>
        <w:t>ule</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of</w:t>
      </w:r>
      <w:r>
        <w:rPr>
          <w:rFonts w:hint="default" w:ascii="Times New Roman" w:hAnsi="Times New Roman" w:cs="Times New Roman"/>
          <w:i/>
          <w:iCs/>
          <w:sz w:val="24"/>
          <w:szCs w:val="24"/>
        </w:rPr>
        <w:noBreakHyphen/>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 xml:space="preserve">aw, </w:t>
      </w:r>
      <w:r>
        <w:rPr>
          <w:rFonts w:hint="default" w:ascii="Times New Roman" w:hAnsi="Times New Roman" w:cs="Times New Roman"/>
          <w:i/>
          <w:iCs/>
          <w:sz w:val="24"/>
          <w:szCs w:val="24"/>
          <w:lang w:val="en-US"/>
        </w:rPr>
        <w:t>d</w:t>
      </w:r>
      <w:r>
        <w:rPr>
          <w:rFonts w:hint="default" w:ascii="Times New Roman" w:hAnsi="Times New Roman" w:cs="Times New Roman"/>
          <w:i/>
          <w:iCs/>
          <w:sz w:val="24"/>
          <w:szCs w:val="24"/>
        </w:rPr>
        <w:t xml:space="preserve">emocracy and </w:t>
      </w:r>
      <w:r>
        <w:rPr>
          <w:rFonts w:hint="default" w:ascii="Times New Roman" w:hAnsi="Times New Roman" w:cs="Times New Roman"/>
          <w:i/>
          <w:iCs/>
          <w:sz w:val="24"/>
          <w:szCs w:val="24"/>
          <w:lang w:val="en-US"/>
        </w:rPr>
        <w:t>j</w:t>
      </w:r>
      <w:r>
        <w:rPr>
          <w:rFonts w:hint="default" w:ascii="Times New Roman" w:hAnsi="Times New Roman" w:cs="Times New Roman"/>
          <w:i/>
          <w:iCs/>
          <w:sz w:val="24"/>
          <w:szCs w:val="24"/>
        </w:rPr>
        <w:t>ustice</w:t>
      </w:r>
    </w:p>
    <w:p w14:paraId="5CAEAC2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Taken together, the state of the courts in 2025 raises serious structural and normative concerns:</w:t>
      </w:r>
    </w:p>
    <w:p w14:paraId="5BF79FF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Eroding access to justice</w:t>
      </w:r>
      <w:r>
        <w:rPr>
          <w:rFonts w:hint="default" w:ascii="Times New Roman" w:hAnsi="Times New Roman" w:cs="Times New Roman"/>
          <w:sz w:val="24"/>
          <w:szCs w:val="24"/>
        </w:rPr>
        <w:t>: Backlogs, resource constraints and procedural narrowing risk making justice a privilege of those with means. This undermines equality under the law.</w:t>
      </w:r>
    </w:p>
    <w:p w14:paraId="616D69D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Weakened institutional capacity</w:t>
      </w:r>
      <w:r>
        <w:rPr>
          <w:rFonts w:hint="default" w:ascii="Times New Roman" w:hAnsi="Times New Roman" w:cs="Times New Roman"/>
          <w:sz w:val="24"/>
          <w:szCs w:val="24"/>
        </w:rPr>
        <w:t>: Understaffed courts, budget shortfalls and security/vulnerability issues threaten the courts’ ability to fulfill their constitutional role as referees among branches, protectors of rights and safety</w:t>
      </w:r>
      <w:r>
        <w:rPr>
          <w:rFonts w:hint="default" w:ascii="Times New Roman" w:hAnsi="Times New Roman" w:cs="Times New Roman"/>
          <w:sz w:val="24"/>
          <w:szCs w:val="24"/>
        </w:rPr>
        <w:noBreakHyphen/>
      </w:r>
      <w:r>
        <w:rPr>
          <w:rFonts w:hint="default" w:ascii="Times New Roman" w:hAnsi="Times New Roman" w:cs="Times New Roman"/>
          <w:sz w:val="24"/>
          <w:szCs w:val="24"/>
        </w:rPr>
        <w:t>valves for disputes.</w:t>
      </w:r>
    </w:p>
    <w:p w14:paraId="1893976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Shift in balance of power</w:t>
      </w:r>
      <w:r>
        <w:rPr>
          <w:rFonts w:hint="default" w:ascii="Times New Roman" w:hAnsi="Times New Roman" w:cs="Times New Roman"/>
          <w:sz w:val="24"/>
          <w:szCs w:val="24"/>
        </w:rPr>
        <w:t>: With courts limiting certain remedial powers (e.g. nationwide injunctions) and exercising stricter oversight over agencies, the balance between judiciary, legislature and executive is shifting</w:t>
      </w:r>
      <w:r>
        <w:rPr>
          <w:rFonts w:hint="default" w:cs="Times New Roman"/>
          <w:sz w:val="24"/>
          <w:szCs w:val="24"/>
          <w:lang w:val="en-US"/>
        </w:rPr>
        <w:t xml:space="preserve"> </w:t>
      </w:r>
      <w:r>
        <w:rPr>
          <w:rFonts w:hint="default" w:ascii="Times New Roman" w:hAnsi="Times New Roman" w:cs="Times New Roman"/>
          <w:sz w:val="24"/>
          <w:szCs w:val="24"/>
        </w:rPr>
        <w:t>with unpredictable consequences for governance, regulatory policy, civil liberties and democracy.</w:t>
      </w:r>
    </w:p>
    <w:p w14:paraId="44DB611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Public trust at risk</w:t>
      </w:r>
      <w:r>
        <w:rPr>
          <w:rFonts w:hint="default" w:ascii="Times New Roman" w:hAnsi="Times New Roman" w:cs="Times New Roman"/>
          <w:sz w:val="24"/>
          <w:szCs w:val="24"/>
        </w:rPr>
        <w:t>: As courts become overwhelmed, less responsive or embroiled in political conflict, citizens’ faith in fairness, impartiality and effectiveness may decline</w:t>
      </w:r>
      <w:r>
        <w:rPr>
          <w:rFonts w:hint="default" w:cs="Times New Roman"/>
          <w:sz w:val="24"/>
          <w:szCs w:val="24"/>
          <w:lang w:val="en-US"/>
        </w:rPr>
        <w:t xml:space="preserve"> </w:t>
      </w:r>
      <w:r>
        <w:rPr>
          <w:rFonts w:hint="default" w:ascii="Times New Roman" w:hAnsi="Times New Roman" w:cs="Times New Roman"/>
          <w:sz w:val="24"/>
          <w:szCs w:val="24"/>
        </w:rPr>
        <w:t>eroding legitimacy of judicial outcomes.</w:t>
      </w:r>
    </w:p>
    <w:p w14:paraId="0CCD1F3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New vulnerabilities</w:t>
      </w:r>
      <w:r>
        <w:rPr>
          <w:rFonts w:hint="default" w:ascii="Times New Roman" w:hAnsi="Times New Roman" w:cs="Times New Roman"/>
          <w:sz w:val="24"/>
          <w:szCs w:val="24"/>
        </w:rPr>
        <w:t>: Cybersecurity threats and inadequate judicial protection pose immediate risks to the integrity and independence of the judicial system.</w:t>
      </w:r>
    </w:p>
    <w:p w14:paraId="0FA0AE1D">
      <w:pPr>
        <w:pStyle w:val="2"/>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7. Possible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aths </w:t>
      </w:r>
      <w:r>
        <w:rPr>
          <w:rFonts w:hint="default" w:ascii="Times New Roman" w:hAnsi="Times New Roman" w:cs="Times New Roman"/>
          <w:i/>
          <w:iCs/>
          <w:sz w:val="24"/>
          <w:szCs w:val="24"/>
          <w:lang w:val="en-US"/>
        </w:rPr>
        <w:t>f</w:t>
      </w:r>
      <w:r>
        <w:rPr>
          <w:rFonts w:hint="default" w:ascii="Times New Roman" w:hAnsi="Times New Roman" w:cs="Times New Roman"/>
          <w:i/>
          <w:iCs/>
          <w:sz w:val="24"/>
          <w:szCs w:val="24"/>
        </w:rPr>
        <w:t>orward</w:t>
      </w:r>
      <w:r>
        <w:rPr>
          <w:rFonts w:hint="default" w:ascii="Times New Roman" w:hAnsi="Times New Roman" w:cs="Times New Roman"/>
          <w:i/>
          <w:iCs/>
          <w:sz w:val="24"/>
          <w:szCs w:val="24"/>
          <w:lang w:val="en-US"/>
        </w:rPr>
        <w:t>-w</w:t>
      </w:r>
      <w:r>
        <w:rPr>
          <w:rFonts w:hint="default" w:ascii="Times New Roman" w:hAnsi="Times New Roman" w:cs="Times New Roman"/>
          <w:i/>
          <w:iCs/>
          <w:sz w:val="24"/>
          <w:szCs w:val="24"/>
        </w:rPr>
        <w:t xml:space="preserve">hat </w:t>
      </w:r>
      <w:r>
        <w:rPr>
          <w:rFonts w:hint="default" w:ascii="Times New Roman" w:hAnsi="Times New Roman" w:cs="Times New Roman"/>
          <w:i/>
          <w:iCs/>
          <w:sz w:val="24"/>
          <w:szCs w:val="24"/>
          <w:lang w:val="en-US"/>
        </w:rPr>
        <w:t>n</w:t>
      </w:r>
      <w:r>
        <w:rPr>
          <w:rFonts w:hint="default" w:ascii="Times New Roman" w:hAnsi="Times New Roman" w:cs="Times New Roman"/>
          <w:i/>
          <w:iCs/>
          <w:sz w:val="24"/>
          <w:szCs w:val="24"/>
        </w:rPr>
        <w:t xml:space="preserve">eeds to </w:t>
      </w:r>
      <w:r>
        <w:rPr>
          <w:rFonts w:hint="default" w:ascii="Times New Roman" w:hAnsi="Times New Roman" w:cs="Times New Roman"/>
          <w:i/>
          <w:iCs/>
          <w:sz w:val="24"/>
          <w:szCs w:val="24"/>
          <w:lang w:val="en-US"/>
        </w:rPr>
        <w:t>b</w:t>
      </w:r>
      <w:r>
        <w:rPr>
          <w:rFonts w:hint="default" w:ascii="Times New Roman" w:hAnsi="Times New Roman" w:cs="Times New Roman"/>
          <w:i/>
          <w:iCs/>
          <w:sz w:val="24"/>
          <w:szCs w:val="24"/>
        </w:rPr>
        <w:t xml:space="preserve">e </w:t>
      </w:r>
      <w:r>
        <w:rPr>
          <w:rFonts w:hint="default" w:ascii="Times New Roman" w:hAnsi="Times New Roman" w:cs="Times New Roman"/>
          <w:i/>
          <w:iCs/>
          <w:sz w:val="24"/>
          <w:szCs w:val="24"/>
          <w:lang w:val="en-US"/>
        </w:rPr>
        <w:t>d</w:t>
      </w:r>
      <w:r>
        <w:rPr>
          <w:rFonts w:hint="default" w:ascii="Times New Roman" w:hAnsi="Times New Roman" w:cs="Times New Roman"/>
          <w:i/>
          <w:iCs/>
          <w:sz w:val="24"/>
          <w:szCs w:val="24"/>
        </w:rPr>
        <w:t>one</w:t>
      </w:r>
    </w:p>
    <w:p w14:paraId="351168C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Given the magnitude of the challenges, maintaining a functional, fair and legitimate judicial system will require concerted reforms and investments:</w:t>
      </w:r>
    </w:p>
    <w:p w14:paraId="48B7630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Congressional action on judgeships &amp; funding</w:t>
      </w:r>
      <w:r>
        <w:rPr>
          <w:rFonts w:hint="default" w:ascii="Times New Roman" w:hAnsi="Times New Roman" w:cs="Times New Roman"/>
          <w:sz w:val="24"/>
          <w:szCs w:val="24"/>
        </w:rPr>
        <w:t>: Grant new judgeships, especially in overloaded districts; increase appropriations to modernize court infrastructure (cybersecurity, record</w:t>
      </w:r>
      <w:r>
        <w:rPr>
          <w:rFonts w:hint="default" w:ascii="Times New Roman" w:hAnsi="Times New Roman" w:cs="Times New Roman"/>
          <w:sz w:val="24"/>
          <w:szCs w:val="24"/>
        </w:rPr>
        <w:noBreakHyphen/>
      </w:r>
      <w:r>
        <w:rPr>
          <w:rFonts w:hint="default" w:ascii="Times New Roman" w:hAnsi="Times New Roman" w:cs="Times New Roman"/>
          <w:sz w:val="24"/>
          <w:szCs w:val="24"/>
        </w:rPr>
        <w:t>keeping, filing systems), hire support personnel and maintain court operations.</w:t>
      </w:r>
    </w:p>
    <w:p w14:paraId="1D00311C">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Improve cybersecurity and court</w:t>
      </w:r>
      <w:r>
        <w:rPr>
          <w:rStyle w:val="9"/>
          <w:rFonts w:hint="default" w:cs="Times New Roman"/>
          <w:sz w:val="24"/>
          <w:szCs w:val="24"/>
          <w:lang w:val="en-US"/>
        </w:rPr>
        <w:t xml:space="preserve"> </w:t>
      </w:r>
      <w:r>
        <w:rPr>
          <w:rStyle w:val="9"/>
          <w:rFonts w:hint="default" w:ascii="Times New Roman" w:hAnsi="Times New Roman" w:cs="Times New Roman"/>
          <w:sz w:val="24"/>
          <w:szCs w:val="24"/>
        </w:rPr>
        <w:t>system modernization</w:t>
      </w:r>
      <w:r>
        <w:rPr>
          <w:rFonts w:hint="default" w:ascii="Times New Roman" w:hAnsi="Times New Roman" w:cs="Times New Roman"/>
          <w:sz w:val="24"/>
          <w:szCs w:val="24"/>
        </w:rPr>
        <w:t>: Invest in secure, updated digital filing systems; robust IT infrastructure; backup and disaster</w:t>
      </w:r>
      <w:r>
        <w:rPr>
          <w:rFonts w:hint="default" w:ascii="Times New Roman" w:hAnsi="Times New Roman" w:cs="Times New Roman"/>
          <w:sz w:val="24"/>
          <w:szCs w:val="24"/>
        </w:rPr>
        <w:noBreakHyphen/>
      </w:r>
      <w:r>
        <w:rPr>
          <w:rFonts w:hint="default" w:ascii="Times New Roman" w:hAnsi="Times New Roman" w:cs="Times New Roman"/>
          <w:sz w:val="24"/>
          <w:szCs w:val="24"/>
        </w:rPr>
        <w:t>recovery mechanisms; protection of court data and integrity.</w:t>
      </w:r>
    </w:p>
    <w:p w14:paraId="71C6CCB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Strengthen judicial safety measures</w:t>
      </w:r>
      <w:r>
        <w:rPr>
          <w:rFonts w:hint="default" w:ascii="Times New Roman" w:hAnsi="Times New Roman" w:cs="Times New Roman"/>
          <w:sz w:val="24"/>
          <w:szCs w:val="24"/>
        </w:rPr>
        <w:t>: Provide adequate resources for protection of all judges</w:t>
      </w:r>
      <w:r>
        <w:rPr>
          <w:rFonts w:hint="default" w:cs="Times New Roman"/>
          <w:sz w:val="24"/>
          <w:szCs w:val="24"/>
          <w:lang w:val="en-US"/>
        </w:rPr>
        <w:t xml:space="preserve"> </w:t>
      </w:r>
      <w:r>
        <w:rPr>
          <w:rFonts w:hint="default" w:ascii="Times New Roman" w:hAnsi="Times New Roman" w:cs="Times New Roman"/>
          <w:sz w:val="24"/>
          <w:szCs w:val="24"/>
        </w:rPr>
        <w:t>not just the Supreme Court</w:t>
      </w:r>
      <w:r>
        <w:rPr>
          <w:rFonts w:hint="default" w:cs="Times New Roman"/>
          <w:sz w:val="24"/>
          <w:szCs w:val="24"/>
          <w:lang w:val="en-US"/>
        </w:rPr>
        <w:t xml:space="preserve">, </w:t>
      </w:r>
      <w:r>
        <w:rPr>
          <w:rFonts w:hint="default" w:ascii="Times New Roman" w:hAnsi="Times New Roman" w:cs="Times New Roman"/>
          <w:sz w:val="24"/>
          <w:szCs w:val="24"/>
        </w:rPr>
        <w:t>to ensure safety, independence and willingness to serve.</w:t>
      </w:r>
    </w:p>
    <w:p w14:paraId="612248C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Procedural &amp; structural reforms to reduce backlog</w:t>
      </w:r>
      <w:r>
        <w:rPr>
          <w:rFonts w:hint="default" w:ascii="Times New Roman" w:hAnsi="Times New Roman" w:cs="Times New Roman"/>
          <w:sz w:val="24"/>
          <w:szCs w:val="24"/>
        </w:rPr>
        <w:t>: Encourage alternative dispute resolution (mediation, arbitration), streamline civil</w:t>
      </w:r>
      <w:r>
        <w:rPr>
          <w:rFonts w:hint="default" w:ascii="Times New Roman" w:hAnsi="Times New Roman" w:cs="Times New Roman"/>
          <w:sz w:val="24"/>
          <w:szCs w:val="24"/>
        </w:rPr>
        <w:noBreakHyphen/>
      </w:r>
      <w:r>
        <w:rPr>
          <w:rFonts w:hint="default" w:ascii="Times New Roman" w:hAnsi="Times New Roman" w:cs="Times New Roman"/>
          <w:sz w:val="24"/>
          <w:szCs w:val="24"/>
        </w:rPr>
        <w:t>case procedures, promote timely dispositions and remove unnecessary procedural barriers where possible.</w:t>
      </w:r>
    </w:p>
    <w:p w14:paraId="7291803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Transparency, public outreach and civic education</w:t>
      </w:r>
      <w:r>
        <w:rPr>
          <w:rFonts w:hint="default" w:ascii="Times New Roman" w:hAnsi="Times New Roman" w:cs="Times New Roman"/>
          <w:sz w:val="24"/>
          <w:szCs w:val="24"/>
        </w:rPr>
        <w:t>: Increase public awareness about how courts work; promote confidence via transparency, reporting of court needs, backlog data, funding justifications; and engage communities that rely heavily on courts for rights and redress.</w:t>
      </w:r>
    </w:p>
    <w:p w14:paraId="6D85DA87">
      <w:pPr>
        <w:pStyle w:val="8"/>
        <w:keepNext w:val="0"/>
        <w:keepLines w:val="0"/>
        <w:widowControl/>
        <w:numPr>
          <w:ilvl w:val="0"/>
          <w:numId w:val="1"/>
        </w:numPr>
        <w:suppressLineNumbers w:val="0"/>
        <w:ind w:left="420" w:leftChars="0" w:hanging="420" w:firstLineChars="0"/>
        <w:rPr>
          <w:rFonts w:hint="default" w:ascii="Times New Roman" w:hAnsi="Times New Roman" w:cs="Times New Roman"/>
          <w:i/>
          <w:iCs/>
          <w:sz w:val="24"/>
          <w:szCs w:val="24"/>
        </w:rPr>
      </w:pPr>
      <w:r>
        <w:rPr>
          <w:rStyle w:val="9"/>
          <w:rFonts w:hint="default" w:ascii="Times New Roman" w:hAnsi="Times New Roman" w:cs="Times New Roman"/>
          <w:sz w:val="24"/>
          <w:szCs w:val="24"/>
        </w:rPr>
        <w:t>Preserve institutional independence &amp; balance of power</w:t>
      </w:r>
      <w:r>
        <w:rPr>
          <w:rFonts w:hint="default" w:ascii="Times New Roman" w:hAnsi="Times New Roman" w:cs="Times New Roman"/>
          <w:sz w:val="24"/>
          <w:szCs w:val="24"/>
        </w:rPr>
        <w:t>: Safeguard courts from excessive political pressure; ensure separation of powers; strike a balance between necessary judicial deference and robust oversight of agencies and executive action.</w:t>
      </w:r>
    </w:p>
    <w:p w14:paraId="6BF71FF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T</w:t>
      </w:r>
      <w:r>
        <w:rPr>
          <w:rFonts w:hint="default" w:ascii="Times New Roman" w:hAnsi="Times New Roman" w:cs="Times New Roman"/>
          <w:sz w:val="24"/>
          <w:szCs w:val="24"/>
        </w:rPr>
        <w:t>he U.S. courts in 2025 are at a crossroads. On one side, they remain a central pillar of governance, justice and constitutional order</w:t>
      </w:r>
      <w:r>
        <w:rPr>
          <w:rFonts w:hint="default" w:cs="Times New Roman"/>
          <w:sz w:val="24"/>
          <w:szCs w:val="24"/>
          <w:lang w:val="en-US"/>
        </w:rPr>
        <w:t xml:space="preserve">, </w:t>
      </w:r>
      <w:r>
        <w:rPr>
          <w:rFonts w:hint="default" w:ascii="Times New Roman" w:hAnsi="Times New Roman" w:cs="Times New Roman"/>
          <w:sz w:val="24"/>
          <w:szCs w:val="24"/>
        </w:rPr>
        <w:t>resolving disputes, protecting rights, checking executive and legislative action and offering redress. On the other side, they face deep structural strains</w:t>
      </w:r>
      <w:r>
        <w:rPr>
          <w:rFonts w:hint="default" w:cs="Times New Roman"/>
          <w:sz w:val="24"/>
          <w:szCs w:val="24"/>
          <w:lang w:val="en-US"/>
        </w:rPr>
        <w:t xml:space="preserve">, </w:t>
      </w:r>
      <w:r>
        <w:rPr>
          <w:rFonts w:hint="default" w:ascii="Times New Roman" w:hAnsi="Times New Roman" w:cs="Times New Roman"/>
          <w:sz w:val="24"/>
          <w:szCs w:val="24"/>
        </w:rPr>
        <w:t>overwork, under</w:t>
      </w:r>
      <w:r>
        <w:rPr>
          <w:rFonts w:hint="default" w:ascii="Times New Roman" w:hAnsi="Times New Roman" w:cs="Times New Roman"/>
          <w:sz w:val="24"/>
          <w:szCs w:val="24"/>
        </w:rPr>
        <w:noBreakHyphen/>
      </w:r>
      <w:r>
        <w:rPr>
          <w:rFonts w:hint="default" w:ascii="Times New Roman" w:hAnsi="Times New Roman" w:cs="Times New Roman"/>
          <w:sz w:val="24"/>
          <w:szCs w:val="24"/>
        </w:rPr>
        <w:t>resourcing, political pressure, cyber</w:t>
      </w:r>
      <w:r>
        <w:rPr>
          <w:rFonts w:hint="default" w:ascii="Times New Roman" w:hAnsi="Times New Roman" w:cs="Times New Roman"/>
          <w:sz w:val="24"/>
          <w:szCs w:val="24"/>
        </w:rPr>
        <w:noBreakHyphen/>
      </w:r>
      <w:r>
        <w:rPr>
          <w:rFonts w:hint="default" w:ascii="Times New Roman" w:hAnsi="Times New Roman" w:cs="Times New Roman"/>
          <w:sz w:val="24"/>
          <w:szCs w:val="24"/>
        </w:rPr>
        <w:t>threats and institutional fragility.</w:t>
      </w:r>
    </w:p>
    <w:p w14:paraId="2181AB8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transpires in the next few years will likely shape whether the American judiciary continues to serve as a robust, fair arbiter or whether access to justice becomes increasingly uneven, slow and contested. The stakes are high: for individual litigants, for civil rights and liberties, for regulatory and policy stability and for the legitimacy of the rule of law.</w:t>
      </w:r>
    </w:p>
    <w:p w14:paraId="0F93F14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reinvigorated commitment</w:t>
      </w:r>
      <w:r>
        <w:rPr>
          <w:rFonts w:hint="default" w:cs="Times New Roman"/>
          <w:sz w:val="24"/>
          <w:szCs w:val="24"/>
          <w:lang w:val="en-US"/>
        </w:rPr>
        <w:t xml:space="preserve"> </w:t>
      </w:r>
      <w:r>
        <w:rPr>
          <w:rFonts w:hint="default" w:ascii="Times New Roman" w:hAnsi="Times New Roman" w:cs="Times New Roman"/>
          <w:sz w:val="24"/>
          <w:szCs w:val="24"/>
        </w:rPr>
        <w:t>by Congress, the public, legal institutions</w:t>
      </w:r>
      <w:r>
        <w:rPr>
          <w:rFonts w:hint="default" w:cs="Times New Roman"/>
          <w:sz w:val="24"/>
          <w:szCs w:val="24"/>
          <w:lang w:val="en-US"/>
        </w:rPr>
        <w:t xml:space="preserve"> </w:t>
      </w:r>
      <w:r>
        <w:rPr>
          <w:rFonts w:hint="default" w:ascii="Times New Roman" w:hAnsi="Times New Roman" w:cs="Times New Roman"/>
          <w:sz w:val="24"/>
          <w:szCs w:val="24"/>
        </w:rPr>
        <w:t>to funding, reform, safety and modernization could help the courts not only survive but renew their role. Without that, the risk is that the backbone of American justice becomes brittle under pressure.</w:t>
      </w:r>
    </w:p>
    <w:p w14:paraId="06B097ED">
      <w:pPr>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3E0297"/>
    <w:multiLevelType w:val="singleLevel"/>
    <w:tmpl w:val="623E029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4B2278"/>
    <w:rsid w:val="11936CFC"/>
    <w:rsid w:val="124F0EBB"/>
    <w:rsid w:val="154020D1"/>
    <w:rsid w:val="1B8726F2"/>
    <w:rsid w:val="23436267"/>
    <w:rsid w:val="25762D51"/>
    <w:rsid w:val="27ED3379"/>
    <w:rsid w:val="2D2B3D46"/>
    <w:rsid w:val="2E283D2E"/>
    <w:rsid w:val="33AE78A2"/>
    <w:rsid w:val="33C46F74"/>
    <w:rsid w:val="350C4714"/>
    <w:rsid w:val="3A8A5F0F"/>
    <w:rsid w:val="3AD849D6"/>
    <w:rsid w:val="3D306081"/>
    <w:rsid w:val="400C4F95"/>
    <w:rsid w:val="40D32A4C"/>
    <w:rsid w:val="547277F2"/>
    <w:rsid w:val="588555FF"/>
    <w:rsid w:val="642E10E5"/>
    <w:rsid w:val="65B7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2025-11-30T18:27:00Z</dcterms:created>
  <dc:creator>Admin</dc:creator>
  <cp:lastModifiedBy>Admin</cp:lastModifiedBy>
  <dcterms:modified xsi:type="dcterms:W3CDTF">2025-12-01T13:41:48Z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972D65C86BDC40BBA4BC0D30977BA349_12</vt:lpwstr>
  </property>
</Properties>
</file>