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526B9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How B2B SaaS Companies Can Build a High</w:t>
      </w:r>
      <w:r>
        <w:rPr>
          <w:rStyle w:val="9"/>
          <w:rFonts w:hint="default"/>
          <w:b/>
          <w:bCs/>
          <w:lang w:val="en-US"/>
        </w:rPr>
        <w:t xml:space="preserve"> </w:t>
      </w:r>
      <w:r>
        <w:rPr>
          <w:rStyle w:val="9"/>
          <w:b/>
          <w:bCs/>
        </w:rPr>
        <w:t>Impact Content Marketing Engine</w:t>
      </w:r>
    </w:p>
    <w:p w14:paraId="331752D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Introduction</w:t>
      </w:r>
    </w:p>
    <w:p w14:paraId="16AC39E9">
      <w:pPr>
        <w:pStyle w:val="8"/>
        <w:keepNext w:val="0"/>
        <w:keepLines w:val="0"/>
        <w:widowControl/>
        <w:suppressLineNumbers w:val="0"/>
      </w:pPr>
      <w:r>
        <w:t>In a crowded B2B SaaS marketplace, strong product features alone are no longer enough to capture attention. Buyers</w:t>
      </w:r>
      <w:r>
        <w:rPr>
          <w:rFonts w:hint="default"/>
          <w:lang w:val="en-US"/>
        </w:rPr>
        <w:t xml:space="preserve">  </w:t>
      </w:r>
      <w:r>
        <w:t>both technical and executive stakeholders</w:t>
      </w:r>
      <w:r>
        <w:rPr>
          <w:rFonts w:hint="default"/>
          <w:lang w:val="en-US"/>
        </w:rPr>
        <w:t xml:space="preserve">  </w:t>
      </w:r>
      <w:r>
        <w:t xml:space="preserve">are conducting deeper research, comparing solutions, and looking for educational content before engaging with sales. This has made </w:t>
      </w:r>
      <w:r>
        <w:rPr>
          <w:rStyle w:val="9"/>
        </w:rPr>
        <w:t>content marketing a cornerstone of successful SaaS growth strategies</w:t>
      </w:r>
      <w:r>
        <w:t xml:space="preserve">. But content that </w:t>
      </w:r>
      <w:r>
        <w:rPr>
          <w:rStyle w:val="7"/>
        </w:rPr>
        <w:t>exi</w:t>
      </w:r>
      <w:bookmarkStart w:id="0" w:name="_GoBack"/>
      <w:bookmarkEnd w:id="0"/>
      <w:r>
        <w:rPr>
          <w:rStyle w:val="7"/>
        </w:rPr>
        <w:t>sts</w:t>
      </w:r>
      <w:r>
        <w:t xml:space="preserve"> isn’t the same as content that </w:t>
      </w:r>
      <w:r>
        <w:rPr>
          <w:rStyle w:val="7"/>
        </w:rPr>
        <w:t>performs</w:t>
      </w:r>
      <w:r>
        <w:t>. A content marketing engine must be deliberate, data-driven, and structured to support every stage of the buyer’s journey.</w:t>
      </w:r>
    </w:p>
    <w:p w14:paraId="7C7682FD">
      <w:pPr>
        <w:pStyle w:val="8"/>
        <w:keepNext w:val="0"/>
        <w:keepLines w:val="0"/>
        <w:widowControl/>
        <w:suppressLineNumbers w:val="0"/>
      </w:pPr>
      <w:r>
        <w:t xml:space="preserve">This article explores the strategy, structure, and execution steps SaaS companies can take to build a </w:t>
      </w:r>
      <w:r>
        <w:rPr>
          <w:rStyle w:val="9"/>
        </w:rPr>
        <w:t>high-impact B2B content marketing engine</w:t>
      </w:r>
      <w:r>
        <w:t xml:space="preserve"> that drives traffic, nurtures leads, and accelerates revenue.</w:t>
      </w:r>
    </w:p>
    <w:p w14:paraId="4AB57F46">
      <w:pPr>
        <w:keepNext w:val="0"/>
        <w:keepLines w:val="0"/>
        <w:widowControl/>
        <w:suppressLineNumbers w:val="0"/>
      </w:pPr>
    </w:p>
    <w:p w14:paraId="7497C31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Understand Your Audience First</w:t>
      </w:r>
      <w:r>
        <w:rPr>
          <w:rStyle w:val="9"/>
          <w:rFonts w:hint="default"/>
          <w:b/>
          <w:bCs/>
          <w:lang w:val="en-US"/>
        </w:rPr>
        <w:t xml:space="preserve">  </w:t>
      </w:r>
      <w:r>
        <w:rPr>
          <w:rStyle w:val="9"/>
          <w:b/>
          <w:bCs/>
        </w:rPr>
        <w:t>Personas + Intent</w:t>
      </w:r>
    </w:p>
    <w:p w14:paraId="217B34D9">
      <w:pPr>
        <w:pStyle w:val="8"/>
        <w:keepNext w:val="0"/>
        <w:keepLines w:val="0"/>
        <w:widowControl/>
        <w:suppressLineNumbers w:val="0"/>
      </w:pPr>
      <w:r>
        <w:t xml:space="preserve">A common mistake companies make is producing content based on what they </w:t>
      </w:r>
      <w:r>
        <w:rPr>
          <w:rStyle w:val="7"/>
        </w:rPr>
        <w:t>want to talk about</w:t>
      </w:r>
      <w:r>
        <w:t xml:space="preserve"> rather than what their audience </w:t>
      </w:r>
      <w:r>
        <w:rPr>
          <w:rStyle w:val="7"/>
        </w:rPr>
        <w:t>needs to know</w:t>
      </w:r>
      <w:r>
        <w:t>. The foundation of effective B2B content marketing is a deep understanding of your buyer personas.</w:t>
      </w:r>
    </w:p>
    <w:p w14:paraId="12253B39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1.1. Define Buyer Personas</w:t>
      </w:r>
    </w:p>
    <w:p w14:paraId="49B4849D">
      <w:pPr>
        <w:pStyle w:val="8"/>
        <w:keepNext w:val="0"/>
        <w:keepLines w:val="0"/>
        <w:widowControl/>
        <w:suppressLineNumbers w:val="0"/>
      </w:pPr>
      <w:r>
        <w:t>A buyer persona is a semi-fictional representation of a key segment of your audience. For SaaS companies, these often include:</w:t>
      </w:r>
    </w:p>
    <w:p w14:paraId="586394C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Technical Evaluators</w:t>
      </w:r>
      <w:r>
        <w:t xml:space="preserve"> (developers, IT managers)</w:t>
      </w:r>
    </w:p>
    <w:p w14:paraId="4D99A7D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Business Decision Makers</w:t>
      </w:r>
      <w:r>
        <w:t xml:space="preserve"> (VPs, Directors, C-suite)</w:t>
      </w:r>
    </w:p>
    <w:p w14:paraId="027F7FC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Operational Users</w:t>
      </w:r>
      <w:r>
        <w:t xml:space="preserve"> (managers and end users)</w:t>
      </w:r>
    </w:p>
    <w:p w14:paraId="471D8688">
      <w:pPr>
        <w:pStyle w:val="8"/>
        <w:keepNext w:val="0"/>
        <w:keepLines w:val="0"/>
        <w:widowControl/>
        <w:suppressLineNumbers w:val="0"/>
      </w:pPr>
      <w:r>
        <w:t xml:space="preserve">Each persona has </w:t>
      </w:r>
      <w:r>
        <w:rPr>
          <w:rStyle w:val="9"/>
        </w:rPr>
        <w:t>distinct goals, challenges, vocabulary, and intent</w:t>
      </w:r>
      <w:r>
        <w:t>. For example, “secure API integration” might be a priority for a technical persona, while “reducing churn by 20%” resonates with executives.</w:t>
      </w:r>
    </w:p>
    <w:p w14:paraId="47C4950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1.2. Map Intent to Content Needs</w:t>
      </w:r>
    </w:p>
    <w:p w14:paraId="2D4E5070">
      <w:pPr>
        <w:pStyle w:val="8"/>
        <w:keepNext w:val="0"/>
        <w:keepLines w:val="0"/>
        <w:widowControl/>
        <w:suppressLineNumbers w:val="0"/>
      </w:pPr>
      <w:r>
        <w:t>Understanding where your personas are in the buyer journey</w:t>
      </w:r>
      <w:r>
        <w:rPr>
          <w:rFonts w:hint="default"/>
          <w:lang w:val="en-US"/>
        </w:rPr>
        <w:t xml:space="preserve">  </w:t>
      </w:r>
      <w:r>
        <w:rPr>
          <w:rStyle w:val="7"/>
        </w:rPr>
        <w:t>awareness, consideration, decision</w:t>
      </w:r>
      <w:r>
        <w:rPr>
          <w:rStyle w:val="7"/>
          <w:rFonts w:hint="default"/>
          <w:lang w:val="en-US"/>
        </w:rPr>
        <w:t xml:space="preserve">  </w:t>
      </w:r>
      <w:r>
        <w:t>helps shape the type of content they need:</w:t>
      </w:r>
    </w:p>
    <w:p w14:paraId="2429408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Awareness:</w:t>
      </w:r>
      <w:r>
        <w:t xml:space="preserve"> Educational, problem-oriented content</w:t>
      </w:r>
    </w:p>
    <w:p w14:paraId="5D43660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Consideration:</w:t>
      </w:r>
      <w:r>
        <w:t xml:space="preserve"> Comparative content, case studies</w:t>
      </w:r>
    </w:p>
    <w:p w14:paraId="51F0630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Decision:</w:t>
      </w:r>
      <w:r>
        <w:t xml:space="preserve"> ROI figures, demos, proofs of concept</w:t>
      </w:r>
    </w:p>
    <w:p w14:paraId="1A4F908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Content without intent is traffic without value.</w:t>
      </w:r>
      <w:r>
        <w:t xml:space="preserve"> Aligning topic selection with user intent enhances engagement and conversion.</w:t>
      </w:r>
    </w:p>
    <w:p w14:paraId="58E3DE23">
      <w:pPr>
        <w:keepNext w:val="0"/>
        <w:keepLines w:val="0"/>
        <w:widowControl/>
        <w:suppressLineNumbers w:val="0"/>
      </w:pPr>
    </w:p>
    <w:p w14:paraId="5C3E988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Build a Topic &amp; Keyword Framework Grounded in Research</w:t>
      </w:r>
    </w:p>
    <w:p w14:paraId="41C5AE41">
      <w:pPr>
        <w:pStyle w:val="8"/>
        <w:keepNext w:val="0"/>
        <w:keepLines w:val="0"/>
        <w:widowControl/>
        <w:suppressLineNumbers w:val="0"/>
      </w:pPr>
      <w:r>
        <w:t>Once you understand your personas and their priorities, the next step is mapping those insights into topics that will perform in search and social.</w:t>
      </w:r>
    </w:p>
    <w:p w14:paraId="5362285D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2.1. Conduct Keyword Research</w:t>
      </w:r>
    </w:p>
    <w:p w14:paraId="1A7B21BF">
      <w:pPr>
        <w:pStyle w:val="8"/>
        <w:keepNext w:val="0"/>
        <w:keepLines w:val="0"/>
        <w:widowControl/>
        <w:suppressLineNumbers w:val="0"/>
      </w:pPr>
      <w:r>
        <w:t>Keyword research in the B2B SaaS context should:</w:t>
      </w:r>
    </w:p>
    <w:p w14:paraId="7CB38A3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Reflect </w:t>
      </w:r>
      <w:r>
        <w:rPr>
          <w:rStyle w:val="7"/>
        </w:rPr>
        <w:t>real language your audience uses</w:t>
      </w:r>
    </w:p>
    <w:p w14:paraId="732A679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Prioritize relevance over volume</w:t>
      </w:r>
    </w:p>
    <w:p w14:paraId="431BC41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Include long-tail phrases (e.g., “best SaaS tools for remote team collaboration”)</w:t>
      </w:r>
    </w:p>
    <w:p w14:paraId="2F705C6B">
      <w:pPr>
        <w:pStyle w:val="8"/>
        <w:keepNext w:val="0"/>
        <w:keepLines w:val="0"/>
        <w:widowControl/>
        <w:suppressLineNumbers w:val="0"/>
      </w:pPr>
      <w:r>
        <w:t>Use tools like Ahrefs, SEMrush, or Google Search Console to uncover:</w:t>
      </w:r>
    </w:p>
    <w:p w14:paraId="21044EE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Search demand</w:t>
      </w:r>
    </w:p>
    <w:p w14:paraId="3074849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Ranking difficulty</w:t>
      </w:r>
    </w:p>
    <w:p w14:paraId="1080793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Intent signals</w:t>
      </w:r>
    </w:p>
    <w:p w14:paraId="556E1663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2.2. Topic Clusters Over Isolated Posts</w:t>
      </w:r>
    </w:p>
    <w:p w14:paraId="1F561ADC">
      <w:pPr>
        <w:pStyle w:val="8"/>
        <w:keepNext w:val="0"/>
        <w:keepLines w:val="0"/>
        <w:widowControl/>
        <w:suppressLineNumbers w:val="0"/>
      </w:pPr>
      <w:r>
        <w:t xml:space="preserve">Rather than churning isolated blog posts, adopt a </w:t>
      </w:r>
      <w:r>
        <w:rPr>
          <w:rStyle w:val="9"/>
        </w:rPr>
        <w:t>topic cluster strategy</w:t>
      </w:r>
      <w:r>
        <w:t xml:space="preserve"> where:</w:t>
      </w:r>
    </w:p>
    <w:p w14:paraId="35D2E52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 broad “pillar” page addresses core challenges.</w:t>
      </w:r>
    </w:p>
    <w:p w14:paraId="1C8DEDE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Multiple related “cluster” pages expand on subtopics.</w:t>
      </w:r>
    </w:p>
    <w:p w14:paraId="6817EDB4">
      <w:pPr>
        <w:pStyle w:val="8"/>
        <w:keepNext w:val="0"/>
        <w:keepLines w:val="0"/>
        <w:widowControl/>
        <w:suppressLineNumbers w:val="0"/>
      </w:pPr>
      <w:r>
        <w:t>For example, a pillar on “SaaS Customer Onboarding Best Practices” might link to cluster content like:</w:t>
      </w:r>
    </w:p>
    <w:p w14:paraId="6174AAC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“Reducing Time to Value in SaaS”</w:t>
      </w:r>
    </w:p>
    <w:p w14:paraId="60FF4C2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“Onboarding Workflows that Boost Activation”</w:t>
      </w:r>
    </w:p>
    <w:p w14:paraId="6562A68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“Metrics Every SaaS Onboarding Team Should Track”</w:t>
      </w:r>
    </w:p>
    <w:p w14:paraId="5E0E9973">
      <w:pPr>
        <w:pStyle w:val="8"/>
        <w:keepNext w:val="0"/>
        <w:keepLines w:val="0"/>
        <w:widowControl/>
        <w:suppressLineNumbers w:val="0"/>
      </w:pPr>
      <w:r>
        <w:t>This supports internal linking, authority building, and SEO performance.</w:t>
      </w:r>
    </w:p>
    <w:p w14:paraId="525CE54C">
      <w:pPr>
        <w:keepNext w:val="0"/>
        <w:keepLines w:val="0"/>
        <w:widowControl/>
        <w:suppressLineNumbers w:val="0"/>
      </w:pPr>
    </w:p>
    <w:p w14:paraId="5A28ACD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Create Content That Serves People First, Search Engines Second</w:t>
      </w:r>
    </w:p>
    <w:p w14:paraId="022C0608">
      <w:pPr>
        <w:pStyle w:val="8"/>
        <w:keepNext w:val="0"/>
        <w:keepLines w:val="0"/>
        <w:widowControl/>
        <w:suppressLineNumbers w:val="0"/>
      </w:pPr>
      <w:r>
        <w:t xml:space="preserve">Quality content should </w:t>
      </w:r>
      <w:r>
        <w:rPr>
          <w:rStyle w:val="7"/>
        </w:rPr>
        <w:t>first serve the reader’s intent</w:t>
      </w:r>
      <w:r>
        <w:t xml:space="preserve"> and </w:t>
      </w:r>
      <w:r>
        <w:rPr>
          <w:rStyle w:val="7"/>
        </w:rPr>
        <w:t>second satisfy search engines</w:t>
      </w:r>
      <w:r>
        <w:t>. Writing for SEO doesn’t mean keyword stuffing</w:t>
      </w:r>
      <w:r>
        <w:rPr>
          <w:rFonts w:hint="default"/>
          <w:lang w:val="en-US"/>
        </w:rPr>
        <w:t xml:space="preserve">  </w:t>
      </w:r>
      <w:r>
        <w:t xml:space="preserve">it means </w:t>
      </w:r>
      <w:r>
        <w:rPr>
          <w:rStyle w:val="9"/>
        </w:rPr>
        <w:t>crafting authoritative content that aligns with how your audience thinks and searches</w:t>
      </w:r>
      <w:r>
        <w:t>.</w:t>
      </w:r>
    </w:p>
    <w:p w14:paraId="5268F5C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3.1. Structure for Readability</w:t>
      </w:r>
    </w:p>
    <w:p w14:paraId="6559426E">
      <w:pPr>
        <w:pStyle w:val="8"/>
        <w:keepNext w:val="0"/>
        <w:keepLines w:val="0"/>
        <w:widowControl/>
        <w:suppressLineNumbers w:val="0"/>
      </w:pPr>
      <w:r>
        <w:t>Long-form B2B content works best when divided into clear sections with:</w:t>
      </w:r>
    </w:p>
    <w:p w14:paraId="2257009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Descriptive headers</w:t>
      </w:r>
    </w:p>
    <w:p w14:paraId="62BFB69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Bulleted or numbered lists</w:t>
      </w:r>
    </w:p>
    <w:p w14:paraId="692650B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Visual aids (charts, screenshots, diagrams)</w:t>
      </w:r>
    </w:p>
    <w:p w14:paraId="5C1A0ACD">
      <w:pPr>
        <w:pStyle w:val="8"/>
        <w:keepNext w:val="0"/>
        <w:keepLines w:val="0"/>
        <w:widowControl/>
        <w:suppressLineNumbers w:val="0"/>
      </w:pPr>
      <w:r>
        <w:t>This reduces cognitive load and supports both human readers and search engine bots.</w:t>
      </w:r>
    </w:p>
    <w:p w14:paraId="5D9BE8C3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3.2. Embrace Evidence and Data</w:t>
      </w:r>
    </w:p>
    <w:p w14:paraId="3C684AF1">
      <w:pPr>
        <w:pStyle w:val="8"/>
        <w:keepNext w:val="0"/>
        <w:keepLines w:val="0"/>
        <w:widowControl/>
        <w:suppressLineNumbers w:val="0"/>
      </w:pPr>
      <w:r>
        <w:t xml:space="preserve">B2B buyers want </w:t>
      </w:r>
      <w:r>
        <w:rPr>
          <w:rStyle w:val="7"/>
        </w:rPr>
        <w:t>proof</w:t>
      </w:r>
      <w:r>
        <w:t>, not promises. Use:</w:t>
      </w:r>
    </w:p>
    <w:p w14:paraId="0D8DD6B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Industry statistics</w:t>
      </w:r>
    </w:p>
    <w:p w14:paraId="24A325E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Case study findings</w:t>
      </w:r>
    </w:p>
    <w:p w14:paraId="26AF25A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Frameworks supported by data</w:t>
      </w:r>
    </w:p>
    <w:p w14:paraId="747F1E26">
      <w:pPr>
        <w:pStyle w:val="8"/>
        <w:keepNext w:val="0"/>
        <w:keepLines w:val="0"/>
        <w:widowControl/>
        <w:suppressLineNumbers w:val="0"/>
      </w:pPr>
      <w:r>
        <w:t xml:space="preserve">A statement like </w:t>
      </w:r>
      <w:r>
        <w:rPr>
          <w:rStyle w:val="7"/>
        </w:rPr>
        <w:t>“Over 70% of SaaS leaders plan to increase content spend in 2026”</w:t>
      </w:r>
      <w:r>
        <w:t xml:space="preserve">  if sourced accurately </w:t>
      </w:r>
      <w:r>
        <w:rPr>
          <w:rFonts w:hint="default"/>
          <w:lang w:val="en-US"/>
        </w:rPr>
        <w:t xml:space="preserve">  </w:t>
      </w:r>
      <w:r>
        <w:t>adds credibility and signals expertise.</w:t>
      </w:r>
    </w:p>
    <w:p w14:paraId="5E97F282">
      <w:pPr>
        <w:keepNext w:val="0"/>
        <w:keepLines w:val="0"/>
        <w:widowControl/>
        <w:suppressLineNumbers w:val="0"/>
      </w:pPr>
    </w:p>
    <w:p w14:paraId="41C8B15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Optimize for Conversion, Not Just Traffic</w:t>
      </w:r>
    </w:p>
    <w:p w14:paraId="1C2E0C8D">
      <w:pPr>
        <w:pStyle w:val="8"/>
        <w:keepNext w:val="0"/>
        <w:keepLines w:val="0"/>
        <w:widowControl/>
        <w:suppressLineNumbers w:val="0"/>
      </w:pPr>
      <w:r>
        <w:t>Traffic is nice</w:t>
      </w:r>
      <w:r>
        <w:rPr>
          <w:rFonts w:hint="default"/>
          <w:lang w:val="en-US"/>
        </w:rPr>
        <w:t xml:space="preserve">  </w:t>
      </w:r>
      <w:r>
        <w:t xml:space="preserve">revenue is better. Content should be part of a </w:t>
      </w:r>
      <w:r>
        <w:rPr>
          <w:rStyle w:val="9"/>
        </w:rPr>
        <w:t>conversion funnel</w:t>
      </w:r>
      <w:r>
        <w:t>.</w:t>
      </w:r>
    </w:p>
    <w:p w14:paraId="5FCA6D1C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4.1. Use Strategic CTAs</w:t>
      </w:r>
    </w:p>
    <w:p w14:paraId="34157A30">
      <w:pPr>
        <w:pStyle w:val="8"/>
        <w:keepNext w:val="0"/>
        <w:keepLines w:val="0"/>
        <w:widowControl/>
        <w:suppressLineNumbers w:val="0"/>
      </w:pPr>
      <w:r>
        <w:t>Calls to action (CTAs) should:</w:t>
      </w:r>
    </w:p>
    <w:p w14:paraId="7D3F1DF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Be relevant to stage (e.g., “Download Template” for mid-funnel)</w:t>
      </w:r>
    </w:p>
    <w:p w14:paraId="621596E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Be non-disruptive</w:t>
      </w:r>
    </w:p>
    <w:p w14:paraId="3AD59DC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Encourage next steps</w:t>
      </w:r>
    </w:p>
    <w:p w14:paraId="1D1A3F72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1090412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7"/>
        </w:rPr>
        <w:t>“Download our onboarding checklist”</w:t>
      </w:r>
    </w:p>
    <w:p w14:paraId="665D4F0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7"/>
        </w:rPr>
        <w:t>“See a demo tailored to your use case”</w:t>
      </w:r>
    </w:p>
    <w:p w14:paraId="59F8883E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4.2. Gate High-Value Content Appropriately</w:t>
      </w:r>
    </w:p>
    <w:p w14:paraId="58A6B007">
      <w:pPr>
        <w:pStyle w:val="8"/>
        <w:keepNext w:val="0"/>
        <w:keepLines w:val="0"/>
        <w:widowControl/>
        <w:suppressLineNumbers w:val="0"/>
      </w:pPr>
      <w:r>
        <w:t>Examples of gated assets:</w:t>
      </w:r>
    </w:p>
    <w:p w14:paraId="1EABFCF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Templates</w:t>
      </w:r>
    </w:p>
    <w:p w14:paraId="6087D25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White papers</w:t>
      </w:r>
    </w:p>
    <w:p w14:paraId="0C5DD51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Industry reports</w:t>
      </w:r>
    </w:p>
    <w:p w14:paraId="3696F1E2">
      <w:pPr>
        <w:pStyle w:val="8"/>
        <w:keepNext w:val="0"/>
        <w:keepLines w:val="0"/>
        <w:widowControl/>
        <w:suppressLineNumbers w:val="0"/>
      </w:pPr>
      <w:r>
        <w:t>Gating content can build email pipelines and nurture prospects through automated journeys.</w:t>
      </w:r>
    </w:p>
    <w:p w14:paraId="39C82C6A">
      <w:pPr>
        <w:keepNext w:val="0"/>
        <w:keepLines w:val="0"/>
        <w:widowControl/>
        <w:suppressLineNumbers w:val="0"/>
      </w:pPr>
    </w:p>
    <w:p w14:paraId="0F6FC6A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Leverage a Systematic Editorial Process</w:t>
      </w:r>
    </w:p>
    <w:p w14:paraId="43EE27E7">
      <w:pPr>
        <w:pStyle w:val="8"/>
        <w:keepNext w:val="0"/>
        <w:keepLines w:val="0"/>
        <w:widowControl/>
        <w:suppressLineNumbers w:val="0"/>
      </w:pPr>
      <w:r>
        <w:t>Even the best writers need structure. A strong editorial process increases quality and throughput.</w:t>
      </w:r>
    </w:p>
    <w:p w14:paraId="2812493E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5.1. Create a Content Calendar</w:t>
      </w:r>
    </w:p>
    <w:p w14:paraId="1C4C4288">
      <w:pPr>
        <w:pStyle w:val="8"/>
        <w:keepNext w:val="0"/>
        <w:keepLines w:val="0"/>
        <w:widowControl/>
        <w:suppressLineNumbers w:val="0"/>
      </w:pPr>
      <w:r>
        <w:t>A content calendar should outline:</w:t>
      </w:r>
    </w:p>
    <w:p w14:paraId="52D4FDF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Topic</w:t>
      </w:r>
    </w:p>
    <w:p w14:paraId="596F7B7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Persona</w:t>
      </w:r>
    </w:p>
    <w:p w14:paraId="12E05AD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Target keywords</w:t>
      </w:r>
    </w:p>
    <w:p w14:paraId="6081F30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Target publish date</w:t>
      </w:r>
    </w:p>
    <w:p w14:paraId="61C65A0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Distribution channels</w:t>
      </w:r>
    </w:p>
    <w:p w14:paraId="16018DC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5.2. Quality Assurance &amp; Editorial Standards</w:t>
      </w:r>
    </w:p>
    <w:p w14:paraId="542F48B9">
      <w:pPr>
        <w:pStyle w:val="8"/>
        <w:keepNext w:val="0"/>
        <w:keepLines w:val="0"/>
        <w:widowControl/>
        <w:suppressLineNumbers w:val="0"/>
      </w:pPr>
      <w:r>
        <w:t>Editorial checklists should cover:</w:t>
      </w:r>
    </w:p>
    <w:p w14:paraId="5CB5A16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Accuracy of claims</w:t>
      </w:r>
    </w:p>
    <w:p w14:paraId="670D161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Grammar and tone consistency</w:t>
      </w:r>
    </w:p>
    <w:p w14:paraId="439A99D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SEO best practices</w:t>
      </w:r>
    </w:p>
    <w:p w14:paraId="6184EE9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Brand voice adherence</w:t>
      </w:r>
    </w:p>
    <w:p w14:paraId="6331CED5">
      <w:pPr>
        <w:pStyle w:val="8"/>
        <w:keepNext w:val="0"/>
        <w:keepLines w:val="0"/>
        <w:widowControl/>
        <w:suppressLineNumbers w:val="0"/>
      </w:pPr>
      <w:r>
        <w:t>A shared style guide prevents misalignment across writers.</w:t>
      </w:r>
    </w:p>
    <w:p w14:paraId="26016B8B">
      <w:pPr>
        <w:keepNext w:val="0"/>
        <w:keepLines w:val="0"/>
        <w:widowControl/>
        <w:suppressLineNumbers w:val="0"/>
      </w:pPr>
    </w:p>
    <w:p w14:paraId="48DB08B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 Distribute Strategically — Beyond the Blog</w:t>
      </w:r>
    </w:p>
    <w:p w14:paraId="628D7552">
      <w:pPr>
        <w:pStyle w:val="8"/>
        <w:keepNext w:val="0"/>
        <w:keepLines w:val="0"/>
        <w:widowControl/>
        <w:suppressLineNumbers w:val="0"/>
      </w:pPr>
      <w:r>
        <w:t>Publishing content is just the beginning.</w:t>
      </w:r>
    </w:p>
    <w:p w14:paraId="5D6C3FB5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6.1. Repurpose Across Formats</w:t>
      </w:r>
    </w:p>
    <w:p w14:paraId="5F15C0CF">
      <w:pPr>
        <w:pStyle w:val="8"/>
        <w:keepNext w:val="0"/>
        <w:keepLines w:val="0"/>
        <w:widowControl/>
        <w:suppressLineNumbers w:val="0"/>
      </w:pPr>
      <w:r>
        <w:t>A single long-form article can become:</w:t>
      </w:r>
    </w:p>
    <w:p w14:paraId="4030746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Social media posts</w:t>
      </w:r>
    </w:p>
    <w:p w14:paraId="5ABC422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Infographics</w:t>
      </w:r>
    </w:p>
    <w:p w14:paraId="28481D9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Short-form videos</w:t>
      </w:r>
    </w:p>
    <w:p w14:paraId="79008E9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Email newsletter features</w:t>
      </w:r>
    </w:p>
    <w:p w14:paraId="727562BC">
      <w:pPr>
        <w:pStyle w:val="8"/>
        <w:keepNext w:val="0"/>
        <w:keepLines w:val="0"/>
        <w:widowControl/>
        <w:suppressLineNumbers w:val="0"/>
      </w:pPr>
      <w:r>
        <w:t>This expands reach without proportionally increasing effort.</w:t>
      </w:r>
    </w:p>
    <w:p w14:paraId="0F6E19B6">
      <w:pPr>
        <w:pStyle w:val="4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4F2B8803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6.2. Syndicate and Amplify</w:t>
      </w:r>
    </w:p>
    <w:p w14:paraId="62360FF6">
      <w:pPr>
        <w:pStyle w:val="8"/>
        <w:keepNext w:val="0"/>
        <w:keepLines w:val="0"/>
        <w:widowControl/>
        <w:suppressLineNumbers w:val="0"/>
      </w:pPr>
      <w:r>
        <w:t>Consider:</w:t>
      </w:r>
    </w:p>
    <w:p w14:paraId="73F5F4C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LinkedIn articles</w:t>
      </w:r>
    </w:p>
    <w:p w14:paraId="4925CD7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Medium syndication</w:t>
      </w:r>
    </w:p>
    <w:p w14:paraId="705B6DF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Partner newsletters</w:t>
      </w:r>
    </w:p>
    <w:p w14:paraId="6AB4F86C">
      <w:pPr>
        <w:pStyle w:val="8"/>
        <w:keepNext w:val="0"/>
        <w:keepLines w:val="0"/>
        <w:widowControl/>
        <w:suppressLineNumbers w:val="0"/>
      </w:pPr>
      <w:r>
        <w:t>Strategic distribution brings your content to where your audience already spends time.</w:t>
      </w:r>
    </w:p>
    <w:p w14:paraId="14774953">
      <w:pPr>
        <w:keepNext w:val="0"/>
        <w:keepLines w:val="0"/>
        <w:widowControl/>
        <w:suppressLineNumbers w:val="0"/>
      </w:pPr>
    </w:p>
    <w:p w14:paraId="163D72A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 Measure What Matters: KPIs That Drive Business Impact</w:t>
      </w:r>
    </w:p>
    <w:p w14:paraId="777E9586">
      <w:pPr>
        <w:pStyle w:val="8"/>
        <w:keepNext w:val="0"/>
        <w:keepLines w:val="0"/>
        <w:widowControl/>
        <w:suppressLineNumbers w:val="0"/>
      </w:pPr>
      <w:r>
        <w:t>Without measurement, you’re guessing.</w:t>
      </w:r>
    </w:p>
    <w:p w14:paraId="4C7427F3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7.1. Traffic &amp; Engagement Metrics</w:t>
      </w:r>
    </w:p>
    <w:p w14:paraId="54D5FD34">
      <w:pPr>
        <w:pStyle w:val="8"/>
        <w:keepNext w:val="0"/>
        <w:keepLines w:val="0"/>
        <w:widowControl/>
        <w:suppressLineNumbers w:val="0"/>
      </w:pPr>
      <w:r>
        <w:t>Track:</w:t>
      </w:r>
    </w:p>
    <w:p w14:paraId="00050B3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Organic sessions</w:t>
      </w:r>
    </w:p>
    <w:p w14:paraId="2FDCBD7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Time on page</w:t>
      </w:r>
    </w:p>
    <w:p w14:paraId="14271B7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Bounce rate</w:t>
      </w:r>
    </w:p>
    <w:p w14:paraId="59C154D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Scroll depth</w:t>
      </w:r>
    </w:p>
    <w:p w14:paraId="73AB67C1">
      <w:pPr>
        <w:pStyle w:val="8"/>
        <w:keepNext w:val="0"/>
        <w:keepLines w:val="0"/>
        <w:widowControl/>
        <w:suppressLineNumbers w:val="0"/>
      </w:pPr>
      <w:r>
        <w:t xml:space="preserve">These indicate </w:t>
      </w:r>
      <w:r>
        <w:rPr>
          <w:rStyle w:val="7"/>
        </w:rPr>
        <w:t>content resonance</w:t>
      </w:r>
      <w:r>
        <w:t>.</w:t>
      </w:r>
    </w:p>
    <w:p w14:paraId="445AF19B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7.2. Conversion and Pipeline Contribution</w:t>
      </w:r>
    </w:p>
    <w:p w14:paraId="4EB76E65">
      <w:pPr>
        <w:pStyle w:val="8"/>
        <w:keepNext w:val="0"/>
        <w:keepLines w:val="0"/>
        <w:widowControl/>
        <w:suppressLineNumbers w:val="0"/>
      </w:pPr>
      <w:r>
        <w:t>More important for SaaS:</w:t>
      </w:r>
    </w:p>
    <w:p w14:paraId="21811B6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Lead form submissions</w:t>
      </w:r>
    </w:p>
    <w:p w14:paraId="34AE4B5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Demo requests from content pages</w:t>
      </w:r>
    </w:p>
    <w:p w14:paraId="30136B6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Content influenced revenue</w:t>
      </w:r>
    </w:p>
    <w:p w14:paraId="04521CFF">
      <w:pPr>
        <w:pStyle w:val="8"/>
        <w:keepNext w:val="0"/>
        <w:keepLines w:val="0"/>
        <w:widowControl/>
        <w:suppressLineNumbers w:val="0"/>
      </w:pPr>
      <w:r>
        <w:t xml:space="preserve">Tie content performance to </w:t>
      </w:r>
      <w:r>
        <w:rPr>
          <w:rStyle w:val="9"/>
        </w:rPr>
        <w:t>bottom-line business metrics</w:t>
      </w:r>
      <w:r>
        <w:t>.</w:t>
      </w:r>
    </w:p>
    <w:p w14:paraId="4A96F8BC">
      <w:pPr>
        <w:keepNext w:val="0"/>
        <w:keepLines w:val="0"/>
        <w:widowControl/>
        <w:suppressLineNumbers w:val="0"/>
      </w:pPr>
    </w:p>
    <w:p w14:paraId="178262B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Conclusion</w:t>
      </w:r>
    </w:p>
    <w:p w14:paraId="5CDFB6A9">
      <w:pPr>
        <w:pStyle w:val="8"/>
        <w:keepNext w:val="0"/>
        <w:keepLines w:val="0"/>
        <w:widowControl/>
        <w:suppressLineNumbers w:val="0"/>
      </w:pPr>
      <w:r>
        <w:t xml:space="preserve">Building a high-impact content marketing engine for a B2B SaaS business requires discipline, strategy, and audience empathy. It’s not enough to publish — you must publish </w:t>
      </w:r>
      <w:r>
        <w:rPr>
          <w:rStyle w:val="7"/>
        </w:rPr>
        <w:t>with purpose</w:t>
      </w:r>
      <w:r>
        <w:t>, grounded in research and aligned with measurable business goals.</w:t>
      </w:r>
    </w:p>
    <w:p w14:paraId="20C5E106">
      <w:pPr>
        <w:pStyle w:val="8"/>
        <w:keepNext w:val="0"/>
        <w:keepLines w:val="0"/>
        <w:widowControl/>
        <w:suppressLineNumbers w:val="0"/>
      </w:pPr>
      <w:r>
        <w:t>The best content marketing systems:</w:t>
      </w:r>
    </w:p>
    <w:p w14:paraId="104D021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Understand buyer intent</w:t>
      </w:r>
    </w:p>
    <w:p w14:paraId="3D50497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Organize around strategic themes</w:t>
      </w:r>
    </w:p>
    <w:p w14:paraId="468C023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Serve readers with authenticity</w:t>
      </w:r>
    </w:p>
    <w:p w14:paraId="35805F5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Support conversion and business outcomes</w:t>
      </w:r>
    </w:p>
    <w:p w14:paraId="11BE67BF">
      <w:pPr>
        <w:pStyle w:val="8"/>
        <w:keepNext w:val="0"/>
        <w:keepLines w:val="0"/>
        <w:widowControl/>
        <w:suppressLineNumbers w:val="0"/>
      </w:pPr>
      <w:r>
        <w:t xml:space="preserve">With this approach, content becomes more than a marketing expense — it becomes a </w:t>
      </w:r>
      <w:r>
        <w:rPr>
          <w:rStyle w:val="9"/>
        </w:rPr>
        <w:t>growth driver</w:t>
      </w:r>
      <w:r>
        <w:t>.</w:t>
      </w:r>
    </w:p>
    <w:p w14:paraId="754BD12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FFA82"/>
    <w:multiLevelType w:val="singleLevel"/>
    <w:tmpl w:val="9DFFFA8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E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2026-01-10T22:07:10Z</dcterms:created>
  <dc:creator>Admin</dc:creator>
  <cp:lastModifiedBy>Admin</cp:lastModifiedBy>
  <dcterms:modified xsi:type="dcterms:W3CDTF">2026-01-10T22:17:21Z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0F568F51505942B1A17E84BFD74B4497_12</vt:lpwstr>
  </property>
</Properties>
</file>