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991DD">
      <w:pPr>
        <w:pStyle w:val="2"/>
        <w:keepNext w:val="0"/>
        <w:keepLines w:val="0"/>
        <w:widowControl/>
        <w:suppressLineNumbers w:val="0"/>
      </w:pPr>
      <w:r>
        <w:rPr>
          <w:rStyle w:val="9"/>
          <w:b/>
          <w:bCs/>
        </w:rPr>
        <w:t>How to Build and Scale a B2B Sales Enablement Content Hub That Drives Revenue and Buyer Confidence</w:t>
      </w:r>
    </w:p>
    <w:p w14:paraId="29ECC259">
      <w:pPr>
        <w:pStyle w:val="3"/>
        <w:keepNext w:val="0"/>
        <w:keepLines w:val="0"/>
        <w:widowControl/>
        <w:suppressLineNumbers w:val="0"/>
      </w:pPr>
      <w:r>
        <w:rPr>
          <w:rStyle w:val="9"/>
          <w:b/>
          <w:bCs/>
        </w:rPr>
        <w:t>Introduction</w:t>
      </w:r>
    </w:p>
    <w:p w14:paraId="300D178B">
      <w:pPr>
        <w:pStyle w:val="8"/>
        <w:keepNext w:val="0"/>
        <w:keepLines w:val="0"/>
        <w:widowControl/>
        <w:suppressLineNumbers w:val="0"/>
      </w:pPr>
      <w:r>
        <w:t>In today’s competitive B2B landscape, especially for Saa</w:t>
      </w:r>
      <w:bookmarkStart w:id="0" w:name="_GoBack"/>
      <w:bookmarkEnd w:id="0"/>
      <w:r>
        <w:t>S companies, content isn’t just for marketing</w:t>
      </w:r>
      <w:r>
        <w:rPr>
          <w:rFonts w:hint="default"/>
          <w:lang w:val="en-US"/>
        </w:rPr>
        <w:t xml:space="preserve"> </w:t>
      </w:r>
      <w:r>
        <w:t xml:space="preserve">it’s a </w:t>
      </w:r>
      <w:r>
        <w:rPr>
          <w:rStyle w:val="7"/>
        </w:rPr>
        <w:t>strategic engine for boosting sales productivity and accelerating conversions</w:t>
      </w:r>
      <w:r>
        <w:t xml:space="preserve">. A </w:t>
      </w:r>
      <w:r>
        <w:rPr>
          <w:rStyle w:val="7"/>
        </w:rPr>
        <w:t>Sales Enablement Content Hub</w:t>
      </w:r>
      <w:r>
        <w:t xml:space="preserve"> is a centralized repository of targeted content designed to empower sales teams, support buyer education, and shorten the sales cycle. When built and managed right, this hub becomes the backbone of your GTM (go</w:t>
      </w:r>
      <w:r>
        <w:noBreakHyphen/>
      </w:r>
      <w:r>
        <w:t>to</w:t>
      </w:r>
      <w:r>
        <w:noBreakHyphen/>
      </w:r>
      <w:r>
        <w:t>market) strategy, aligning marketing and sales around shared success metrics.</w:t>
      </w:r>
    </w:p>
    <w:p w14:paraId="40869033">
      <w:pPr>
        <w:pStyle w:val="8"/>
        <w:keepNext w:val="0"/>
        <w:keepLines w:val="0"/>
        <w:widowControl/>
        <w:suppressLineNumbers w:val="0"/>
      </w:pPr>
      <w:r>
        <w:t xml:space="preserve">This guide will walk you through </w:t>
      </w:r>
      <w:r>
        <w:rPr>
          <w:rStyle w:val="9"/>
        </w:rPr>
        <w:t>why sales enablement content matters</w:t>
      </w:r>
      <w:r>
        <w:t>, how to structure your hub, what types of content to include, and strategies for scaling and optimization.</w:t>
      </w:r>
    </w:p>
    <w:p w14:paraId="49346730">
      <w:pPr>
        <w:keepNext w:val="0"/>
        <w:keepLines w:val="0"/>
        <w:widowControl/>
        <w:suppressLineNumbers w:val="0"/>
      </w:pPr>
    </w:p>
    <w:p w14:paraId="7312EF4F">
      <w:pPr>
        <w:pStyle w:val="3"/>
        <w:keepNext w:val="0"/>
        <w:keepLines w:val="0"/>
        <w:widowControl/>
        <w:suppressLineNumbers w:val="0"/>
      </w:pPr>
      <w:r>
        <w:rPr>
          <w:rStyle w:val="9"/>
          <w:b/>
          <w:bCs/>
        </w:rPr>
        <w:t>1. Why a Sales Enablement Content Hub Matters in B2B</w:t>
      </w:r>
    </w:p>
    <w:p w14:paraId="5075AA2A">
      <w:pPr>
        <w:pStyle w:val="8"/>
        <w:keepNext w:val="0"/>
        <w:keepLines w:val="0"/>
        <w:widowControl/>
        <w:suppressLineNumbers w:val="0"/>
      </w:pPr>
      <w:r>
        <w:t xml:space="preserve">Sales enablement content sits at the intersection of marketing strategy and sales impact. Its purpose is clear: equip sellers with </w:t>
      </w:r>
      <w:r>
        <w:rPr>
          <w:rStyle w:val="9"/>
        </w:rPr>
        <w:t>relevant, easily accessible content</w:t>
      </w:r>
      <w:r>
        <w:t xml:space="preserve"> that helps move prospects through the funnel faster and more confidently.</w:t>
      </w:r>
    </w:p>
    <w:p w14:paraId="41DD769D">
      <w:pPr>
        <w:pStyle w:val="8"/>
        <w:keepNext w:val="0"/>
        <w:keepLines w:val="0"/>
        <w:widowControl/>
        <w:suppressLineNumbers w:val="0"/>
      </w:pPr>
      <w:r>
        <w:t>Here’s why it matters:</w:t>
      </w:r>
    </w:p>
    <w:p w14:paraId="4CE2340E">
      <w:pPr>
        <w:pStyle w:val="8"/>
        <w:keepNext w:val="0"/>
        <w:keepLines w:val="0"/>
        <w:widowControl/>
        <w:numPr>
          <w:ilvl w:val="0"/>
          <w:numId w:val="1"/>
        </w:numPr>
        <w:suppressLineNumbers w:val="0"/>
        <w:ind w:left="420" w:leftChars="0" w:hanging="420" w:firstLineChars="0"/>
      </w:pPr>
      <w:r>
        <w:rPr>
          <w:rStyle w:val="9"/>
        </w:rPr>
        <w:t>Improves sales performance:</w:t>
      </w:r>
      <w:r>
        <w:t xml:space="preserve"> Studies show that sales teams that leverage enablement content are significantly more likely to exceed targets and shorten deal cycles. </w:t>
      </w:r>
    </w:p>
    <w:p w14:paraId="4C45F84C">
      <w:pPr>
        <w:pStyle w:val="8"/>
        <w:keepNext w:val="0"/>
        <w:keepLines w:val="0"/>
        <w:widowControl/>
        <w:numPr>
          <w:ilvl w:val="0"/>
          <w:numId w:val="1"/>
        </w:numPr>
        <w:suppressLineNumbers w:val="0"/>
        <w:ind w:left="420" w:leftChars="0" w:hanging="420" w:firstLineChars="0"/>
      </w:pPr>
      <w:r>
        <w:rPr>
          <w:rStyle w:val="9"/>
        </w:rPr>
        <w:t>Boosts buyer confidence:</w:t>
      </w:r>
      <w:r>
        <w:t xml:space="preserve"> Buyers today consume multiple pieces of content before they engage with a rep — often </w:t>
      </w:r>
      <w:r>
        <w:rPr>
          <w:rStyle w:val="7"/>
        </w:rPr>
        <w:t>13 or more</w:t>
      </w:r>
      <w:r>
        <w:t xml:space="preserve"> — meaning content must serve both educational and decision support functions. </w:t>
      </w:r>
    </w:p>
    <w:p w14:paraId="0169BDB5">
      <w:pPr>
        <w:pStyle w:val="8"/>
        <w:keepNext w:val="0"/>
        <w:keepLines w:val="0"/>
        <w:widowControl/>
        <w:numPr>
          <w:ilvl w:val="0"/>
          <w:numId w:val="1"/>
        </w:numPr>
        <w:suppressLineNumbers w:val="0"/>
        <w:ind w:left="420" w:leftChars="0" w:hanging="420" w:firstLineChars="0"/>
      </w:pPr>
      <w:r>
        <w:rPr>
          <w:rStyle w:val="9"/>
        </w:rPr>
        <w:t>Reduces friction:</w:t>
      </w:r>
      <w:r>
        <w:t xml:space="preserve"> A centralized hub eliminates the need for reps to search through scattered files, outdated decks, or inconsistent messaging. </w:t>
      </w:r>
    </w:p>
    <w:p w14:paraId="5E8DBAB8">
      <w:pPr>
        <w:pStyle w:val="8"/>
        <w:keepNext w:val="0"/>
        <w:keepLines w:val="0"/>
        <w:widowControl/>
        <w:suppressLineNumbers w:val="0"/>
      </w:pPr>
      <w:r>
        <w:t xml:space="preserve">The result? A </w:t>
      </w:r>
      <w:r>
        <w:rPr>
          <w:rStyle w:val="7"/>
        </w:rPr>
        <w:t>single source of truth</w:t>
      </w:r>
      <w:r>
        <w:t xml:space="preserve"> that empowers sellers and improves the buyer experience at every stage.</w:t>
      </w:r>
    </w:p>
    <w:p w14:paraId="6C9C783E">
      <w:pPr>
        <w:keepNext w:val="0"/>
        <w:keepLines w:val="0"/>
        <w:widowControl/>
        <w:suppressLineNumbers w:val="0"/>
      </w:pPr>
    </w:p>
    <w:p w14:paraId="5C7A1DA1">
      <w:pPr>
        <w:pStyle w:val="3"/>
        <w:keepNext w:val="0"/>
        <w:keepLines w:val="0"/>
        <w:widowControl/>
        <w:suppressLineNumbers w:val="0"/>
      </w:pPr>
      <w:r>
        <w:rPr>
          <w:rStyle w:val="9"/>
          <w:b/>
          <w:bCs/>
        </w:rPr>
        <w:t>2. Defining the Core Purpose of Your Enablement Hub</w:t>
      </w:r>
    </w:p>
    <w:p w14:paraId="586DC49C">
      <w:pPr>
        <w:pStyle w:val="8"/>
        <w:keepNext w:val="0"/>
        <w:keepLines w:val="0"/>
        <w:widowControl/>
        <w:suppressLineNumbers w:val="0"/>
      </w:pPr>
      <w:r>
        <w:t xml:space="preserve">Before building anything, clarify </w:t>
      </w:r>
      <w:r>
        <w:rPr>
          <w:rStyle w:val="9"/>
        </w:rPr>
        <w:t>what success looks like</w:t>
      </w:r>
      <w:r>
        <w:t xml:space="preserve"> for your organization and how your content hub supports that vision.</w:t>
      </w:r>
    </w:p>
    <w:p w14:paraId="133F5EE5">
      <w:pPr>
        <w:pStyle w:val="8"/>
        <w:keepNext w:val="0"/>
        <w:keepLines w:val="0"/>
        <w:widowControl/>
        <w:suppressLineNumbers w:val="0"/>
      </w:pPr>
      <w:r>
        <w:t>Ask:</w:t>
      </w:r>
    </w:p>
    <w:p w14:paraId="29D24016">
      <w:pPr>
        <w:pStyle w:val="8"/>
        <w:keepNext w:val="0"/>
        <w:keepLines w:val="0"/>
        <w:widowControl/>
        <w:numPr>
          <w:ilvl w:val="0"/>
          <w:numId w:val="1"/>
        </w:numPr>
        <w:suppressLineNumbers w:val="0"/>
        <w:ind w:left="420" w:leftChars="0" w:hanging="420" w:firstLineChars="0"/>
      </w:pPr>
      <w:r>
        <w:t>What business outcomes should the hub influence? (e.g., shorter sales cycles, higher conversions)</w:t>
      </w:r>
    </w:p>
    <w:p w14:paraId="223A0BA2">
      <w:pPr>
        <w:pStyle w:val="8"/>
        <w:keepNext w:val="0"/>
        <w:keepLines w:val="0"/>
        <w:widowControl/>
        <w:numPr>
          <w:ilvl w:val="0"/>
          <w:numId w:val="1"/>
        </w:numPr>
        <w:suppressLineNumbers w:val="0"/>
        <w:ind w:left="420" w:leftChars="0" w:hanging="420" w:firstLineChars="0"/>
      </w:pPr>
      <w:r>
        <w:t xml:space="preserve">What content does the sales team </w:t>
      </w:r>
      <w:r>
        <w:rPr>
          <w:rStyle w:val="7"/>
        </w:rPr>
        <w:t>actually</w:t>
      </w:r>
      <w:r>
        <w:t xml:space="preserve"> need? (e.g., playbooks, objection handling, product guides)</w:t>
      </w:r>
    </w:p>
    <w:p w14:paraId="20D4E0F3">
      <w:pPr>
        <w:pStyle w:val="8"/>
        <w:keepNext w:val="0"/>
        <w:keepLines w:val="0"/>
        <w:widowControl/>
        <w:numPr>
          <w:ilvl w:val="0"/>
          <w:numId w:val="1"/>
        </w:numPr>
        <w:suppressLineNumbers w:val="0"/>
        <w:ind w:left="420" w:leftChars="0" w:hanging="420" w:firstLineChars="0"/>
      </w:pPr>
      <w:r>
        <w:t>How will performance be measured? (e.g., usage rates, win rate uplift, content views)</w:t>
      </w:r>
    </w:p>
    <w:p w14:paraId="273742DF">
      <w:pPr>
        <w:pStyle w:val="8"/>
        <w:keepNext w:val="0"/>
        <w:keepLines w:val="0"/>
        <w:widowControl/>
        <w:suppressLineNumbers w:val="0"/>
      </w:pPr>
      <w:r>
        <w:t xml:space="preserve">By mapping these success metrics early, your hub becomes less about storage and more about </w:t>
      </w:r>
      <w:r>
        <w:rPr>
          <w:rStyle w:val="7"/>
        </w:rPr>
        <w:t>strategic impact</w:t>
      </w:r>
      <w:r>
        <w:t>.</w:t>
      </w:r>
    </w:p>
    <w:p w14:paraId="503E8B54">
      <w:pPr>
        <w:keepNext w:val="0"/>
        <w:keepLines w:val="0"/>
        <w:widowControl/>
        <w:suppressLineNumbers w:val="0"/>
      </w:pPr>
    </w:p>
    <w:p w14:paraId="42720555">
      <w:pPr>
        <w:pStyle w:val="3"/>
        <w:keepNext w:val="0"/>
        <w:keepLines w:val="0"/>
        <w:widowControl/>
        <w:suppressLineNumbers w:val="0"/>
      </w:pPr>
      <w:r>
        <w:rPr>
          <w:rStyle w:val="9"/>
          <w:b/>
          <w:bCs/>
        </w:rPr>
        <w:t>3. Structure Your Hub Around Buyer Needs and Sales Workflows</w:t>
      </w:r>
    </w:p>
    <w:p w14:paraId="3EA58F8E">
      <w:pPr>
        <w:pStyle w:val="8"/>
        <w:keepNext w:val="0"/>
        <w:keepLines w:val="0"/>
        <w:widowControl/>
        <w:suppressLineNumbers w:val="0"/>
      </w:pPr>
      <w:r>
        <w:t xml:space="preserve">A successful hub is </w:t>
      </w:r>
      <w:r>
        <w:rPr>
          <w:rStyle w:val="7"/>
        </w:rPr>
        <w:t>organized for relevance</w:t>
      </w:r>
      <w:r>
        <w:t xml:space="preserve"> </w:t>
      </w:r>
      <w:r>
        <w:rPr>
          <w:rFonts w:hint="default"/>
          <w:lang w:val="en-US"/>
        </w:rPr>
        <w:t xml:space="preserve"> </w:t>
      </w:r>
      <w:r>
        <w:t xml:space="preserve">not just by content type but by </w:t>
      </w:r>
      <w:r>
        <w:rPr>
          <w:rStyle w:val="9"/>
        </w:rPr>
        <w:t>stage in the buyer journey</w:t>
      </w:r>
      <w:r>
        <w:t xml:space="preserve"> and by </w:t>
      </w:r>
      <w:r>
        <w:rPr>
          <w:rStyle w:val="9"/>
        </w:rPr>
        <w:t>stakeholder role</w:t>
      </w:r>
      <w:r>
        <w:t>.</w:t>
      </w:r>
    </w:p>
    <w:p w14:paraId="1C71AD71">
      <w:pPr>
        <w:pStyle w:val="8"/>
        <w:keepNext w:val="0"/>
        <w:keepLines w:val="0"/>
        <w:widowControl/>
        <w:suppressLineNumbers w:val="0"/>
      </w:pPr>
      <w:r>
        <w:t>A typical structure might include:</w:t>
      </w:r>
    </w:p>
    <w:p w14:paraId="36C168CF">
      <w:pPr>
        <w:pStyle w:val="8"/>
        <w:keepNext w:val="0"/>
        <w:keepLines w:val="0"/>
        <w:widowControl/>
        <w:numPr>
          <w:ilvl w:val="0"/>
          <w:numId w:val="1"/>
        </w:numPr>
        <w:suppressLineNumbers w:val="0"/>
        <w:ind w:left="420" w:leftChars="0" w:hanging="420" w:firstLineChars="0"/>
      </w:pPr>
      <w:r>
        <w:rPr>
          <w:rStyle w:val="9"/>
        </w:rPr>
        <w:t>Top</w:t>
      </w:r>
      <w:r>
        <w:rPr>
          <w:rStyle w:val="9"/>
        </w:rPr>
        <w:noBreakHyphen/>
      </w:r>
      <w:r>
        <w:rPr>
          <w:rStyle w:val="9"/>
        </w:rPr>
        <w:t>of</w:t>
      </w:r>
      <w:r>
        <w:rPr>
          <w:rStyle w:val="9"/>
        </w:rPr>
        <w:noBreakHyphen/>
      </w:r>
      <w:r>
        <w:rPr>
          <w:rStyle w:val="9"/>
        </w:rPr>
        <w:t>funnel materials</w:t>
      </w:r>
      <w:r>
        <w:br w:type="textWrapping"/>
      </w:r>
      <w:r>
        <w:t>Educational pieces that help prospects understand their problems and your category (e.g., whitepapers, industry guides).</w:t>
      </w:r>
    </w:p>
    <w:p w14:paraId="4E46C855">
      <w:pPr>
        <w:pStyle w:val="8"/>
        <w:keepNext w:val="0"/>
        <w:keepLines w:val="0"/>
        <w:widowControl/>
        <w:numPr>
          <w:ilvl w:val="0"/>
          <w:numId w:val="1"/>
        </w:numPr>
        <w:suppressLineNumbers w:val="0"/>
        <w:ind w:left="420" w:leftChars="0" w:hanging="420" w:firstLineChars="0"/>
      </w:pPr>
      <w:r>
        <w:rPr>
          <w:rStyle w:val="9"/>
        </w:rPr>
        <w:t>Middle</w:t>
      </w:r>
      <w:r>
        <w:rPr>
          <w:rStyle w:val="9"/>
        </w:rPr>
        <w:noBreakHyphen/>
      </w:r>
      <w:r>
        <w:rPr>
          <w:rStyle w:val="9"/>
        </w:rPr>
        <w:t>of</w:t>
      </w:r>
      <w:r>
        <w:rPr>
          <w:rStyle w:val="9"/>
        </w:rPr>
        <w:noBreakHyphen/>
      </w:r>
      <w:r>
        <w:rPr>
          <w:rStyle w:val="9"/>
        </w:rPr>
        <w:t>funnel resources</w:t>
      </w:r>
      <w:r>
        <w:br w:type="textWrapping"/>
      </w:r>
      <w:r>
        <w:t>Comparison sheets, FAQs, and feature overviews that help prospects evaluate options.</w:t>
      </w:r>
    </w:p>
    <w:p w14:paraId="7D643BB1">
      <w:pPr>
        <w:pStyle w:val="8"/>
        <w:keepNext w:val="0"/>
        <w:keepLines w:val="0"/>
        <w:widowControl/>
        <w:numPr>
          <w:ilvl w:val="0"/>
          <w:numId w:val="1"/>
        </w:numPr>
        <w:suppressLineNumbers w:val="0"/>
        <w:ind w:left="420" w:leftChars="0" w:hanging="420" w:firstLineChars="0"/>
      </w:pPr>
      <w:r>
        <w:rPr>
          <w:rStyle w:val="9"/>
        </w:rPr>
        <w:t>Bottom</w:t>
      </w:r>
      <w:r>
        <w:rPr>
          <w:rStyle w:val="9"/>
        </w:rPr>
        <w:noBreakHyphen/>
      </w:r>
      <w:r>
        <w:rPr>
          <w:rStyle w:val="9"/>
        </w:rPr>
        <w:t>of</w:t>
      </w:r>
      <w:r>
        <w:rPr>
          <w:rStyle w:val="9"/>
        </w:rPr>
        <w:noBreakHyphen/>
      </w:r>
      <w:r>
        <w:rPr>
          <w:rStyle w:val="9"/>
        </w:rPr>
        <w:t>funnel assets</w:t>
      </w:r>
      <w:r>
        <w:br w:type="textWrapping"/>
      </w:r>
      <w:r>
        <w:t>Case studies, ROI calculators, pricing sheets, and demos that help close deals.</w:t>
      </w:r>
    </w:p>
    <w:p w14:paraId="2F5BC4D7">
      <w:pPr>
        <w:pStyle w:val="8"/>
        <w:keepNext w:val="0"/>
        <w:keepLines w:val="0"/>
        <w:widowControl/>
        <w:numPr>
          <w:ilvl w:val="0"/>
          <w:numId w:val="1"/>
        </w:numPr>
        <w:suppressLineNumbers w:val="0"/>
        <w:ind w:left="420" w:leftChars="0" w:hanging="420" w:firstLineChars="0"/>
      </w:pPr>
      <w:r>
        <w:rPr>
          <w:rStyle w:val="9"/>
        </w:rPr>
        <w:t>Internal sales assets</w:t>
      </w:r>
      <w:r>
        <w:br w:type="textWrapping"/>
      </w:r>
      <w:r>
        <w:t xml:space="preserve">Playbooks, objection handling guides, scripts, and competitive battlecards for reps. </w:t>
      </w:r>
    </w:p>
    <w:p w14:paraId="242731A7">
      <w:pPr>
        <w:pStyle w:val="8"/>
        <w:keepNext w:val="0"/>
        <w:keepLines w:val="0"/>
        <w:widowControl/>
        <w:suppressLineNumbers w:val="0"/>
      </w:pPr>
      <w:r>
        <w:t xml:space="preserve">Make it easy for reps to </w:t>
      </w:r>
      <w:r>
        <w:rPr>
          <w:rStyle w:val="7"/>
        </w:rPr>
        <w:t>find the right content at the right stage</w:t>
      </w:r>
      <w:r>
        <w:t>. This means tagging assets by:</w:t>
      </w:r>
    </w:p>
    <w:p w14:paraId="2FFE80D1">
      <w:pPr>
        <w:pStyle w:val="8"/>
        <w:keepNext w:val="0"/>
        <w:keepLines w:val="0"/>
        <w:widowControl/>
        <w:numPr>
          <w:ilvl w:val="0"/>
          <w:numId w:val="1"/>
        </w:numPr>
        <w:suppressLineNumbers w:val="0"/>
        <w:ind w:left="420" w:leftChars="0" w:hanging="420" w:firstLineChars="0"/>
      </w:pPr>
      <w:r>
        <w:t>Buyer persona</w:t>
      </w:r>
    </w:p>
    <w:p w14:paraId="714BE12E">
      <w:pPr>
        <w:pStyle w:val="8"/>
        <w:keepNext w:val="0"/>
        <w:keepLines w:val="0"/>
        <w:widowControl/>
        <w:numPr>
          <w:ilvl w:val="0"/>
          <w:numId w:val="1"/>
        </w:numPr>
        <w:suppressLineNumbers w:val="0"/>
        <w:ind w:left="420" w:leftChars="0" w:hanging="420" w:firstLineChars="0"/>
      </w:pPr>
      <w:r>
        <w:t>Funnel stage</w:t>
      </w:r>
    </w:p>
    <w:p w14:paraId="2E012561">
      <w:pPr>
        <w:pStyle w:val="8"/>
        <w:keepNext w:val="0"/>
        <w:keepLines w:val="0"/>
        <w:widowControl/>
        <w:numPr>
          <w:ilvl w:val="0"/>
          <w:numId w:val="1"/>
        </w:numPr>
        <w:suppressLineNumbers w:val="0"/>
        <w:ind w:left="420" w:leftChars="0" w:hanging="420" w:firstLineChars="0"/>
      </w:pPr>
      <w:r>
        <w:t>Industry/vertical</w:t>
      </w:r>
    </w:p>
    <w:p w14:paraId="16BAFB53">
      <w:pPr>
        <w:pStyle w:val="8"/>
        <w:keepNext w:val="0"/>
        <w:keepLines w:val="0"/>
        <w:widowControl/>
        <w:numPr>
          <w:ilvl w:val="0"/>
          <w:numId w:val="1"/>
        </w:numPr>
        <w:suppressLineNumbers w:val="0"/>
        <w:ind w:left="420" w:leftChars="0" w:hanging="420" w:firstLineChars="0"/>
      </w:pPr>
      <w:r>
        <w:t>Use case</w:t>
      </w:r>
    </w:p>
    <w:p w14:paraId="77763F94">
      <w:pPr>
        <w:pStyle w:val="8"/>
        <w:keepNext w:val="0"/>
        <w:keepLines w:val="0"/>
        <w:widowControl/>
        <w:suppressLineNumbers w:val="0"/>
      </w:pPr>
      <w:r>
        <w:t>This structure ensures that when a rep needs help with a specific objection or scenario, the answer is just a few clicks away.</w:t>
      </w:r>
    </w:p>
    <w:p w14:paraId="4ACE30C4">
      <w:pPr>
        <w:keepNext w:val="0"/>
        <w:keepLines w:val="0"/>
        <w:widowControl/>
        <w:suppressLineNumbers w:val="0"/>
      </w:pPr>
    </w:p>
    <w:p w14:paraId="5145BB59">
      <w:pPr>
        <w:pStyle w:val="3"/>
        <w:keepNext w:val="0"/>
        <w:keepLines w:val="0"/>
        <w:widowControl/>
        <w:suppressLineNumbers w:val="0"/>
      </w:pPr>
      <w:r>
        <w:rPr>
          <w:rStyle w:val="9"/>
          <w:b/>
          <w:bCs/>
        </w:rPr>
        <w:t>4. Types of Content to Include in Your Hub</w:t>
      </w:r>
    </w:p>
    <w:p w14:paraId="7A78A129">
      <w:pPr>
        <w:pStyle w:val="8"/>
        <w:keepNext w:val="0"/>
        <w:keepLines w:val="0"/>
        <w:widowControl/>
        <w:suppressLineNumbers w:val="0"/>
      </w:pPr>
      <w:r>
        <w:t xml:space="preserve">A modern sales enablement hub is a </w:t>
      </w:r>
      <w:r>
        <w:rPr>
          <w:rStyle w:val="7"/>
        </w:rPr>
        <w:t>content ecosystem</w:t>
      </w:r>
      <w:r>
        <w:rPr>
          <w:rStyle w:val="7"/>
          <w:rFonts w:hint="default"/>
          <w:lang w:val="en-US"/>
        </w:rPr>
        <w:t xml:space="preserve">  </w:t>
      </w:r>
      <w:r>
        <w:t>a blend of materials that serve different purposes, audiences, and formats.</w:t>
      </w:r>
    </w:p>
    <w:p w14:paraId="026E06EB">
      <w:pPr>
        <w:pStyle w:val="4"/>
        <w:keepNext w:val="0"/>
        <w:keepLines w:val="0"/>
        <w:widowControl/>
        <w:suppressLineNumbers w:val="0"/>
      </w:pPr>
      <w:r>
        <w:rPr>
          <w:rStyle w:val="9"/>
          <w:b/>
          <w:bCs/>
        </w:rPr>
        <w:t>Core Content Types:</w:t>
      </w:r>
    </w:p>
    <w:p w14:paraId="057456F6">
      <w:pPr>
        <w:pStyle w:val="8"/>
        <w:keepNext w:val="0"/>
        <w:keepLines w:val="0"/>
        <w:widowControl/>
        <w:suppressLineNumbers w:val="0"/>
      </w:pPr>
      <w:r>
        <w:rPr>
          <w:rStyle w:val="9"/>
        </w:rPr>
        <w:t>Product Training Materials</w:t>
      </w:r>
      <w:r>
        <w:br w:type="textWrapping"/>
      </w:r>
      <w:r>
        <w:t>In</w:t>
      </w:r>
      <w:r>
        <w:noBreakHyphen/>
      </w:r>
      <w:r>
        <w:t xml:space="preserve">depth documentation on product features, workflows, and updates that ensure sales teams speak confidently and accurately about the solution. </w:t>
      </w:r>
    </w:p>
    <w:p w14:paraId="34E5428D">
      <w:pPr>
        <w:pStyle w:val="8"/>
        <w:keepNext w:val="0"/>
        <w:keepLines w:val="0"/>
        <w:widowControl/>
        <w:suppressLineNumbers w:val="0"/>
      </w:pPr>
      <w:r>
        <w:rPr>
          <w:rStyle w:val="9"/>
        </w:rPr>
        <w:t>Competitive Battlecards and Playbooks</w:t>
      </w:r>
      <w:r>
        <w:br w:type="textWrapping"/>
      </w:r>
      <w:r>
        <w:t xml:space="preserve">Quick reference guides that outline how your solution compares to competitors and how to handle typical objections in sales conversations. </w:t>
      </w:r>
    </w:p>
    <w:p w14:paraId="36A9549F">
      <w:pPr>
        <w:pStyle w:val="8"/>
        <w:keepNext w:val="0"/>
        <w:keepLines w:val="0"/>
        <w:widowControl/>
        <w:suppressLineNumbers w:val="0"/>
      </w:pPr>
      <w:r>
        <w:rPr>
          <w:rStyle w:val="9"/>
        </w:rPr>
        <w:t>Case Studies &amp; Customer Evidence</w:t>
      </w:r>
      <w:r>
        <w:br w:type="textWrapping"/>
      </w:r>
      <w:r>
        <w:t>Real</w:t>
      </w:r>
      <w:r>
        <w:noBreakHyphen/>
      </w:r>
      <w:r>
        <w:t xml:space="preserve">world examples with metrics help prospects see value and reduce perceived risk in the decision phase. </w:t>
      </w:r>
    </w:p>
    <w:p w14:paraId="3C389D8C">
      <w:pPr>
        <w:pStyle w:val="8"/>
        <w:keepNext w:val="0"/>
        <w:keepLines w:val="0"/>
        <w:widowControl/>
        <w:suppressLineNumbers w:val="0"/>
      </w:pPr>
      <w:r>
        <w:rPr>
          <w:rStyle w:val="9"/>
        </w:rPr>
        <w:t>Demo Scripts and Email Templates</w:t>
      </w:r>
      <w:r>
        <w:br w:type="textWrapping"/>
      </w:r>
      <w:r>
        <w:t xml:space="preserve">Reusable assets that save time and standardize outreach while still allowing personalization. </w:t>
      </w:r>
    </w:p>
    <w:p w14:paraId="50AFDA2B">
      <w:pPr>
        <w:pStyle w:val="8"/>
        <w:keepNext w:val="0"/>
        <w:keepLines w:val="0"/>
        <w:widowControl/>
        <w:suppressLineNumbers w:val="0"/>
      </w:pPr>
      <w:r>
        <w:rPr>
          <w:rStyle w:val="9"/>
        </w:rPr>
        <w:t>Interactive Tools</w:t>
      </w:r>
      <w:r>
        <w:br w:type="textWrapping"/>
      </w:r>
      <w:r>
        <w:t xml:space="preserve">ROI calculators and personalized assessments help buyers see value immediately and assist sales in closing more deals. </w:t>
      </w:r>
    </w:p>
    <w:p w14:paraId="3E343637">
      <w:pPr>
        <w:pStyle w:val="8"/>
        <w:keepNext w:val="0"/>
        <w:keepLines w:val="0"/>
        <w:widowControl/>
        <w:suppressLineNumbers w:val="0"/>
      </w:pPr>
      <w:r>
        <w:rPr>
          <w:rStyle w:val="9"/>
        </w:rPr>
        <w:t>Training Videos and Micro</w:t>
      </w:r>
      <w:r>
        <w:rPr>
          <w:rStyle w:val="9"/>
        </w:rPr>
        <w:noBreakHyphen/>
      </w:r>
      <w:r>
        <w:rPr>
          <w:rStyle w:val="9"/>
        </w:rPr>
        <w:t>Learning Modules</w:t>
      </w:r>
      <w:r>
        <w:br w:type="textWrapping"/>
      </w:r>
      <w:r>
        <w:t xml:space="preserve">Short videos explaining features or handling common buyer questions reduce onboarding time and ensure sales alignment. </w:t>
      </w:r>
    </w:p>
    <w:p w14:paraId="657A48CE">
      <w:pPr>
        <w:keepNext w:val="0"/>
        <w:keepLines w:val="0"/>
        <w:widowControl/>
        <w:suppressLineNumbers w:val="0"/>
      </w:pPr>
    </w:p>
    <w:p w14:paraId="42C8C85F">
      <w:pPr>
        <w:pStyle w:val="3"/>
        <w:keepNext w:val="0"/>
        <w:keepLines w:val="0"/>
        <w:widowControl/>
        <w:suppressLineNumbers w:val="0"/>
      </w:pPr>
      <w:r>
        <w:rPr>
          <w:rStyle w:val="9"/>
          <w:b/>
          <w:bCs/>
        </w:rPr>
        <w:t>5. Implement Content Governance and Update Cycles</w:t>
      </w:r>
    </w:p>
    <w:p w14:paraId="49E7A1AA">
      <w:pPr>
        <w:pStyle w:val="8"/>
        <w:keepNext w:val="0"/>
        <w:keepLines w:val="0"/>
        <w:widowControl/>
        <w:suppressLineNumbers w:val="0"/>
      </w:pPr>
      <w:r>
        <w:t xml:space="preserve">One challenge in many organizations is </w:t>
      </w:r>
      <w:r>
        <w:rPr>
          <w:rStyle w:val="7"/>
        </w:rPr>
        <w:t>content decay</w:t>
      </w:r>
      <w:r>
        <w:t xml:space="preserve"> — material that becomes outdated, irrelevant, or inaccurate over time.</w:t>
      </w:r>
    </w:p>
    <w:p w14:paraId="713F7A36">
      <w:pPr>
        <w:pStyle w:val="8"/>
        <w:keepNext w:val="0"/>
        <w:keepLines w:val="0"/>
        <w:widowControl/>
        <w:suppressLineNumbers w:val="0"/>
      </w:pPr>
      <w:r>
        <w:t>A few governance tactics include:</w:t>
      </w:r>
    </w:p>
    <w:p w14:paraId="506E491C">
      <w:pPr>
        <w:pStyle w:val="8"/>
        <w:keepNext w:val="0"/>
        <w:keepLines w:val="0"/>
        <w:widowControl/>
        <w:suppressLineNumbers w:val="0"/>
      </w:pPr>
      <w:r>
        <w:rPr>
          <w:rStyle w:val="9"/>
        </w:rPr>
        <w:t>Quarterly Reviews:</w:t>
      </w:r>
      <w:r>
        <w:br w:type="textWrapping"/>
      </w:r>
      <w:r>
        <w:t>Reassess each asset to ensure accuracy, relevance, and alignment with current product messaging.</w:t>
      </w:r>
    </w:p>
    <w:p w14:paraId="6052BA70">
      <w:pPr>
        <w:pStyle w:val="8"/>
        <w:keepNext w:val="0"/>
        <w:keepLines w:val="0"/>
        <w:widowControl/>
        <w:suppressLineNumbers w:val="0"/>
      </w:pPr>
      <w:r>
        <w:rPr>
          <w:rStyle w:val="9"/>
        </w:rPr>
        <w:t>Ownership Assignment:</w:t>
      </w:r>
      <w:r>
        <w:br w:type="textWrapping"/>
      </w:r>
      <w:r>
        <w:t>Assign responsibility for each content type or category so updates are proactive rather than reactive.</w:t>
      </w:r>
    </w:p>
    <w:p w14:paraId="389972E0">
      <w:pPr>
        <w:pStyle w:val="8"/>
        <w:keepNext w:val="0"/>
        <w:keepLines w:val="0"/>
        <w:widowControl/>
        <w:suppressLineNumbers w:val="0"/>
      </w:pPr>
      <w:r>
        <w:rPr>
          <w:rStyle w:val="9"/>
        </w:rPr>
        <w:t>Metrics Tracking:</w:t>
      </w:r>
      <w:r>
        <w:br w:type="textWrapping"/>
      </w:r>
      <w:r>
        <w:t xml:space="preserve">Monitor usage patterns to see what content drives engagement or deals and retire underperformers. </w:t>
      </w:r>
    </w:p>
    <w:p w14:paraId="0471DBF2">
      <w:pPr>
        <w:pStyle w:val="8"/>
        <w:keepNext w:val="0"/>
        <w:keepLines w:val="0"/>
        <w:widowControl/>
        <w:suppressLineNumbers w:val="0"/>
      </w:pPr>
      <w:r>
        <w:t xml:space="preserve">This keeps your hub </w:t>
      </w:r>
      <w:r>
        <w:rPr>
          <w:rStyle w:val="7"/>
        </w:rPr>
        <w:t>lean, relevant, and trusted</w:t>
      </w:r>
      <w:r>
        <w:t xml:space="preserve"> </w:t>
      </w:r>
      <w:r>
        <w:rPr>
          <w:rFonts w:hint="default"/>
          <w:lang w:val="en-US"/>
        </w:rPr>
        <w:t xml:space="preserve">  </w:t>
      </w:r>
      <w:r>
        <w:t>and ensures reps rely on it consistently.</w:t>
      </w:r>
    </w:p>
    <w:p w14:paraId="0A23EB94">
      <w:pPr>
        <w:pStyle w:val="3"/>
        <w:keepNext w:val="0"/>
        <w:keepLines w:val="0"/>
        <w:widowControl/>
        <w:suppressLineNumbers w:val="0"/>
      </w:pPr>
      <w:r>
        <w:rPr>
          <w:rStyle w:val="9"/>
          <w:b/>
          <w:bCs/>
        </w:rPr>
        <w:t>6. Drive Adoption Across Sales and Marketing</w:t>
      </w:r>
    </w:p>
    <w:p w14:paraId="3D56E9BE">
      <w:pPr>
        <w:pStyle w:val="8"/>
        <w:keepNext w:val="0"/>
        <w:keepLines w:val="0"/>
        <w:widowControl/>
        <w:suppressLineNumbers w:val="0"/>
      </w:pPr>
      <w:r>
        <w:t xml:space="preserve">A blockbuster hub is only effective if teams use it. Adoption requires a mix of </w:t>
      </w:r>
      <w:r>
        <w:rPr>
          <w:rStyle w:val="7"/>
        </w:rPr>
        <w:t>training, communication, and habit building</w:t>
      </w:r>
      <w:r>
        <w:t>.</w:t>
      </w:r>
    </w:p>
    <w:p w14:paraId="72C2E8CC">
      <w:pPr>
        <w:pStyle w:val="8"/>
        <w:keepNext w:val="0"/>
        <w:keepLines w:val="0"/>
        <w:widowControl/>
        <w:suppressLineNumbers w:val="0"/>
      </w:pPr>
      <w:r>
        <w:rPr>
          <w:rStyle w:val="9"/>
        </w:rPr>
        <w:t>Onboarding:</w:t>
      </w:r>
      <w:r>
        <w:br w:type="textWrapping"/>
      </w:r>
      <w:r>
        <w:t>Include a walkthrough of the hub in sales onboarding so new reps know where to go from day one.</w:t>
      </w:r>
    </w:p>
    <w:p w14:paraId="186EE191">
      <w:pPr>
        <w:pStyle w:val="8"/>
        <w:keepNext w:val="0"/>
        <w:keepLines w:val="0"/>
        <w:widowControl/>
        <w:suppressLineNumbers w:val="0"/>
      </w:pPr>
      <w:r>
        <w:rPr>
          <w:rStyle w:val="9"/>
        </w:rPr>
        <w:t>Weekly Highlights:</w:t>
      </w:r>
      <w:r>
        <w:br w:type="textWrapping"/>
      </w:r>
      <w:r>
        <w:t>Feature new or high</w:t>
      </w:r>
      <w:r>
        <w:noBreakHyphen/>
      </w:r>
      <w:r>
        <w:t>impact assets in regular team communications to encourage regular use.</w:t>
      </w:r>
    </w:p>
    <w:p w14:paraId="0EA1472E">
      <w:pPr>
        <w:pStyle w:val="8"/>
        <w:keepNext w:val="0"/>
        <w:keepLines w:val="0"/>
        <w:widowControl/>
        <w:suppressLineNumbers w:val="0"/>
      </w:pPr>
      <w:r>
        <w:rPr>
          <w:rStyle w:val="9"/>
        </w:rPr>
        <w:t>Feedback Loops:</w:t>
      </w:r>
      <w:r>
        <w:br w:type="textWrapping"/>
      </w:r>
      <w:r>
        <w:t xml:space="preserve">Create channels (e.g., Slack, Teams) where reps can request new content or flag outdated pieces. </w:t>
      </w:r>
    </w:p>
    <w:p w14:paraId="1B10A47E">
      <w:pPr>
        <w:keepNext w:val="0"/>
        <w:keepLines w:val="0"/>
        <w:widowControl/>
        <w:suppressLineNumbers w:val="0"/>
      </w:pPr>
    </w:p>
    <w:p w14:paraId="1453ABD6">
      <w:pPr>
        <w:pStyle w:val="3"/>
        <w:keepNext w:val="0"/>
        <w:keepLines w:val="0"/>
        <w:widowControl/>
        <w:suppressLineNumbers w:val="0"/>
      </w:pPr>
      <w:r>
        <w:rPr>
          <w:rStyle w:val="9"/>
          <w:b/>
          <w:bCs/>
        </w:rPr>
        <w:t>7. Personalization and Contextual Recommendations</w:t>
      </w:r>
    </w:p>
    <w:p w14:paraId="75EAFF06">
      <w:pPr>
        <w:pStyle w:val="8"/>
        <w:keepNext w:val="0"/>
        <w:keepLines w:val="0"/>
        <w:widowControl/>
        <w:suppressLineNumbers w:val="0"/>
      </w:pPr>
      <w:r>
        <w:t xml:space="preserve">Context matters. A sales enablement hub should surface the </w:t>
      </w:r>
      <w:r>
        <w:rPr>
          <w:rStyle w:val="7"/>
        </w:rPr>
        <w:t>most relevant content</w:t>
      </w:r>
      <w:r>
        <w:t xml:space="preserve"> based on what the rep is selling or where the buyer is in the journey.</w:t>
      </w:r>
    </w:p>
    <w:p w14:paraId="63F09C0E">
      <w:pPr>
        <w:pStyle w:val="8"/>
        <w:keepNext w:val="0"/>
        <w:keepLines w:val="0"/>
        <w:widowControl/>
        <w:suppressLineNumbers w:val="0"/>
      </w:pPr>
      <w:r>
        <w:t>Consider integrating features such as:</w:t>
      </w:r>
    </w:p>
    <w:p w14:paraId="117D5BFC">
      <w:pPr>
        <w:pStyle w:val="8"/>
        <w:keepNext w:val="0"/>
        <w:keepLines w:val="0"/>
        <w:widowControl/>
        <w:numPr>
          <w:ilvl w:val="0"/>
          <w:numId w:val="1"/>
        </w:numPr>
        <w:suppressLineNumbers w:val="0"/>
        <w:ind w:left="420" w:leftChars="0" w:hanging="420" w:firstLineChars="0"/>
      </w:pPr>
      <w:r>
        <w:rPr>
          <w:rStyle w:val="9"/>
        </w:rPr>
        <w:t>Role</w:t>
      </w:r>
      <w:r>
        <w:rPr>
          <w:rStyle w:val="9"/>
        </w:rPr>
        <w:noBreakHyphen/>
      </w:r>
      <w:r>
        <w:rPr>
          <w:rStyle w:val="9"/>
        </w:rPr>
        <w:t>based dashboards</w:t>
      </w:r>
      <w:r>
        <w:br w:type="textWrapping"/>
      </w:r>
      <w:r>
        <w:t>Reps see content most relevant to their industry or stage automatically.</w:t>
      </w:r>
    </w:p>
    <w:p w14:paraId="15F08770">
      <w:pPr>
        <w:pStyle w:val="8"/>
        <w:keepNext w:val="0"/>
        <w:keepLines w:val="0"/>
        <w:widowControl/>
        <w:numPr>
          <w:ilvl w:val="0"/>
          <w:numId w:val="1"/>
        </w:numPr>
        <w:suppressLineNumbers w:val="0"/>
        <w:ind w:left="420" w:leftChars="0" w:hanging="420" w:firstLineChars="0"/>
      </w:pPr>
      <w:r>
        <w:rPr>
          <w:rStyle w:val="9"/>
        </w:rPr>
        <w:t>AI</w:t>
      </w:r>
      <w:r>
        <w:rPr>
          <w:rStyle w:val="9"/>
        </w:rPr>
        <w:noBreakHyphen/>
      </w:r>
      <w:r>
        <w:rPr>
          <w:rStyle w:val="9"/>
        </w:rPr>
        <w:t>powered recommendations</w:t>
      </w:r>
      <w:r>
        <w:br w:type="textWrapping"/>
      </w:r>
      <w:r>
        <w:t>Suggest assets based on recent searches or activities.</w:t>
      </w:r>
    </w:p>
    <w:p w14:paraId="4CBFD9C7">
      <w:pPr>
        <w:pStyle w:val="8"/>
        <w:keepNext w:val="0"/>
        <w:keepLines w:val="0"/>
        <w:widowControl/>
        <w:suppressLineNumbers w:val="0"/>
      </w:pPr>
      <w:r>
        <w:t xml:space="preserve">These kinds of contextual experiences make enablement feel like a </w:t>
      </w:r>
      <w:r>
        <w:rPr>
          <w:rStyle w:val="7"/>
        </w:rPr>
        <w:t>partner</w:t>
      </w:r>
      <w:r>
        <w:t>, not a to</w:t>
      </w:r>
      <w:r>
        <w:noBreakHyphen/>
      </w:r>
      <w:r>
        <w:t>do list.</w:t>
      </w:r>
    </w:p>
    <w:p w14:paraId="7219C6D1">
      <w:pPr>
        <w:keepNext w:val="0"/>
        <w:keepLines w:val="0"/>
        <w:widowControl/>
        <w:suppressLineNumbers w:val="0"/>
      </w:pPr>
    </w:p>
    <w:p w14:paraId="3749D077">
      <w:pPr>
        <w:pStyle w:val="3"/>
        <w:keepNext w:val="0"/>
        <w:keepLines w:val="0"/>
        <w:widowControl/>
        <w:suppressLineNumbers w:val="0"/>
      </w:pPr>
      <w:r>
        <w:rPr>
          <w:rStyle w:val="9"/>
          <w:b/>
          <w:bCs/>
        </w:rPr>
        <w:t>8. Leverage Technology for Scale</w:t>
      </w:r>
    </w:p>
    <w:p w14:paraId="4DE1AAC0">
      <w:pPr>
        <w:pStyle w:val="8"/>
        <w:keepNext w:val="0"/>
        <w:keepLines w:val="0"/>
        <w:widowControl/>
        <w:suppressLineNumbers w:val="0"/>
      </w:pPr>
      <w:r>
        <w:t xml:space="preserve">While a shared drive or wiki might work initially, a scalable enablement hub often requires </w:t>
      </w:r>
      <w:r>
        <w:rPr>
          <w:rStyle w:val="9"/>
        </w:rPr>
        <w:t>dedicated platforms</w:t>
      </w:r>
      <w:r>
        <w:t xml:space="preserve"> or integrations with CRM and sales engagement tools so content is available </w:t>
      </w:r>
      <w:r>
        <w:rPr>
          <w:rStyle w:val="7"/>
        </w:rPr>
        <w:t>within the rep’s workflow</w:t>
      </w:r>
      <w:r>
        <w:t xml:space="preserve">. </w:t>
      </w:r>
    </w:p>
    <w:p w14:paraId="60774B96">
      <w:pPr>
        <w:pStyle w:val="8"/>
        <w:keepNext w:val="0"/>
        <w:keepLines w:val="0"/>
        <w:widowControl/>
        <w:suppressLineNumbers w:val="0"/>
      </w:pPr>
      <w:r>
        <w:t>Examples include:</w:t>
      </w:r>
    </w:p>
    <w:p w14:paraId="392B9A7F">
      <w:pPr>
        <w:pStyle w:val="8"/>
        <w:keepNext w:val="0"/>
        <w:keepLines w:val="0"/>
        <w:widowControl/>
        <w:numPr>
          <w:ilvl w:val="0"/>
          <w:numId w:val="1"/>
        </w:numPr>
        <w:suppressLineNumbers w:val="0"/>
        <w:ind w:left="420" w:leftChars="0" w:hanging="420" w:firstLineChars="0"/>
      </w:pPr>
      <w:r>
        <w:t>Integrated CRM libraries for easy pull</w:t>
      </w:r>
      <w:r>
        <w:noBreakHyphen/>
      </w:r>
      <w:r>
        <w:t>based access</w:t>
      </w:r>
    </w:p>
    <w:p w14:paraId="13A09B27">
      <w:pPr>
        <w:pStyle w:val="8"/>
        <w:keepNext w:val="0"/>
        <w:keepLines w:val="0"/>
        <w:widowControl/>
        <w:numPr>
          <w:ilvl w:val="0"/>
          <w:numId w:val="1"/>
        </w:numPr>
        <w:suppressLineNumbers w:val="0"/>
        <w:ind w:left="420" w:leftChars="0" w:hanging="420" w:firstLineChars="0"/>
      </w:pPr>
      <w:r>
        <w:t>Sales enablement tools with usage analytics</w:t>
      </w:r>
    </w:p>
    <w:p w14:paraId="305BE28E">
      <w:pPr>
        <w:pStyle w:val="8"/>
        <w:keepNext w:val="0"/>
        <w:keepLines w:val="0"/>
        <w:widowControl/>
        <w:numPr>
          <w:ilvl w:val="0"/>
          <w:numId w:val="1"/>
        </w:numPr>
        <w:suppressLineNumbers w:val="0"/>
        <w:ind w:left="420" w:leftChars="0" w:hanging="420" w:firstLineChars="0"/>
      </w:pPr>
      <w:r>
        <w:t>Searchable knowledge repositories with tagging and filtering</w:t>
      </w:r>
    </w:p>
    <w:p w14:paraId="3C7218EA">
      <w:pPr>
        <w:pStyle w:val="8"/>
        <w:keepNext w:val="0"/>
        <w:keepLines w:val="0"/>
        <w:widowControl/>
        <w:suppressLineNumbers w:val="0"/>
      </w:pPr>
      <w:r>
        <w:t xml:space="preserve">The goal is to make the hub </w:t>
      </w:r>
      <w:r>
        <w:rPr>
          <w:rStyle w:val="7"/>
        </w:rPr>
        <w:t>intuitive and integrated</w:t>
      </w:r>
      <w:r>
        <w:t>, not another separate system reps have to check.</w:t>
      </w:r>
    </w:p>
    <w:p w14:paraId="729CC3F6">
      <w:pPr>
        <w:keepNext w:val="0"/>
        <w:keepLines w:val="0"/>
        <w:widowControl/>
        <w:suppressLineNumbers w:val="0"/>
      </w:pPr>
    </w:p>
    <w:p w14:paraId="134DF4F1">
      <w:pPr>
        <w:pStyle w:val="3"/>
        <w:keepNext w:val="0"/>
        <w:keepLines w:val="0"/>
        <w:widowControl/>
        <w:suppressLineNumbers w:val="0"/>
      </w:pPr>
      <w:r>
        <w:rPr>
          <w:rStyle w:val="9"/>
          <w:b/>
          <w:bCs/>
        </w:rPr>
        <w:t>9. Measure Hub Performance &amp; Optimize</w:t>
      </w:r>
    </w:p>
    <w:p w14:paraId="31765DCB">
      <w:pPr>
        <w:pStyle w:val="8"/>
        <w:keepNext w:val="0"/>
        <w:keepLines w:val="0"/>
        <w:widowControl/>
        <w:suppressLineNumbers w:val="0"/>
      </w:pPr>
      <w:r>
        <w:t xml:space="preserve">A hub’s value can be measured through both </w:t>
      </w:r>
      <w:r>
        <w:rPr>
          <w:rStyle w:val="7"/>
        </w:rPr>
        <w:t>usage metrics</w:t>
      </w:r>
      <w:r>
        <w:t xml:space="preserve"> and </w:t>
      </w:r>
      <w:r>
        <w:rPr>
          <w:rStyle w:val="7"/>
        </w:rPr>
        <w:t>business impact</w:t>
      </w:r>
      <w:r>
        <w:t>:</w:t>
      </w:r>
    </w:p>
    <w:p w14:paraId="18E7289C">
      <w:pPr>
        <w:pStyle w:val="8"/>
        <w:keepNext w:val="0"/>
        <w:keepLines w:val="0"/>
        <w:widowControl/>
        <w:suppressLineNumbers w:val="0"/>
      </w:pPr>
      <w:r>
        <w:rPr>
          <w:rStyle w:val="9"/>
        </w:rPr>
        <w:t>Usage Metrics</w:t>
      </w:r>
    </w:p>
    <w:p w14:paraId="0BB43D7B">
      <w:pPr>
        <w:pStyle w:val="8"/>
        <w:keepNext w:val="0"/>
        <w:keepLines w:val="0"/>
        <w:widowControl/>
        <w:numPr>
          <w:ilvl w:val="0"/>
          <w:numId w:val="1"/>
        </w:numPr>
        <w:suppressLineNumbers w:val="0"/>
        <w:ind w:left="420" w:leftChars="0" w:hanging="420" w:firstLineChars="0"/>
      </w:pPr>
      <w:r>
        <w:t>Content views and downloads</w:t>
      </w:r>
    </w:p>
    <w:p w14:paraId="33551128">
      <w:pPr>
        <w:pStyle w:val="8"/>
        <w:keepNext w:val="0"/>
        <w:keepLines w:val="0"/>
        <w:widowControl/>
        <w:numPr>
          <w:ilvl w:val="0"/>
          <w:numId w:val="1"/>
        </w:numPr>
        <w:suppressLineNumbers w:val="0"/>
        <w:ind w:left="420" w:leftChars="0" w:hanging="420" w:firstLineChars="0"/>
      </w:pPr>
      <w:r>
        <w:t>Search queries and patterns</w:t>
      </w:r>
    </w:p>
    <w:p w14:paraId="06C72F8F">
      <w:pPr>
        <w:pStyle w:val="8"/>
        <w:keepNext w:val="0"/>
        <w:keepLines w:val="0"/>
        <w:widowControl/>
        <w:numPr>
          <w:ilvl w:val="0"/>
          <w:numId w:val="1"/>
        </w:numPr>
        <w:suppressLineNumbers w:val="0"/>
        <w:ind w:left="420" w:leftChars="0" w:hanging="420" w:firstLineChars="0"/>
      </w:pPr>
      <w:r>
        <w:t>Engagement per content type</w:t>
      </w:r>
    </w:p>
    <w:p w14:paraId="1E10E2DC">
      <w:pPr>
        <w:pStyle w:val="8"/>
        <w:keepNext w:val="0"/>
        <w:keepLines w:val="0"/>
        <w:widowControl/>
        <w:suppressLineNumbers w:val="0"/>
      </w:pPr>
      <w:r>
        <w:rPr>
          <w:rStyle w:val="9"/>
        </w:rPr>
        <w:t>Business Impact Metrics</w:t>
      </w:r>
    </w:p>
    <w:p w14:paraId="7303BCA3">
      <w:pPr>
        <w:pStyle w:val="8"/>
        <w:keepNext w:val="0"/>
        <w:keepLines w:val="0"/>
        <w:widowControl/>
        <w:numPr>
          <w:ilvl w:val="0"/>
          <w:numId w:val="1"/>
        </w:numPr>
        <w:suppressLineNumbers w:val="0"/>
        <w:ind w:left="420" w:leftChars="0" w:hanging="420" w:firstLineChars="0"/>
      </w:pPr>
      <w:r>
        <w:t>Win rate changes</w:t>
      </w:r>
    </w:p>
    <w:p w14:paraId="11F349AF">
      <w:pPr>
        <w:pStyle w:val="8"/>
        <w:keepNext w:val="0"/>
        <w:keepLines w:val="0"/>
        <w:widowControl/>
        <w:numPr>
          <w:ilvl w:val="0"/>
          <w:numId w:val="1"/>
        </w:numPr>
        <w:suppressLineNumbers w:val="0"/>
        <w:ind w:left="420" w:leftChars="0" w:hanging="420" w:firstLineChars="0"/>
      </w:pPr>
      <w:r>
        <w:t>Sales cycle length</w:t>
      </w:r>
    </w:p>
    <w:p w14:paraId="42F1AB2C">
      <w:pPr>
        <w:pStyle w:val="8"/>
        <w:keepNext w:val="0"/>
        <w:keepLines w:val="0"/>
        <w:widowControl/>
        <w:numPr>
          <w:ilvl w:val="0"/>
          <w:numId w:val="1"/>
        </w:numPr>
        <w:suppressLineNumbers w:val="0"/>
        <w:ind w:left="420" w:leftChars="0" w:hanging="420" w:firstLineChars="0"/>
      </w:pPr>
      <w:r>
        <w:t>Conversion rates from content</w:t>
      </w:r>
      <w:r>
        <w:noBreakHyphen/>
      </w:r>
      <w:r>
        <w:t>driven interactions</w:t>
      </w:r>
    </w:p>
    <w:p w14:paraId="5A91C878">
      <w:pPr>
        <w:pStyle w:val="8"/>
        <w:keepNext w:val="0"/>
        <w:keepLines w:val="0"/>
        <w:widowControl/>
        <w:suppressLineNumbers w:val="0"/>
      </w:pPr>
      <w:r>
        <w:t xml:space="preserve">With these insights, your team can double down on what works and refine what doesn’t — a mindset that turns content from static collateral into a </w:t>
      </w:r>
      <w:r>
        <w:rPr>
          <w:rStyle w:val="7"/>
        </w:rPr>
        <w:t>data</w:t>
      </w:r>
      <w:r>
        <w:rPr>
          <w:rStyle w:val="7"/>
        </w:rPr>
        <w:noBreakHyphen/>
      </w:r>
      <w:r>
        <w:rPr>
          <w:rStyle w:val="7"/>
        </w:rPr>
        <w:t>driven growth engine</w:t>
      </w:r>
      <w:r>
        <w:t>.</w:t>
      </w:r>
    </w:p>
    <w:p w14:paraId="3E2D1502">
      <w:pPr>
        <w:keepNext w:val="0"/>
        <w:keepLines w:val="0"/>
        <w:widowControl/>
        <w:suppressLineNumbers w:val="0"/>
      </w:pPr>
    </w:p>
    <w:p w14:paraId="417548E8">
      <w:pPr>
        <w:pStyle w:val="3"/>
        <w:keepNext w:val="0"/>
        <w:keepLines w:val="0"/>
        <w:widowControl/>
        <w:suppressLineNumbers w:val="0"/>
      </w:pPr>
      <w:r>
        <w:rPr>
          <w:rStyle w:val="9"/>
          <w:b/>
          <w:bCs/>
        </w:rPr>
        <w:t>10. Examples of Scalable Enablement Hubs in Action</w:t>
      </w:r>
    </w:p>
    <w:p w14:paraId="177561F6">
      <w:pPr>
        <w:pStyle w:val="8"/>
        <w:keepNext w:val="0"/>
        <w:keepLines w:val="0"/>
        <w:widowControl/>
        <w:suppressLineNumbers w:val="0"/>
      </w:pPr>
      <w:r>
        <w:t>Leading B2B companies have made content hubs central to sales success:</w:t>
      </w:r>
    </w:p>
    <w:p w14:paraId="00DF6887">
      <w:pPr>
        <w:pStyle w:val="8"/>
        <w:keepNext w:val="0"/>
        <w:keepLines w:val="0"/>
        <w:widowControl/>
        <w:numPr>
          <w:ilvl w:val="0"/>
          <w:numId w:val="1"/>
        </w:numPr>
        <w:suppressLineNumbers w:val="0"/>
        <w:ind w:left="420" w:leftChars="0" w:hanging="420" w:firstLineChars="0"/>
      </w:pPr>
      <w:r>
        <w:rPr>
          <w:rStyle w:val="9"/>
        </w:rPr>
        <w:t>Salesforce Trailhead</w:t>
      </w:r>
      <w:r>
        <w:rPr>
          <w:rStyle w:val="9"/>
          <w:rFonts w:hint="default"/>
          <w:lang w:val="en-US"/>
        </w:rPr>
        <w:t xml:space="preserve"> </w:t>
      </w:r>
      <w:r>
        <w:t xml:space="preserve">an educational hub that doubles as both a product learning center and community builder. </w:t>
      </w:r>
    </w:p>
    <w:p w14:paraId="0519D20B">
      <w:pPr>
        <w:pStyle w:val="8"/>
        <w:keepNext w:val="0"/>
        <w:keepLines w:val="0"/>
        <w:widowControl/>
        <w:numPr>
          <w:ilvl w:val="0"/>
          <w:numId w:val="1"/>
        </w:numPr>
        <w:suppressLineNumbers w:val="0"/>
        <w:ind w:left="420" w:leftChars="0" w:hanging="420" w:firstLineChars="0"/>
      </w:pPr>
      <w:r>
        <w:rPr>
          <w:rStyle w:val="9"/>
        </w:rPr>
        <w:t>Highspot and Seismic integrations</w:t>
      </w:r>
      <w:r>
        <w:rPr>
          <w:rStyle w:val="9"/>
          <w:rFonts w:hint="default"/>
          <w:lang w:val="en-US"/>
        </w:rPr>
        <w:t xml:space="preserve">  </w:t>
      </w:r>
      <w:r>
        <w:t xml:space="preserve">platforms that unify content and allow for tailored recommendations at scale. </w:t>
      </w:r>
    </w:p>
    <w:p w14:paraId="3A403BC5">
      <w:pPr>
        <w:pStyle w:val="8"/>
        <w:keepNext w:val="0"/>
        <w:keepLines w:val="0"/>
        <w:widowControl/>
        <w:suppressLineNumbers w:val="0"/>
      </w:pPr>
      <w:r>
        <w:t xml:space="preserve">These examples show that when content is </w:t>
      </w:r>
      <w:r>
        <w:rPr>
          <w:rStyle w:val="7"/>
        </w:rPr>
        <w:t>organized, measurable, and aligned with buyer needs</w:t>
      </w:r>
      <w:r>
        <w:t>, it becomes a competitive advantage.</w:t>
      </w:r>
    </w:p>
    <w:p w14:paraId="3100651C">
      <w:pPr>
        <w:keepNext w:val="0"/>
        <w:keepLines w:val="0"/>
        <w:widowControl/>
        <w:suppressLineNumbers w:val="0"/>
      </w:pPr>
    </w:p>
    <w:p w14:paraId="78B61D14">
      <w:pPr>
        <w:pStyle w:val="3"/>
        <w:keepNext w:val="0"/>
        <w:keepLines w:val="0"/>
        <w:widowControl/>
        <w:suppressLineNumbers w:val="0"/>
      </w:pPr>
      <w:r>
        <w:rPr>
          <w:rStyle w:val="9"/>
          <w:b/>
          <w:bCs/>
        </w:rPr>
        <w:t>Conclusion</w:t>
      </w:r>
    </w:p>
    <w:p w14:paraId="1B0FB8CE">
      <w:pPr>
        <w:pStyle w:val="8"/>
        <w:keepNext w:val="0"/>
        <w:keepLines w:val="0"/>
        <w:widowControl/>
        <w:suppressLineNumbers w:val="0"/>
        <w:ind w:left="240" w:hanging="240" w:hangingChars="100"/>
      </w:pPr>
      <w:r>
        <w:t>A B2B Sales Enablement Content Hub is far more than a library of PDFs and decks</w:t>
      </w:r>
      <w:r>
        <w:rPr>
          <w:rFonts w:hint="default"/>
          <w:lang w:val="en-US"/>
        </w:rPr>
        <w:t xml:space="preserve"> </w:t>
      </w:r>
      <w:r>
        <w:t xml:space="preserve">it’s a </w:t>
      </w:r>
      <w:r>
        <w:rPr>
          <w:rStyle w:val="7"/>
        </w:rPr>
        <w:t>strategic system</w:t>
      </w:r>
      <w:r>
        <w:t xml:space="preserve"> that aligns marketing insights with sales execution, equips teams with the tools they need to win, and accelerates buyer confidence and conversion.</w:t>
      </w:r>
    </w:p>
    <w:p w14:paraId="1E074057">
      <w:pPr>
        <w:pStyle w:val="8"/>
        <w:keepNext w:val="0"/>
        <w:keepLines w:val="0"/>
        <w:widowControl/>
        <w:suppressLineNumbers w:val="0"/>
      </w:pPr>
      <w:r>
        <w:t>The best hubs are:</w:t>
      </w:r>
      <w:r>
        <w:br w:type="textWrapping"/>
      </w:r>
      <w:r>
        <w:rPr>
          <w:rStyle w:val="9"/>
        </w:rPr>
        <w:t>Organized for relevance</w:t>
      </w:r>
      <w:r>
        <w:br w:type="textWrapping"/>
      </w:r>
      <w:r>
        <w:rPr>
          <w:rStyle w:val="9"/>
        </w:rPr>
        <w:t>Built with measurable goals</w:t>
      </w:r>
      <w:r>
        <w:br w:type="textWrapping"/>
      </w:r>
      <w:r>
        <w:rPr>
          <w:rStyle w:val="9"/>
        </w:rPr>
        <w:t>Integrated into sales workflows</w:t>
      </w:r>
      <w:r>
        <w:br w:type="textWrapping"/>
      </w:r>
      <w:r>
        <w:rPr>
          <w:rStyle w:val="9"/>
        </w:rPr>
        <w:t>Maintained and optimized over time</w:t>
      </w:r>
    </w:p>
    <w:p w14:paraId="63BDB05E">
      <w:pPr>
        <w:pStyle w:val="8"/>
        <w:keepNext w:val="0"/>
        <w:keepLines w:val="0"/>
        <w:widowControl/>
        <w:suppressLineNumbers w:val="0"/>
      </w:pPr>
      <w:r>
        <w:t xml:space="preserve">By designing your hub around both </w:t>
      </w:r>
      <w:r>
        <w:rPr>
          <w:rStyle w:val="7"/>
        </w:rPr>
        <w:t>seller needs and buyer intent</w:t>
      </w:r>
      <w:r>
        <w:t>, you unlock a scalable engine that not only supports today’s deals but fuels long</w:t>
      </w:r>
      <w:r>
        <w:noBreakHyphen/>
      </w:r>
      <w:r>
        <w:t>term revenue growth.</w:t>
      </w:r>
    </w:p>
    <w:p w14:paraId="291D6B9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FF83B"/>
    <w:multiLevelType w:val="singleLevel"/>
    <w:tmpl w:val="0E5FF83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BF4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2026-01-10T22:25:31Z</dcterms:created>
  <dc:creator>Admin</dc:creator>
  <cp:lastModifiedBy>Admin</cp:lastModifiedBy>
  <dcterms:modified xsi:type="dcterms:W3CDTF">2026-01-10T22:32:10Z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B99D5387CC1246AD8F8B185B9A72291E_12</vt:lpwstr>
  </property>
</Properties>
</file>