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0360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Organization:</w:t>
      </w:r>
      <w:r>
        <w:t xml:space="preserve"> Health Access Network</w:t>
      </w:r>
      <w:r>
        <w:rPr>
          <w:rFonts w:hint="default"/>
          <w:lang w:val="en-US"/>
        </w:rPr>
        <w:t>(HAN)</w:t>
      </w:r>
      <w:r>
        <w:br w:type="textWrapping"/>
      </w:r>
      <w:r>
        <w:rPr>
          <w:rStyle w:val="6"/>
        </w:rPr>
        <w:t>Grant Type:</w:t>
      </w:r>
      <w:r>
        <w:t xml:space="preserve"> Health Promotion Grant</w:t>
      </w:r>
      <w:r>
        <w:br w:type="textWrapping"/>
      </w:r>
      <w:r>
        <w:rPr>
          <w:rStyle w:val="6"/>
        </w:rPr>
        <w:t>Funder:</w:t>
      </w:r>
      <w:r>
        <w:t xml:space="preserve"> Global Health Partners</w:t>
      </w:r>
    </w:p>
    <w:p w14:paraId="3E36D82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Project Title:</w:t>
      </w:r>
      <w:r>
        <w:t xml:space="preserve"> “Preventive Health Workshops for Low-Income Communities”</w:t>
      </w:r>
    </w:p>
    <w:p w14:paraId="79C8C70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Executive Summary:</w:t>
      </w:r>
      <w:r>
        <w:br w:type="textWrapping"/>
      </w:r>
      <w:r>
        <w:t>Health Access Network seeks $110,000 to implement a preventive health education program for 500 low-income families, focusing on nutrition, hygiene, and chronic disease prevention.</w:t>
      </w:r>
    </w:p>
    <w:p w14:paraId="2B09651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Goals &amp; Objectives:</w:t>
      </w:r>
      <w:bookmarkStart w:id="0" w:name="_GoBack"/>
      <w:bookmarkEnd w:id="0"/>
    </w:p>
    <w:p w14:paraId="13067BA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Conduct 30 workshops for 500 families by December 2025.</w:t>
      </w:r>
    </w:p>
    <w:p w14:paraId="29F396A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Distribute educational materials and hygiene kits to all participants.</w:t>
      </w:r>
    </w:p>
    <w:p w14:paraId="1037CFD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Train 20 community health volunteers to continue program outreach.</w:t>
      </w:r>
    </w:p>
    <w:p w14:paraId="413285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8B9D8E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Program Narrative:</w:t>
      </w:r>
      <w:r>
        <w:br w:type="textWrapping"/>
      </w:r>
      <w:r>
        <w:t>The project delivers interactive workshops and practical demonstrations. Health volunteers engage families in hands-on activities, monitoring, and follow-up support to reinforce behavior change.</w:t>
      </w:r>
    </w:p>
    <w:p w14:paraId="2FBAE06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Budget Summary:</w:t>
      </w:r>
    </w:p>
    <w:p w14:paraId="751B12C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Personnel: $55,000</w:t>
      </w:r>
    </w:p>
    <w:p w14:paraId="11F6E67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Materials &amp; Supplies: $25,000</w:t>
      </w:r>
    </w:p>
    <w:p w14:paraId="35D6B66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Workshops &amp; Community Outreach: $20,000</w:t>
      </w:r>
    </w:p>
    <w:p w14:paraId="18E7088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Administration &amp; Evaluation: $10,000</w:t>
      </w:r>
    </w:p>
    <w:p w14:paraId="50758D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457D71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Evaluation &amp; Reporting:</w:t>
      </w:r>
    </w:p>
    <w:p w14:paraId="2ABD831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Workshop attendance and participation logs</w:t>
      </w:r>
    </w:p>
    <w:p w14:paraId="5FAF0CD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Pre- and post-intervention surveys on knowledge and behavior</w:t>
      </w:r>
    </w:p>
    <w:p w14:paraId="17AD23D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Volunteer performance tracking</w:t>
      </w:r>
    </w:p>
    <w:p w14:paraId="6AA6FD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878EC6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Sustainability:</w:t>
      </w:r>
    </w:p>
    <w:p w14:paraId="4E29C98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Trained volunteers continue outreach after grant period.</w:t>
      </w:r>
    </w:p>
    <w:p w14:paraId="7C4DB4E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Partnerships with local clinics integrate workshops into ongoing community health programs.</w:t>
      </w:r>
    </w:p>
    <w:p w14:paraId="216A89F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675D3D"/>
    <w:multiLevelType w:val="singleLevel"/>
    <w:tmpl w:val="CB675D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9913B0E"/>
    <w:multiLevelType w:val="singleLevel"/>
    <w:tmpl w:val="29913B0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C415CB"/>
    <w:rsid w:val="530B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2026-01-14T23:35:58Z</dcterms:created>
  <dc:creator>Admin</dc:creator>
  <cp:lastModifiedBy>Admin</cp:lastModifiedBy>
  <dcterms:modified xsi:type="dcterms:W3CDTF">2026-01-14T23:38:09Z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BCEA789DB85743B88D95707030A61A80_12</vt:lpwstr>
  </property>
</Properties>
</file>