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B1FF8" w14:textId="77777777" w:rsidR="00A7007C" w:rsidRDefault="00A7007C" w:rsidP="00A7007C">
      <w:pPr>
        <w:rPr>
          <w:rFonts w:cs="Arial"/>
        </w:rPr>
      </w:pPr>
      <w:r>
        <w:rPr>
          <w:rFonts w:cs="Arial"/>
        </w:rPr>
        <w:t>For the testing tasks requiring troubleshooting, complete following table.</w:t>
      </w:r>
    </w:p>
    <w:p w14:paraId="43963CE5" w14:textId="6A2C129C" w:rsidR="00A7007C" w:rsidRDefault="00A7007C" w:rsidP="00A7007C">
      <w:pPr>
        <w:rPr>
          <w:rFonts w:cs="Arial"/>
        </w:rPr>
      </w:pPr>
      <w:r>
        <w:rPr>
          <w:rFonts w:cs="Arial"/>
        </w:rPr>
        <w:t xml:space="preserve">Note </w:t>
      </w:r>
      <w:r w:rsidR="008E385A">
        <w:rPr>
          <w:rFonts w:cs="Arial"/>
        </w:rPr>
        <w:t>–</w:t>
      </w:r>
      <w:r>
        <w:rPr>
          <w:rFonts w:cs="Arial"/>
        </w:rPr>
        <w:t xml:space="preserve"> All the issues reported in the table need to be solved before the delivery.</w:t>
      </w:r>
    </w:p>
    <w:tbl>
      <w:tblPr>
        <w:tblStyle w:val="TableGrid"/>
        <w:tblW w:w="0" w:type="auto"/>
        <w:tblInd w:w="94" w:type="dxa"/>
        <w:tblLook w:val="04A0" w:firstRow="1" w:lastRow="0" w:firstColumn="1" w:lastColumn="0" w:noHBand="0" w:noVBand="1"/>
      </w:tblPr>
      <w:tblGrid>
        <w:gridCol w:w="1894"/>
        <w:gridCol w:w="3241"/>
        <w:gridCol w:w="2438"/>
        <w:gridCol w:w="2688"/>
      </w:tblGrid>
      <w:tr w:rsidR="00A7007C" w14:paraId="5FD5ED9F" w14:textId="77777777" w:rsidTr="00A7007C">
        <w:tc>
          <w:tcPr>
            <w:tcW w:w="1894" w:type="dxa"/>
            <w:shd w:val="clear" w:color="auto" w:fill="D9D9D9" w:themeFill="background1" w:themeFillShade="D9"/>
            <w:vAlign w:val="center"/>
          </w:tcPr>
          <w:p w14:paraId="75AAED53" w14:textId="77777777" w:rsidR="00A7007C" w:rsidRPr="00102C14" w:rsidRDefault="00A7007C" w:rsidP="00A7007C">
            <w:pPr>
              <w:pStyle w:val="TableHeading0"/>
            </w:pPr>
            <w:r>
              <w:t>Symptoms</w:t>
            </w:r>
          </w:p>
        </w:tc>
        <w:tc>
          <w:tcPr>
            <w:tcW w:w="3241" w:type="dxa"/>
            <w:shd w:val="clear" w:color="auto" w:fill="D9D9D9" w:themeFill="background1" w:themeFillShade="D9"/>
            <w:vAlign w:val="center"/>
          </w:tcPr>
          <w:p w14:paraId="395F804A" w14:textId="77777777" w:rsidR="00A7007C" w:rsidRPr="00102C14" w:rsidRDefault="00A7007C" w:rsidP="00A7007C">
            <w:pPr>
              <w:pStyle w:val="TableHeading0"/>
            </w:pPr>
            <w:r>
              <w:t>Steps taken to trouble shoot</w:t>
            </w:r>
          </w:p>
        </w:tc>
        <w:tc>
          <w:tcPr>
            <w:tcW w:w="2438" w:type="dxa"/>
            <w:shd w:val="clear" w:color="auto" w:fill="D9D9D9" w:themeFill="background1" w:themeFillShade="D9"/>
            <w:vAlign w:val="center"/>
          </w:tcPr>
          <w:p w14:paraId="1FC96988" w14:textId="77777777" w:rsidR="00A7007C" w:rsidRDefault="00A7007C" w:rsidP="00A7007C">
            <w:pPr>
              <w:pStyle w:val="TableHeading0"/>
            </w:pPr>
            <w:r>
              <w:t>What is the issue</w:t>
            </w:r>
          </w:p>
        </w:tc>
        <w:tc>
          <w:tcPr>
            <w:tcW w:w="2688" w:type="dxa"/>
            <w:shd w:val="clear" w:color="auto" w:fill="D9D9D9" w:themeFill="background1" w:themeFillShade="D9"/>
            <w:vAlign w:val="center"/>
          </w:tcPr>
          <w:p w14:paraId="0CE2474C" w14:textId="77777777" w:rsidR="00A7007C" w:rsidRPr="00102C14" w:rsidRDefault="00A7007C" w:rsidP="00A7007C">
            <w:pPr>
              <w:pStyle w:val="TableHeading0"/>
            </w:pPr>
            <w:r>
              <w:t>How did you resolve the issue</w:t>
            </w:r>
          </w:p>
        </w:tc>
      </w:tr>
      <w:tr w:rsidR="00A7007C" w14:paraId="281A3488" w14:textId="77777777" w:rsidTr="00A7007C">
        <w:trPr>
          <w:trHeight w:val="1527"/>
        </w:trPr>
        <w:tc>
          <w:tcPr>
            <w:tcW w:w="1894" w:type="dxa"/>
          </w:tcPr>
          <w:p w14:paraId="2D09E3C0" w14:textId="77777777" w:rsidR="00A7007C" w:rsidRDefault="00A7007C" w:rsidP="00A7007C">
            <w:pPr>
              <w:pStyle w:val="TableText0"/>
            </w:pPr>
            <w:r>
              <w:t xml:space="preserve">Ex: Ping between servers </w:t>
            </w:r>
            <w:proofErr w:type="gramStart"/>
            <w:r>
              <w:t>are</w:t>
            </w:r>
            <w:proofErr w:type="gramEnd"/>
            <w:r>
              <w:t xml:space="preserve"> not working</w:t>
            </w:r>
          </w:p>
        </w:tc>
        <w:tc>
          <w:tcPr>
            <w:tcW w:w="3241" w:type="dxa"/>
          </w:tcPr>
          <w:p w14:paraId="6F73014F" w14:textId="77777777" w:rsidR="00A7007C" w:rsidRDefault="00A7007C" w:rsidP="00A7007C">
            <w:pPr>
              <w:pStyle w:val="TableText0"/>
            </w:pPr>
            <w:r>
              <w:t>Check IP Configuration</w:t>
            </w:r>
          </w:p>
          <w:p w14:paraId="2A061542" w14:textId="77777777" w:rsidR="00A7007C" w:rsidRDefault="00A7007C" w:rsidP="00A7007C">
            <w:pPr>
              <w:pStyle w:val="TableText0"/>
            </w:pPr>
            <w:r>
              <w:t>Check virtual switch (VM settings)</w:t>
            </w:r>
          </w:p>
          <w:p w14:paraId="76E46AB4" w14:textId="77777777" w:rsidR="00A7007C" w:rsidRDefault="00A7007C" w:rsidP="00A7007C">
            <w:pPr>
              <w:pStyle w:val="TableText0"/>
            </w:pPr>
            <w:r>
              <w:t>Check the firewall</w:t>
            </w:r>
          </w:p>
        </w:tc>
        <w:tc>
          <w:tcPr>
            <w:tcW w:w="2438" w:type="dxa"/>
          </w:tcPr>
          <w:p w14:paraId="33DE67F6" w14:textId="77777777" w:rsidR="00A7007C" w:rsidRDefault="00A7007C" w:rsidP="00A7007C">
            <w:pPr>
              <w:pStyle w:val="TableText0"/>
            </w:pPr>
            <w:r>
              <w:t>The IP address of SVRW01 was in correct</w:t>
            </w:r>
          </w:p>
          <w:p w14:paraId="764729D9" w14:textId="77777777" w:rsidR="00A7007C" w:rsidRDefault="00A7007C" w:rsidP="00A7007C">
            <w:pPr>
              <w:pStyle w:val="TableText0"/>
            </w:pPr>
            <w:r>
              <w:t xml:space="preserve">The virtual switch mode was on NAT </w:t>
            </w:r>
          </w:p>
          <w:p w14:paraId="231D4FBD" w14:textId="77777777" w:rsidR="00A7007C" w:rsidRDefault="00A7007C" w:rsidP="00A7007C">
            <w:pPr>
              <w:pStyle w:val="TableText0"/>
            </w:pPr>
            <w:r>
              <w:t>Firewall preventing the ping command</w:t>
            </w:r>
          </w:p>
        </w:tc>
        <w:tc>
          <w:tcPr>
            <w:tcW w:w="2688" w:type="dxa"/>
          </w:tcPr>
          <w:p w14:paraId="3688BA56" w14:textId="77777777" w:rsidR="00A7007C" w:rsidRDefault="00A7007C" w:rsidP="00A7007C">
            <w:pPr>
              <w:pStyle w:val="TableText0"/>
            </w:pPr>
            <w:r>
              <w:t>Configure the right IP address</w:t>
            </w:r>
          </w:p>
          <w:p w14:paraId="36614352" w14:textId="44D90C13" w:rsidR="00A7007C" w:rsidRDefault="00A7007C" w:rsidP="00A7007C">
            <w:pPr>
              <w:pStyle w:val="TableText0"/>
            </w:pPr>
            <w:r>
              <w:t>Change the virtual switch mode to Host Only</w:t>
            </w:r>
          </w:p>
          <w:p w14:paraId="4C605E9B" w14:textId="77777777" w:rsidR="00A7007C" w:rsidRDefault="00A7007C" w:rsidP="00A7007C">
            <w:pPr>
              <w:pStyle w:val="TableText0"/>
            </w:pPr>
            <w:r>
              <w:t xml:space="preserve">Reset the firewall rule to allow ping command </w:t>
            </w:r>
          </w:p>
        </w:tc>
      </w:tr>
      <w:tr w:rsidR="00A7007C" w14:paraId="363623AB" w14:textId="77777777" w:rsidTr="00A7007C">
        <w:tc>
          <w:tcPr>
            <w:tcW w:w="1894" w:type="dxa"/>
          </w:tcPr>
          <w:p w14:paraId="105DFF2E" w14:textId="77777777" w:rsidR="00A7007C" w:rsidRDefault="00A7007C" w:rsidP="00A7007C">
            <w:pPr>
              <w:pStyle w:val="TableText0"/>
            </w:pPr>
          </w:p>
        </w:tc>
        <w:tc>
          <w:tcPr>
            <w:tcW w:w="3241" w:type="dxa"/>
          </w:tcPr>
          <w:p w14:paraId="01133CEA" w14:textId="77777777" w:rsidR="00A7007C" w:rsidRDefault="00A7007C" w:rsidP="00A7007C">
            <w:pPr>
              <w:pStyle w:val="TableText0"/>
            </w:pPr>
          </w:p>
        </w:tc>
        <w:tc>
          <w:tcPr>
            <w:tcW w:w="2438" w:type="dxa"/>
          </w:tcPr>
          <w:p w14:paraId="5A148F22" w14:textId="77777777" w:rsidR="00A7007C" w:rsidRDefault="00A7007C" w:rsidP="00A7007C">
            <w:pPr>
              <w:pStyle w:val="TableText0"/>
            </w:pPr>
          </w:p>
        </w:tc>
        <w:tc>
          <w:tcPr>
            <w:tcW w:w="2688" w:type="dxa"/>
          </w:tcPr>
          <w:p w14:paraId="61C3F90C" w14:textId="77777777" w:rsidR="00A7007C" w:rsidRDefault="00A7007C" w:rsidP="00A7007C">
            <w:pPr>
              <w:pStyle w:val="TableText0"/>
            </w:pPr>
          </w:p>
        </w:tc>
      </w:tr>
      <w:tr w:rsidR="00A7007C" w14:paraId="2E3A1FA6" w14:textId="77777777" w:rsidTr="00A7007C">
        <w:tc>
          <w:tcPr>
            <w:tcW w:w="1894" w:type="dxa"/>
          </w:tcPr>
          <w:p w14:paraId="56031696" w14:textId="77777777" w:rsidR="00A7007C" w:rsidRDefault="00A7007C" w:rsidP="00A7007C">
            <w:pPr>
              <w:pStyle w:val="TableText0"/>
            </w:pPr>
          </w:p>
        </w:tc>
        <w:tc>
          <w:tcPr>
            <w:tcW w:w="3241" w:type="dxa"/>
          </w:tcPr>
          <w:p w14:paraId="4F864C90" w14:textId="77777777" w:rsidR="00A7007C" w:rsidRDefault="00A7007C" w:rsidP="00A7007C">
            <w:pPr>
              <w:pStyle w:val="TableText0"/>
            </w:pPr>
          </w:p>
        </w:tc>
        <w:tc>
          <w:tcPr>
            <w:tcW w:w="2438" w:type="dxa"/>
          </w:tcPr>
          <w:p w14:paraId="6E340282" w14:textId="77777777" w:rsidR="00A7007C" w:rsidRDefault="00A7007C" w:rsidP="00A7007C">
            <w:pPr>
              <w:pStyle w:val="TableText0"/>
            </w:pPr>
          </w:p>
        </w:tc>
        <w:tc>
          <w:tcPr>
            <w:tcW w:w="2688" w:type="dxa"/>
          </w:tcPr>
          <w:p w14:paraId="5C511908" w14:textId="77777777" w:rsidR="00A7007C" w:rsidRDefault="00A7007C" w:rsidP="00A7007C">
            <w:pPr>
              <w:pStyle w:val="TableText0"/>
            </w:pPr>
          </w:p>
        </w:tc>
      </w:tr>
      <w:tr w:rsidR="00A7007C" w14:paraId="5D982572" w14:textId="77777777" w:rsidTr="00A7007C">
        <w:tc>
          <w:tcPr>
            <w:tcW w:w="1894" w:type="dxa"/>
          </w:tcPr>
          <w:p w14:paraId="06DCF1AF" w14:textId="77777777" w:rsidR="00A7007C" w:rsidRDefault="00A7007C" w:rsidP="00A7007C">
            <w:pPr>
              <w:pStyle w:val="TableText0"/>
            </w:pPr>
          </w:p>
        </w:tc>
        <w:tc>
          <w:tcPr>
            <w:tcW w:w="3241" w:type="dxa"/>
          </w:tcPr>
          <w:p w14:paraId="653079E6" w14:textId="77777777" w:rsidR="00A7007C" w:rsidRDefault="00A7007C" w:rsidP="00A7007C">
            <w:pPr>
              <w:pStyle w:val="TableText0"/>
            </w:pPr>
          </w:p>
        </w:tc>
        <w:tc>
          <w:tcPr>
            <w:tcW w:w="2438" w:type="dxa"/>
          </w:tcPr>
          <w:p w14:paraId="0FC156A8" w14:textId="77777777" w:rsidR="00A7007C" w:rsidRDefault="00A7007C" w:rsidP="00A7007C">
            <w:pPr>
              <w:pStyle w:val="TableText0"/>
            </w:pPr>
          </w:p>
        </w:tc>
        <w:tc>
          <w:tcPr>
            <w:tcW w:w="2688" w:type="dxa"/>
          </w:tcPr>
          <w:p w14:paraId="0726264E" w14:textId="77777777" w:rsidR="00A7007C" w:rsidRDefault="00A7007C" w:rsidP="00A7007C">
            <w:pPr>
              <w:pStyle w:val="TableText0"/>
            </w:pPr>
          </w:p>
        </w:tc>
      </w:tr>
    </w:tbl>
    <w:p w14:paraId="30E17F93" w14:textId="77777777" w:rsidR="00A7007C" w:rsidRPr="002E676A" w:rsidRDefault="00A7007C" w:rsidP="00A7007C">
      <w:pPr>
        <w:rPr>
          <w:rFonts w:cs="Arial"/>
        </w:rPr>
      </w:pPr>
    </w:p>
    <w:p w14:paraId="371B80A2" w14:textId="5AB7CDA7" w:rsidR="002107F4" w:rsidRPr="0026380A" w:rsidRDefault="002107F4" w:rsidP="0026380A"/>
    <w:sectPr w:rsidR="002107F4" w:rsidRPr="0026380A" w:rsidSect="006A5FED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B5C0D" w14:textId="77777777" w:rsidR="005836FE" w:rsidRDefault="005836FE" w:rsidP="004E7E53">
      <w:pPr>
        <w:spacing w:after="0" w:line="240" w:lineRule="auto"/>
      </w:pPr>
      <w:r>
        <w:separator/>
      </w:r>
    </w:p>
  </w:endnote>
  <w:endnote w:type="continuationSeparator" w:id="0">
    <w:p w14:paraId="39A8B9CC" w14:textId="77777777" w:rsidR="005836FE" w:rsidRDefault="005836FE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5A60A" w14:textId="77777777" w:rsidR="0011109C" w:rsidRPr="00166038" w:rsidRDefault="00166038" w:rsidP="007C5CA9">
    <w:pPr>
      <w:pStyle w:val="Footer"/>
      <w:pBdr>
        <w:top w:val="single" w:sz="4" w:space="0" w:color="C00000"/>
      </w:pBdr>
      <w:tabs>
        <w:tab w:val="clear" w:pos="4680"/>
        <w:tab w:val="clear" w:pos="9360"/>
        <w:tab w:val="right" w:pos="10206"/>
      </w:tabs>
      <w:spacing w:before="0"/>
    </w:pPr>
    <w:r w:rsidRPr="00CA725B">
      <w:rPr>
        <w:sz w:val="16"/>
      </w:rPr>
      <w:t xml:space="preserve">123 TMP R </w:t>
    </w:r>
    <w:r>
      <w:rPr>
        <w:sz w:val="16"/>
      </w:rPr>
      <w:t>–</w:t>
    </w:r>
    <w:r w:rsidRPr="00CA725B">
      <w:rPr>
        <w:sz w:val="16"/>
      </w:rPr>
      <w:t xml:space="preserve"> </w:t>
    </w:r>
    <w:r>
      <w:rPr>
        <w:sz w:val="16"/>
      </w:rPr>
      <w:t>Template</w:t>
    </w:r>
    <w:r w:rsidR="007C5CA9" w:rsidRPr="00846A8C">
      <w:rPr>
        <w:sz w:val="16"/>
        <w:szCs w:val="16"/>
      </w:rPr>
      <w:t xml:space="preserve"> – </w:t>
    </w:r>
    <w:r w:rsidRPr="00CA725B">
      <w:rPr>
        <w:sz w:val="16"/>
      </w:rPr>
      <w:t>Student Handout</w:t>
    </w:r>
    <w:r>
      <w:rPr>
        <w:sz w:val="16"/>
      </w:rPr>
      <w:t xml:space="preserve"> v1</w:t>
    </w:r>
    <w:r w:rsidR="003C3BB7">
      <w:rPr>
        <w:sz w:val="16"/>
      </w:rPr>
      <w:t>.2</w:t>
    </w:r>
    <w:r w:rsidR="00E74266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624A79">
      <w:rPr>
        <w:bCs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9CC38" w14:textId="77777777" w:rsidR="00D67086" w:rsidRPr="007C5CA9" w:rsidRDefault="00166038" w:rsidP="00E74266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  <w:rPr>
        <w:sz w:val="16"/>
        <w:szCs w:val="16"/>
      </w:rPr>
    </w:pPr>
    <w:r w:rsidRPr="007C5CA9">
      <w:rPr>
        <w:sz w:val="16"/>
        <w:szCs w:val="16"/>
      </w:rPr>
      <w:t>123 TMP R – Template</w:t>
    </w:r>
    <w:r w:rsidR="007C5CA9" w:rsidRPr="007C5CA9">
      <w:rPr>
        <w:sz w:val="16"/>
        <w:szCs w:val="16"/>
      </w:rPr>
      <w:t xml:space="preserve"> – </w:t>
    </w:r>
    <w:r w:rsidRPr="007C5CA9">
      <w:rPr>
        <w:sz w:val="16"/>
        <w:szCs w:val="16"/>
      </w:rPr>
      <w:t>Student Handout v1</w:t>
    </w:r>
    <w:r w:rsidR="003C3BB7">
      <w:rPr>
        <w:sz w:val="16"/>
        <w:szCs w:val="16"/>
      </w:rPr>
      <w:t>.2</w:t>
    </w:r>
    <w:r w:rsidRPr="007C5CA9">
      <w:rPr>
        <w:sz w:val="16"/>
        <w:szCs w:val="16"/>
      </w:rPr>
      <w:tab/>
      <w:t xml:space="preserve">Page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PAGE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1</w:t>
    </w:r>
    <w:r w:rsidRPr="007C5CA9">
      <w:rPr>
        <w:bCs/>
        <w:sz w:val="16"/>
        <w:szCs w:val="16"/>
      </w:rPr>
      <w:fldChar w:fldCharType="end"/>
    </w:r>
    <w:r w:rsidRPr="007C5CA9">
      <w:rPr>
        <w:sz w:val="16"/>
        <w:szCs w:val="16"/>
      </w:rPr>
      <w:t xml:space="preserve"> of </w:t>
    </w:r>
    <w:r w:rsidRPr="007C5CA9">
      <w:rPr>
        <w:bCs/>
        <w:sz w:val="16"/>
        <w:szCs w:val="16"/>
      </w:rPr>
      <w:fldChar w:fldCharType="begin"/>
    </w:r>
    <w:r w:rsidRPr="007C5CA9">
      <w:rPr>
        <w:bCs/>
        <w:sz w:val="16"/>
        <w:szCs w:val="16"/>
      </w:rPr>
      <w:instrText xml:space="preserve"> NUMPAGES  </w:instrText>
    </w:r>
    <w:r w:rsidRPr="007C5CA9">
      <w:rPr>
        <w:bCs/>
        <w:sz w:val="16"/>
        <w:szCs w:val="16"/>
      </w:rPr>
      <w:fldChar w:fldCharType="separate"/>
    </w:r>
    <w:r w:rsidR="003C3BB7">
      <w:rPr>
        <w:bCs/>
        <w:noProof/>
        <w:sz w:val="16"/>
        <w:szCs w:val="16"/>
      </w:rPr>
      <w:t>3</w:t>
    </w:r>
    <w:r w:rsidRPr="007C5CA9">
      <w:rPr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43516" w14:textId="77777777" w:rsidR="005836FE" w:rsidRDefault="005836FE" w:rsidP="004E7E53">
      <w:pPr>
        <w:spacing w:after="0" w:line="240" w:lineRule="auto"/>
      </w:pPr>
      <w:r>
        <w:separator/>
      </w:r>
    </w:p>
  </w:footnote>
  <w:footnote w:type="continuationSeparator" w:id="0">
    <w:p w14:paraId="7A3FE70A" w14:textId="77777777" w:rsidR="005836FE" w:rsidRDefault="005836FE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41F76" w14:textId="34A226B3" w:rsidR="00160D54" w:rsidRDefault="001C4CA3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>
      <w:rPr>
        <w:b/>
      </w:rPr>
      <w:t xml:space="preserve">39, </w:t>
    </w:r>
    <w:r w:rsidRPr="00E44A0D">
      <w:rPr>
        <w:b/>
      </w:rPr>
      <w:t>ICTNWK5</w:t>
    </w:r>
    <w:r>
      <w:rPr>
        <w:b/>
      </w:rPr>
      <w:t>40</w:t>
    </w:r>
    <w:r w:rsidRPr="00E44A0D">
      <w:rPr>
        <w:b/>
      </w:rPr>
      <w:t xml:space="preserve"> Server Cluster</w:t>
    </w:r>
    <w:r w:rsidRPr="00D67086">
      <w:rPr>
        <w:b/>
      </w:rPr>
      <w:br/>
    </w:r>
    <w:r w:rsidRPr="001C4CA3">
      <w:rPr>
        <w:b/>
      </w:rPr>
      <w:t>ICT50220 Diploma of Information Technology</w:t>
    </w:r>
  </w:p>
  <w:p w14:paraId="0CA7B66E" w14:textId="77777777" w:rsidR="00160D54" w:rsidRPr="00160D54" w:rsidRDefault="00160D54" w:rsidP="00160D54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3AC" w14:textId="77777777" w:rsidR="00624A79" w:rsidRDefault="00031A13" w:rsidP="00160D54">
    <w:pPr>
      <w:pStyle w:val="Header"/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AE4A2FB" wp14:editId="704D4F26">
              <wp:simplePos x="0" y="0"/>
              <wp:positionH relativeFrom="column">
                <wp:posOffset>20955</wp:posOffset>
              </wp:positionH>
              <wp:positionV relativeFrom="paragraph">
                <wp:posOffset>95884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D50AAAD" w14:textId="29D5D97A" w:rsidR="00624A79" w:rsidRPr="003C0879" w:rsidRDefault="0026380A" w:rsidP="009A070C">
                          <w:pPr>
                            <w:pStyle w:val="Bannerheading"/>
                            <w:rPr>
                              <w:sz w:val="44"/>
                            </w:rPr>
                          </w:pPr>
                          <w:r>
                            <w:rPr>
                              <w:sz w:val="44"/>
                            </w:rPr>
                            <w:t>Trouble shooting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E4A2F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7.55pt;width:443.65pt;height:48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" filled="f" stroked="f" strokeweight=".5pt">
              <v:textbox>
                <w:txbxContent>
                  <w:p w14:paraId="2D50AAAD" w14:textId="29D5D97A" w:rsidR="00624A79" w:rsidRPr="003C0879" w:rsidRDefault="0026380A" w:rsidP="009A070C">
                    <w:pPr>
                      <w:pStyle w:val="Bannerheading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Trouble shooting</w:t>
                    </w:r>
                  </w:p>
                </w:txbxContent>
              </v:textbox>
            </v:shape>
          </w:pict>
        </mc:Fallback>
      </mc:AlternateContent>
    </w:r>
    <w:r w:rsidR="00251458">
      <w:rPr>
        <w:noProof/>
        <w:lang w:eastAsia="en-AU"/>
      </w:rPr>
      <w:drawing>
        <wp:inline distT="0" distB="0" distL="0" distR="0" wp14:anchorId="60E24815" wp14:editId="63F44164">
          <wp:extent cx="6479540" cy="641985"/>
          <wp:effectExtent l="0" t="0" r="0" b="571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4 header T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79540" cy="6419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06D0B" w14:textId="12B46A6E" w:rsidR="00624A79" w:rsidRDefault="00E44A0D" w:rsidP="00160D54">
    <w:pPr>
      <w:pStyle w:val="Header"/>
      <w:pBdr>
        <w:bottom w:val="single" w:sz="4" w:space="1" w:color="auto"/>
      </w:pBdr>
      <w:ind w:right="-1"/>
      <w:jc w:val="right"/>
      <w:rPr>
        <w:b/>
      </w:rPr>
    </w:pPr>
    <w:r w:rsidRPr="00E44A0D">
      <w:rPr>
        <w:b/>
      </w:rPr>
      <w:t>ICTNWK5</w:t>
    </w:r>
    <w:r w:rsidR="001C4CA3">
      <w:rPr>
        <w:b/>
      </w:rPr>
      <w:t>39</w:t>
    </w:r>
    <w:r>
      <w:rPr>
        <w:b/>
      </w:rPr>
      <w:t xml:space="preserve">, </w:t>
    </w:r>
    <w:r w:rsidRPr="00E44A0D">
      <w:rPr>
        <w:b/>
      </w:rPr>
      <w:t>ICTNWK5</w:t>
    </w:r>
    <w:r w:rsidR="001C4CA3">
      <w:rPr>
        <w:b/>
      </w:rPr>
      <w:t>40</w:t>
    </w:r>
    <w:r w:rsidRPr="00E44A0D">
      <w:rPr>
        <w:b/>
      </w:rPr>
      <w:t xml:space="preserve"> Server Cluster</w:t>
    </w:r>
    <w:r w:rsidR="00624A79" w:rsidRPr="00D67086">
      <w:rPr>
        <w:b/>
      </w:rPr>
      <w:br/>
    </w:r>
    <w:r w:rsidR="001C4CA3" w:rsidRPr="001C4CA3">
      <w:rPr>
        <w:b/>
      </w:rPr>
      <w:t>ICT50220 Diploma of Information Technology</w:t>
    </w:r>
  </w:p>
  <w:p w14:paraId="2D53E955" w14:textId="77777777" w:rsidR="00160D54" w:rsidRPr="00160D54" w:rsidRDefault="00160D54" w:rsidP="00160D54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714B2"/>
    <w:multiLevelType w:val="hybridMultilevel"/>
    <w:tmpl w:val="5F1E6E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31F79"/>
    <w:multiLevelType w:val="hybridMultilevel"/>
    <w:tmpl w:val="AEEAF808"/>
    <w:lvl w:ilvl="0" w:tplc="01DCA06C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75F46"/>
    <w:multiLevelType w:val="hybridMultilevel"/>
    <w:tmpl w:val="298889C2"/>
    <w:lvl w:ilvl="0" w:tplc="792058F4">
      <w:start w:val="1"/>
      <w:numFmt w:val="decimal"/>
      <w:pStyle w:val="Numbered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12"/>
  </w:num>
  <w:num w:numId="5">
    <w:abstractNumId w:val="8"/>
  </w:num>
  <w:num w:numId="6">
    <w:abstractNumId w:val="13"/>
  </w:num>
  <w:num w:numId="7">
    <w:abstractNumId w:val="4"/>
  </w:num>
  <w:num w:numId="8">
    <w:abstractNumId w:val="3"/>
  </w:num>
  <w:num w:numId="9">
    <w:abstractNumId w:val="15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7"/>
  </w:num>
  <w:num w:numId="15">
    <w:abstractNumId w:val="5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0FA7"/>
    <w:rsid w:val="00007863"/>
    <w:rsid w:val="00031A13"/>
    <w:rsid w:val="000612C6"/>
    <w:rsid w:val="000A205A"/>
    <w:rsid w:val="000A3598"/>
    <w:rsid w:val="0011109C"/>
    <w:rsid w:val="00117842"/>
    <w:rsid w:val="00160D54"/>
    <w:rsid w:val="001647A8"/>
    <w:rsid w:val="00166038"/>
    <w:rsid w:val="00180CAA"/>
    <w:rsid w:val="001B009F"/>
    <w:rsid w:val="001C4CA3"/>
    <w:rsid w:val="001F755D"/>
    <w:rsid w:val="002107F4"/>
    <w:rsid w:val="00245FB0"/>
    <w:rsid w:val="00251458"/>
    <w:rsid w:val="0026380A"/>
    <w:rsid w:val="002B1E85"/>
    <w:rsid w:val="00300FA7"/>
    <w:rsid w:val="00352EED"/>
    <w:rsid w:val="003C0879"/>
    <w:rsid w:val="003C3BB7"/>
    <w:rsid w:val="00403552"/>
    <w:rsid w:val="00405E6F"/>
    <w:rsid w:val="0049462A"/>
    <w:rsid w:val="004B5FFF"/>
    <w:rsid w:val="004D7C8F"/>
    <w:rsid w:val="004E7E53"/>
    <w:rsid w:val="00501009"/>
    <w:rsid w:val="00540419"/>
    <w:rsid w:val="0058303C"/>
    <w:rsid w:val="005836FE"/>
    <w:rsid w:val="00597009"/>
    <w:rsid w:val="00612D78"/>
    <w:rsid w:val="00613DE2"/>
    <w:rsid w:val="00624A79"/>
    <w:rsid w:val="006554B5"/>
    <w:rsid w:val="006668FD"/>
    <w:rsid w:val="00696B36"/>
    <w:rsid w:val="006A5FED"/>
    <w:rsid w:val="007134C3"/>
    <w:rsid w:val="007314F8"/>
    <w:rsid w:val="007C5CA9"/>
    <w:rsid w:val="007D6D00"/>
    <w:rsid w:val="00803528"/>
    <w:rsid w:val="00806A5E"/>
    <w:rsid w:val="00862B7A"/>
    <w:rsid w:val="008712F6"/>
    <w:rsid w:val="00895A67"/>
    <w:rsid w:val="008E385A"/>
    <w:rsid w:val="008F0FE5"/>
    <w:rsid w:val="00922DBB"/>
    <w:rsid w:val="00951189"/>
    <w:rsid w:val="009606B1"/>
    <w:rsid w:val="00992DFB"/>
    <w:rsid w:val="009A070C"/>
    <w:rsid w:val="009E2AF5"/>
    <w:rsid w:val="00A7007C"/>
    <w:rsid w:val="00AD717D"/>
    <w:rsid w:val="00AE73E8"/>
    <w:rsid w:val="00B2405E"/>
    <w:rsid w:val="00B4622F"/>
    <w:rsid w:val="00B5145B"/>
    <w:rsid w:val="00B56548"/>
    <w:rsid w:val="00B67098"/>
    <w:rsid w:val="00B807F6"/>
    <w:rsid w:val="00B85064"/>
    <w:rsid w:val="00C9202D"/>
    <w:rsid w:val="00CA6212"/>
    <w:rsid w:val="00CD1FBB"/>
    <w:rsid w:val="00CD612D"/>
    <w:rsid w:val="00D3173D"/>
    <w:rsid w:val="00D41203"/>
    <w:rsid w:val="00D67086"/>
    <w:rsid w:val="00DC6F87"/>
    <w:rsid w:val="00E44A0D"/>
    <w:rsid w:val="00E74266"/>
    <w:rsid w:val="00F70CE1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9F224"/>
  <w15:docId w15:val="{C164720F-01AE-4D5F-B7D7-469E9699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70C"/>
    <w:pPr>
      <w:spacing w:before="120" w:after="120" w:line="300" w:lineRule="auto"/>
    </w:pPr>
    <w:rPr>
      <w:rFonts w:ascii="Arial" w:hAnsi="Arial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sz w:val="20"/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  <w:rPr>
      <w:sz w:val="20"/>
    </w:r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 w:val="2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97009"/>
    <w:pPr>
      <w:tabs>
        <w:tab w:val="num" w:pos="360"/>
      </w:tabs>
    </w:pPr>
    <w:rPr>
      <w:color w:val="FF0000"/>
    </w:rPr>
  </w:style>
  <w:style w:type="paragraph" w:customStyle="1" w:styleId="Answerbullet-sub2">
    <w:name w:val="Answer bullet - sub2"/>
    <w:basedOn w:val="Bullet-sub2"/>
    <w:uiPriority w:val="4"/>
    <w:qFormat/>
    <w:rsid w:val="00597009"/>
    <w:rPr>
      <w:color w:val="FF000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597009"/>
    <w:rPr>
      <w:color w:val="FF0000"/>
    </w:rPr>
  </w:style>
  <w:style w:type="paragraph" w:customStyle="1" w:styleId="Answercalloutbullet-sub">
    <w:name w:val="Answer callout bullet - sub"/>
    <w:basedOn w:val="Calloutbullet-sub2"/>
    <w:uiPriority w:val="4"/>
    <w:qFormat/>
    <w:rsid w:val="00597009"/>
    <w:rPr>
      <w:color w:val="FF0000"/>
    </w:rPr>
  </w:style>
  <w:style w:type="paragraph" w:customStyle="1" w:styleId="Answercallout">
    <w:name w:val="Answer callout"/>
    <w:basedOn w:val="Callouttext"/>
    <w:uiPriority w:val="4"/>
    <w:qFormat/>
    <w:rsid w:val="00597009"/>
    <w:rPr>
      <w:color w:val="FF000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597009"/>
    <w:rPr>
      <w:color w:val="FF0000"/>
    </w:rPr>
  </w:style>
  <w:style w:type="paragraph" w:customStyle="1" w:styleId="Answerindent">
    <w:name w:val="Answer indent"/>
    <w:basedOn w:val="Answertext"/>
    <w:uiPriority w:val="4"/>
    <w:qFormat/>
    <w:rsid w:val="00597009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597009"/>
    <w:rPr>
      <w:color w:val="FF000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callout-text">
    <w:name w:val="call out - text"/>
    <w:basedOn w:val="Bullet-sub"/>
    <w:uiPriority w:val="4"/>
    <w:qFormat/>
    <w:rsid w:val="00AD717D"/>
    <w:pPr>
      <w:numPr>
        <w:numId w:val="0"/>
      </w:numPr>
      <w:ind w:left="142"/>
    </w:pPr>
  </w:style>
  <w:style w:type="paragraph" w:customStyle="1" w:styleId="Numbered">
    <w:name w:val="Numbered"/>
    <w:basedOn w:val="ListParagraph"/>
    <w:qFormat/>
    <w:rsid w:val="00951189"/>
    <w:pPr>
      <w:numPr>
        <w:numId w:val="17"/>
      </w:numPr>
      <w:ind w:left="567" w:hanging="567"/>
    </w:pPr>
  </w:style>
  <w:style w:type="paragraph" w:customStyle="1" w:styleId="Line">
    <w:name w:val="Line"/>
    <w:basedOn w:val="callout-text"/>
    <w:qFormat/>
    <w:rsid w:val="00CD612D"/>
    <w:pPr>
      <w:tabs>
        <w:tab w:val="clear" w:pos="1134"/>
        <w:tab w:val="right" w:leader="dot" w:pos="8970"/>
      </w:tabs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6567B060-E6D2-4D68-BFFE-F2CAB6F59D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Griffiths, Jamie</dc:creator>
  <cp:lastModifiedBy>Lisa Aquino</cp:lastModifiedBy>
  <cp:revision>41</cp:revision>
  <dcterms:created xsi:type="dcterms:W3CDTF">2016-04-26T03:32:00Z</dcterms:created>
  <dcterms:modified xsi:type="dcterms:W3CDTF">2022-01-16T22:43:00Z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