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270" w:after="180"/>
        <w:jc w:val="left"/>
        <w:rPr>
          <w:rFonts w:ascii="Sans" w:hAnsi="Sans"/>
          <w:b/>
        </w:rPr>
      </w:pPr>
      <w:r>
        <w:rPr>
          <w:rFonts w:ascii="Sans" w:hAnsi="Sans"/>
          <w:b/>
        </w:rPr>
        <w:t>Week 10 - Supplementary Materials</w:t>
      </w:r>
    </w:p>
    <w:p>
      <w:pPr>
        <w:pStyle w:val="Normal"/>
        <w:bidi w:val="0"/>
        <w:spacing w:before="180" w:after="180"/>
        <w:jc w:val="left"/>
        <w:rPr/>
      </w:pPr>
      <w:hyperlink r:id="rId2">
        <w:r>
          <w:rPr>
            <w:rStyle w:val="InternetLink"/>
            <w:rFonts w:ascii="Sans" w:hAnsi="Sans"/>
            <w:color w:val="0000FF"/>
            <w:u w:val="single"/>
          </w:rPr>
          <w:t>Markdown</w:t>
        </w:r>
      </w:hyperlink>
      <w:r>
        <w:rPr>
          <w:rFonts w:ascii="Sans" w:hAnsi="Sans"/>
        </w:rPr>
        <w:t xml:space="preserve"> | </w:t>
      </w:r>
      <w:hyperlink r:id="rId3">
        <w:r>
          <w:rPr>
            <w:rStyle w:val="InternetLink"/>
            <w:rFonts w:ascii="Sans" w:hAnsi="Sans"/>
            <w:color w:val="0000FF"/>
            <w:u w:val="single"/>
          </w:rPr>
          <w:t>PDF</w:t>
        </w:r>
      </w:hyperlink>
      <w:r>
        <w:rPr>
          <w:rFonts w:ascii="Sans" w:hAnsi="Sans"/>
        </w:rPr>
        <w:t xml:space="preserve"> | </w:t>
      </w:r>
      <w:hyperlink r:id="rId4">
        <w:r>
          <w:rPr>
            <w:rStyle w:val="InternetLink"/>
            <w:rFonts w:ascii="Sans" w:hAnsi="Sans"/>
            <w:color w:val="0000FF"/>
            <w:u w:val="single"/>
          </w:rPr>
          <w:t>MS Word DOCX</w:t>
        </w:r>
      </w:hyperlink>
      <w:r>
        <w:rPr>
          <w:rFonts w:ascii="Sans" w:hAnsi="Sans"/>
        </w:rPr>
        <w:t xml:space="preserve"> | </w:t>
      </w:r>
      <w:hyperlink r:id="rId5">
        <w:r>
          <w:rPr>
            <w:rStyle w:val="InternetLink"/>
            <w:rFonts w:ascii="Sans" w:hAnsi="Sans"/>
            <w:color w:val="0000FF"/>
            <w:u w:val="single"/>
          </w:rPr>
          <w:t>Libre ODT</w:t>
        </w:r>
      </w:hyperlink>
      <w:r>
        <w:rPr>
          <w:rFonts w:ascii="Sans" w:hAnsi="Sans"/>
        </w:rPr>
        <w:t xml:space="preserve"> | </w:t>
      </w:r>
      <w:hyperlink r:id="rId6">
        <w:r>
          <w:rPr>
            <w:rStyle w:val="InternetLink"/>
            <w:rFonts w:ascii="Sans" w:hAnsi="Sans"/>
            <w:color w:val="0000FF"/>
            <w:u w:val="single"/>
          </w:rPr>
          <w:t>HTML</w:t>
        </w:r>
      </w:hyperlink>
    </w:p>
    <w:p>
      <w:pPr>
        <w:pStyle w:val="Normal"/>
        <w:bidi w:val="0"/>
        <w:spacing w:before="240" w:after="180"/>
        <w:jc w:val="left"/>
        <w:rPr>
          <w:rFonts w:ascii="Sans" w:hAnsi="Sans"/>
          <w:b/>
        </w:rPr>
      </w:pPr>
      <w:r>
        <w:rPr>
          <w:rFonts w:ascii="Sans" w:hAnsi="Sans"/>
          <w:b/>
        </w:rPr>
        <w:t>Introduction</w:t>
      </w:r>
    </w:p>
    <w:p>
      <w:pPr>
        <w:pStyle w:val="Normal"/>
        <w:bidi w:val="0"/>
        <w:spacing w:before="180" w:after="180"/>
        <w:jc w:val="left"/>
        <w:rPr>
          <w:rFonts w:ascii="Sans" w:hAnsi="Sans"/>
        </w:rPr>
      </w:pPr>
      <w:r>
        <w:rPr>
          <w:rFonts w:ascii="Sans" w:hAnsi="Sans"/>
        </w:rPr>
        <w:t>Our attacks this week focus on Web applications and can be tried in any Web browser.</w:t>
      </w:r>
    </w:p>
    <w:p>
      <w:pPr>
        <w:pStyle w:val="Normal"/>
        <w:bidi w:val="0"/>
        <w:spacing w:before="240" w:after="180"/>
        <w:jc w:val="left"/>
        <w:rPr>
          <w:rFonts w:ascii="Sans" w:hAnsi="Sans"/>
          <w:b/>
        </w:rPr>
      </w:pPr>
      <w:r>
        <w:rPr>
          <w:rFonts w:ascii="Sans" w:hAnsi="Sans"/>
          <w:b/>
        </w:rPr>
        <w:t>SQL Injection</w:t>
      </w:r>
    </w:p>
    <w:p>
      <w:pPr>
        <w:pStyle w:val="Normal"/>
        <w:bidi w:val="0"/>
        <w:spacing w:before="180" w:after="180"/>
        <w:jc w:val="left"/>
        <w:rPr/>
      </w:pPr>
      <w:hyperlink r:id="rId7">
        <w:r>
          <w:rPr>
            <w:rStyle w:val="InternetLink"/>
            <w:rFonts w:ascii="Sans" w:hAnsi="Sans"/>
            <w:color w:val="0000FF"/>
            <w:u w:val="single"/>
          </w:rPr>
          <w:t>SQL injection</w:t>
        </w:r>
      </w:hyperlink>
      <w:r>
        <w:rPr>
          <w:rFonts w:ascii="Sans" w:hAnsi="Sans"/>
        </w:rPr>
        <w:t xml:space="preserve"> takes advantage of poorly-sanitized inputs to inject code into Web applications and gather information from a database. This kind of attack is exemplified in this </w:t>
      </w:r>
      <w:hyperlink r:id="rId8">
        <w:r>
          <w:rPr>
            <w:rStyle w:val="InternetLink"/>
            <w:rFonts w:ascii="Sans" w:hAnsi="Sans"/>
            <w:color w:val="0000FF"/>
            <w:u w:val="single"/>
          </w:rPr>
          <w:t>xkcd</w:t>
        </w:r>
      </w:hyperlink>
      <w:r>
        <w:rPr>
          <w:rFonts w:ascii="Sans" w:hAnsi="Sans"/>
        </w:rPr>
        <w:t xml:space="preserve"> comic.</w:t>
      </w:r>
    </w:p>
    <w:p>
      <w:pPr>
        <w:pStyle w:val="Normal"/>
        <w:bidi w:val="0"/>
        <w:spacing w:before="180" w:after="180"/>
        <w:jc w:val="left"/>
        <w:rPr/>
      </w:pPr>
      <w:hyperlink r:id="rId9">
        <w:r>
          <w:rPr>
            <w:rStyle w:val="InternetLink"/>
          </w:rPr>
          <w:t xml:space="preserve"> </w:t>
        </w:r>
      </w:hyperlink>
      <w:r>
        <w:rPr/>
        <w:t xml:space="preserve">                                                                                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ans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lawfareblog/hacking-cybersecurity/blob/main/week10/Week_10_Homework.md" TargetMode="External"/><Relationship Id="rId3" Type="http://schemas.openxmlformats.org/officeDocument/2006/relationships/hyperlink" Target="https://raw.githubusercontent.com/lawfareblog/hacking-cybersecurity/main/week10/Week_10_Homework.pdf" TargetMode="External"/><Relationship Id="rId4" Type="http://schemas.openxmlformats.org/officeDocument/2006/relationships/hyperlink" Target="https://raw.githubusercontent.com/lawfareblog/hacking-cybersecurity/main/week10/Week_10_Homework.docx" TargetMode="External"/><Relationship Id="rId5" Type="http://schemas.openxmlformats.org/officeDocument/2006/relationships/hyperlink" Target="https://raw.githubusercontent.com/lawfareblog/hacking-cybersecurity/main/week10/Week_10_Homework.odt" TargetMode="External"/><Relationship Id="rId6" Type="http://schemas.openxmlformats.org/officeDocument/2006/relationships/hyperlink" Target="https://raw.githubusercontent.com/lawfareblog/hacking-cybersecurity/main/week10/Week_10_Homework.html" TargetMode="External"/><Relationship Id="rId7" Type="http://schemas.openxmlformats.org/officeDocument/2006/relationships/hyperlink" Target="https://en.wikipedia.org/wiki/SQL_injection" TargetMode="External"/><Relationship Id="rId8" Type="http://schemas.openxmlformats.org/officeDocument/2006/relationships/hyperlink" Target="https://xkcd.com/327/" TargetMode="External"/><Relationship Id="rId9" Type="http://schemas.openxmlformats.org/officeDocument/2006/relationships/hyperlink" Target="https://xkcd.com/327/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65</Words>
  <Characters>319</Characters>
  <CharactersWithSpaces>460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