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  <w:lang w:val="en-US" w:eastAsia="zh-CN"/>
        </w:rPr>
        <w:t>哈尔滨工业</w:t>
      </w:r>
      <w:r>
        <w:rPr>
          <w:rFonts w:hint="eastAsia" w:ascii="黑体" w:eastAsia="黑体"/>
          <w:sz w:val="52"/>
          <w:szCs w:val="52"/>
        </w:rPr>
        <w:t>大学</w:t>
      </w:r>
      <w:r>
        <w:rPr>
          <w:rFonts w:hint="eastAsia" w:ascii="黑体" w:eastAsia="黑体"/>
          <w:sz w:val="52"/>
          <w:szCs w:val="52"/>
          <w:lang w:val="en-US" w:eastAsia="zh-CN"/>
        </w:rPr>
        <w:t>网络安全</w:t>
      </w:r>
      <w:r>
        <w:rPr>
          <w:rFonts w:hint="eastAsia" w:ascii="黑体" w:eastAsia="黑体"/>
          <w:sz w:val="52"/>
          <w:szCs w:val="52"/>
        </w:rPr>
        <w:t>学院</w:t>
      </w:r>
    </w:p>
    <w:p>
      <w:pPr>
        <w:jc w:val="center"/>
        <w:outlineLvl w:val="0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《网络攻击与防御》</w:t>
      </w:r>
    </w:p>
    <w:p>
      <w:pPr>
        <w:jc w:val="center"/>
        <w:outlineLvl w:val="0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实验报告</w:t>
      </w:r>
    </w:p>
    <w:p>
      <w:pPr>
        <w:rPr>
          <w:rFonts w:hint="eastAsia"/>
        </w:rPr>
      </w:pPr>
    </w:p>
    <w:p>
      <w:pPr>
        <w:jc w:val="center"/>
        <w:rPr>
          <w:rFonts w:ascii="黑体" w:eastAsia="黑体"/>
          <w:sz w:val="44"/>
          <w:szCs w:val="44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sz w:val="44"/>
          <w:szCs w:val="44"/>
        </w:rPr>
        <w:pict>
          <v:shape id="_x0000_s2060" o:spid="_x0000_s2060" o:spt="202" type="#_x0000_t202" style="position:absolute;left:0pt;margin-left:72pt;margin-top:421.2pt;height:70.2pt;width:287.95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 w:ascii="黑体" w:eastAsia="黑体"/>
                      <w:sz w:val="28"/>
                      <w:szCs w:val="28"/>
                    </w:rPr>
                  </w:pPr>
                  <w:r>
                    <w:rPr>
                      <w:rFonts w:hint="eastAsia" w:ascii="黑体" w:eastAsia="黑体"/>
                      <w:sz w:val="28"/>
                      <w:szCs w:val="28"/>
                    </w:rPr>
                    <w:t>计算机科学与技术学院</w:t>
                  </w:r>
                </w:p>
                <w:p>
                  <w:pPr>
                    <w:jc w:val="center"/>
                    <w:rPr>
                      <w:rFonts w:hint="eastAsia" w:ascii="黑体" w:eastAsia="黑体"/>
                      <w:sz w:val="28"/>
                      <w:szCs w:val="28"/>
                    </w:rPr>
                  </w:pPr>
                  <w:r>
                    <w:rPr>
                      <w:rFonts w:hint="eastAsia" w:ascii="黑体" w:eastAsia="黑体"/>
                      <w:sz w:val="28"/>
                      <w:szCs w:val="28"/>
                    </w:rPr>
                    <w:t>计算机系网络教研室制</w:t>
                  </w:r>
                </w:p>
              </w:txbxContent>
            </v:textbox>
            <w10:anchorlock/>
          </v:shape>
        </w:pict>
      </w:r>
      <w:r>
        <w:rPr>
          <w:rFonts w:hint="eastAsia" w:ascii="黑体" w:eastAsia="黑体"/>
          <w:sz w:val="52"/>
          <w:szCs w:val="52"/>
        </w:rPr>
        <w:pict>
          <v:shape id="_x0000_s2057" o:spid="_x0000_s2057" o:spt="202" type="#_x0000_t202" style="position:absolute;left:0pt;margin-left:81pt;margin-top:148.2pt;height:265.2pt;width:261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514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0" w:type="dxa"/>
                    </w:tblCellMar>
                  </w:tblPr>
                  <w:tblGrid>
                    <w:gridCol w:w="1620"/>
                    <w:gridCol w:w="352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eastAsia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网络安全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default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Linux下搭建openvpn服务器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eastAsia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王彦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eastAsia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刘祚甫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组   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eastAsia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无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color="auto" w:sz="4" w:space="0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default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2023.4.7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color="auto" w:sz="4" w:space="0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default" w:ascii="仿宋_GB2312" w:eastAsia="仿宋_GB2312"/>
                            <w:lang w:val="en-US" w:eastAsia="zh-CN"/>
                          </w:rPr>
                        </w:pPr>
                        <w:r>
                          <w:rPr>
                            <w:rFonts w:hint="eastAsia" w:ascii="仿宋_GB2312" w:eastAsia="仿宋_GB2312"/>
                            <w:lang w:val="en-US" w:eastAsia="zh-CN"/>
                          </w:rPr>
                          <w:t>格物213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color="auto" w:sz="4" w:space="0"/>
                          <w:left w:val="nil"/>
                          <w:right w:val="nil"/>
                        </w:tcBorders>
                        <w:vAlign w:val="bottom"/>
                      </w:tcPr>
                      <w:p>
                        <w:pPr>
                          <w:rPr>
                            <w:rFonts w:hint="eastAsia" w:ascii="仿宋_GB2312" w:eastAsia="仿宋_GB2312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anchorlock/>
          </v:shape>
        </w:pict>
      </w: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实验报告撰写要求</w:t>
      </w:r>
    </w:p>
    <w:p>
      <w:pPr>
        <w:jc w:val="center"/>
        <w:rPr>
          <w:rFonts w:hint="eastAsia" w:ascii="黑体" w:eastAsia="黑体"/>
          <w:szCs w:val="21"/>
        </w:rPr>
      </w:pPr>
    </w:p>
    <w:p>
      <w:pPr>
        <w:ind w:firstLine="420" w:firstLineChars="20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>
      <w:pPr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1、</w:t>
      </w:r>
      <w:r>
        <w:rPr>
          <w:rFonts w:hint="eastAsia"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实验报告模板为电子版。</w:t>
      </w:r>
    </w:p>
    <w:p>
      <w:pPr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2、</w:t>
      </w:r>
      <w:r>
        <w:rPr>
          <w:rFonts w:hint="eastAsia"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下载统一的实验报告模板，学生自行完成撰写和打印。报告的首页包含本次实验的一般信息：</w:t>
      </w:r>
    </w:p>
    <w:p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组</w:t>
      </w:r>
      <w:r>
        <w:rPr>
          <w:rFonts w:ascii="黑体" w:eastAsia="黑体"/>
          <w:szCs w:val="21"/>
        </w:rPr>
        <w:t xml:space="preserve">    </w:t>
      </w:r>
      <w:r>
        <w:rPr>
          <w:rFonts w:hint="eastAsia" w:ascii="黑体" w:eastAsia="黑体"/>
          <w:szCs w:val="21"/>
        </w:rPr>
        <w:t>号：例如：</w:t>
      </w:r>
      <w:r>
        <w:rPr>
          <w:rFonts w:ascii="黑体" w:eastAsia="黑体"/>
          <w:szCs w:val="21"/>
        </w:rPr>
        <w:t xml:space="preserve">2-5      </w:t>
      </w:r>
      <w:r>
        <w:rPr>
          <w:rFonts w:hint="eastAsia" w:ascii="黑体" w:eastAsia="黑体"/>
          <w:szCs w:val="21"/>
        </w:rPr>
        <w:t>表示第二班第</w:t>
      </w:r>
      <w:r>
        <w:rPr>
          <w:rFonts w:ascii="黑体" w:eastAsia="黑体"/>
          <w:szCs w:val="21"/>
        </w:rPr>
        <w:t>5</w:t>
      </w:r>
      <w:r>
        <w:rPr>
          <w:rFonts w:hint="eastAsia" w:ascii="黑体" w:eastAsia="黑体"/>
          <w:szCs w:val="21"/>
        </w:rPr>
        <w:t>组。</w:t>
      </w:r>
    </w:p>
    <w:p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实验日期：例如：</w:t>
      </w:r>
      <w:r>
        <w:rPr>
          <w:rFonts w:ascii="黑体" w:eastAsia="黑体"/>
          <w:szCs w:val="21"/>
        </w:rPr>
        <w:t xml:space="preserve">05-10-06 </w:t>
      </w:r>
      <w:r>
        <w:rPr>
          <w:rFonts w:hint="eastAsia" w:ascii="黑体" w:eastAsia="黑体"/>
          <w:szCs w:val="21"/>
        </w:rPr>
        <w:t>表示本次实验日期。</w:t>
      </w:r>
      <w:r>
        <w:rPr>
          <w:rFonts w:ascii="黑体" w:eastAsia="黑体"/>
          <w:szCs w:val="21"/>
        </w:rPr>
        <w:t>(</w:t>
      </w:r>
      <w:r>
        <w:rPr>
          <w:rFonts w:hint="eastAsia" w:ascii="黑体" w:eastAsia="黑体"/>
          <w:szCs w:val="21"/>
        </w:rPr>
        <w:t>年</w:t>
      </w:r>
      <w:r>
        <w:rPr>
          <w:rFonts w:ascii="黑体" w:eastAsia="黑体"/>
          <w:szCs w:val="21"/>
        </w:rPr>
        <w:t>-</w:t>
      </w:r>
      <w:r>
        <w:rPr>
          <w:rFonts w:hint="eastAsia" w:ascii="黑体" w:eastAsia="黑体"/>
          <w:szCs w:val="21"/>
        </w:rPr>
        <w:t>月</w:t>
      </w:r>
      <w:r>
        <w:rPr>
          <w:rFonts w:ascii="黑体" w:eastAsia="黑体"/>
          <w:szCs w:val="21"/>
        </w:rPr>
        <w:t>-</w:t>
      </w:r>
      <w:r>
        <w:rPr>
          <w:rFonts w:hint="eastAsia" w:ascii="黑体" w:eastAsia="黑体"/>
          <w:szCs w:val="21"/>
        </w:rPr>
        <w:t>日</w:t>
      </w:r>
      <w:r>
        <w:rPr>
          <w:rFonts w:ascii="黑体" w:eastAsia="黑体"/>
          <w:szCs w:val="21"/>
        </w:rPr>
        <w:t>)……</w:t>
      </w:r>
    </w:p>
    <w:p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实验编号：例如：</w:t>
      </w:r>
      <w:r>
        <w:rPr>
          <w:rFonts w:ascii="黑体" w:eastAsia="黑体"/>
          <w:szCs w:val="21"/>
        </w:rPr>
        <w:t xml:space="preserve">No.1     </w:t>
      </w:r>
      <w:r>
        <w:rPr>
          <w:rFonts w:hint="eastAsia" w:ascii="黑体" w:eastAsia="黑体"/>
          <w:szCs w:val="21"/>
        </w:rPr>
        <w:t>表示第一个实验。</w:t>
      </w:r>
    </w:p>
    <w:p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实验时间：例如：2学时</w:t>
      </w:r>
      <w:r>
        <w:rPr>
          <w:rFonts w:ascii="黑体" w:eastAsia="黑体"/>
          <w:szCs w:val="21"/>
        </w:rPr>
        <w:t xml:space="preserve">    </w:t>
      </w:r>
      <w:r>
        <w:rPr>
          <w:rFonts w:hint="eastAsia" w:ascii="黑体" w:eastAsia="黑体"/>
          <w:szCs w:val="21"/>
        </w:rPr>
        <w:t>表示本次实验所用的时间。</w:t>
      </w:r>
    </w:p>
    <w:p>
      <w:pPr>
        <w:ind w:firstLine="420" w:firstLineChars="20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>
      <w:pPr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3、</w:t>
      </w:r>
      <w:r>
        <w:rPr>
          <w:rFonts w:hint="eastAsia" w:ascii="黑体" w:eastAsia="黑体"/>
          <w:szCs w:val="21"/>
        </w:rPr>
        <w:tab/>
      </w:r>
      <w:r>
        <w:rPr>
          <w:rFonts w:hint="eastAsia" w:ascii="黑体" w:eastAsia="黑体"/>
          <w:szCs w:val="21"/>
        </w:rPr>
        <w:t>实验报告正文部分具体要求如下：</w:t>
      </w:r>
    </w:p>
    <w:p>
      <w:pPr>
        <w:ind w:firstLine="480" w:firstLineChars="200"/>
        <w:jc w:val="left"/>
        <w:rPr>
          <w:rFonts w:hint="eastAsia" w:ascii="仿宋_GB2312" w:eastAsia="仿宋_GB2312"/>
          <w:sz w:val="24"/>
        </w:rPr>
        <w:sectPr>
          <w:headerReference r:id="rId7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ascii="仿宋_GB2312" w:eastAsia="仿宋_GB2312"/>
          <w:sz w:val="24"/>
        </w:rPr>
        <w:pict>
          <v:shape id="_x0000_s2064" o:spid="_x0000_s2064" o:spt="202" type="#_x0000_t202" style="position:absolute;left:0pt;margin-left:0pt;margin-top:15.6pt;height:335.4pt;width:418.6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shadow on="t"/>
            <v:textbox>
              <w:txbxContent>
                <w:p>
                  <w:pPr>
                    <w:jc w:val="left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一、实验目的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>
                  <w:pPr>
                    <w:jc w:val="left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二、</w:t>
                  </w:r>
                  <w:r>
                    <w:rPr>
                      <w:rFonts w:hint="eastAsia" w:ascii="黑体" w:eastAsia="黑体"/>
                      <w:sz w:val="24"/>
                    </w:rPr>
                    <w:t>实验环境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szCs w:val="21"/>
                    </w:rPr>
                    <w:t>实验所使用的设备名称及规格，网络管理工具简介、版本等。</w:t>
                  </w:r>
                </w:p>
                <w:p>
                  <w:pPr>
                    <w:jc w:val="left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三、</w:t>
                  </w:r>
                  <w:r>
                    <w:rPr>
                      <w:rFonts w:hint="eastAsia" w:ascii="黑体" w:eastAsia="黑体"/>
                      <w:sz w:val="24"/>
                    </w:rPr>
                    <w:t>实验内容与实验要求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hint="eastAsia" w:ascii="仿宋_GB2312" w:eastAsia="仿宋_GB2312"/>
                      <w:szCs w:val="21"/>
                    </w:rPr>
                    <w:t>实验内容、原理分析及具体实验要求。</w:t>
                  </w:r>
                </w:p>
                <w:p>
                  <w:pPr>
                    <w:jc w:val="left"/>
                    <w:rPr>
                      <w:rFonts w:hint="eastAsia"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四、实验过程与分析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根据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具体</w:t>
                  </w:r>
                  <w:r>
                    <w:rPr>
                      <w:rFonts w:ascii="仿宋_GB2312" w:eastAsia="仿宋_GB2312"/>
                      <w:szCs w:val="21"/>
                    </w:rPr>
                    <w:t>实验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szCs w:val="21"/>
                    </w:rPr>
                    <w:t>记录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、</w:t>
                  </w:r>
                  <w:r>
                    <w:rPr>
                      <w:rFonts w:ascii="仿宋_GB2312" w:eastAsia="仿宋_GB2312"/>
                      <w:szCs w:val="21"/>
                    </w:rPr>
                    <w:t>整理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相应命令、运行结果等，包括截图和文字说明</w:t>
                  </w:r>
                  <w:r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详细记录在实验过程中发生的故障和问题，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并</w:t>
                  </w:r>
                  <w:r>
                    <w:rPr>
                      <w:rFonts w:ascii="仿宋_GB2312" w:eastAsia="仿宋_GB2312"/>
                      <w:szCs w:val="21"/>
                    </w:rPr>
                    <w:t>进行故障分析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szCs w:val="21"/>
                    </w:rPr>
                    <w:t>说明故障排除的过程及方法。</w:t>
                  </w:r>
                </w:p>
                <w:p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五</w:t>
                  </w:r>
                  <w:r>
                    <w:rPr>
                      <w:rFonts w:ascii="黑体" w:eastAsia="黑体"/>
                      <w:sz w:val="24"/>
                    </w:rPr>
                    <w:t>、实验结果总结</w:t>
                  </w:r>
                </w:p>
                <w:p>
                  <w:pPr>
                    <w:ind w:firstLine="420" w:firstLineChars="200"/>
                    <w:jc w:val="left"/>
                    <w:rPr>
                      <w:rFonts w:hint="eastAsia"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对实验结果进行分析，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完成思考题目</w:t>
                  </w:r>
                  <w:r>
                    <w:rPr>
                      <w:rFonts w:ascii="仿宋_GB2312" w:eastAsia="仿宋_GB2312"/>
                      <w:szCs w:val="21"/>
                    </w:rPr>
                    <w:t>，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总结</w:t>
                  </w:r>
                  <w:r>
                    <w:rPr>
                      <w:rFonts w:ascii="仿宋_GB2312" w:eastAsia="仿宋_GB2312"/>
                      <w:szCs w:val="21"/>
                    </w:rPr>
                    <w:t>实验的心得体会</w:t>
                  </w:r>
                  <w:r>
                    <w:rPr>
                      <w:rFonts w:hint="eastAsia" w:ascii="仿宋_GB2312" w:eastAsia="仿宋_GB2312"/>
                      <w:szCs w:val="21"/>
                    </w:rPr>
                    <w:t>，并提出实验的</w:t>
                  </w:r>
                  <w:r>
                    <w:rPr>
                      <w:rFonts w:ascii="仿宋_GB2312" w:eastAsia="仿宋_GB2312"/>
                      <w:szCs w:val="21"/>
                    </w:rPr>
                    <w:t>改进意见。</w:t>
                  </w:r>
                </w:p>
                <w:p>
                  <w:pPr>
                    <w:jc w:val="left"/>
                    <w:rPr>
                      <w:rFonts w:hint="eastAsia" w:ascii="仿宋_GB2312" w:eastAsia="仿宋_GB2312"/>
                      <w:sz w:val="24"/>
                    </w:rPr>
                  </w:pPr>
                </w:p>
                <w:p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六、附录</w:t>
                  </w:r>
                </w:p>
              </w:txbxContent>
            </v:textbox>
          </v:shape>
        </w:pict>
      </w:r>
      <w:r>
        <w:rPr>
          <w:rFonts w:ascii="仿宋_GB2312" w:eastAsia="仿宋_GB2312"/>
          <w:sz w:val="24"/>
        </w:rPr>
        <w:pict>
          <v:group id="_x0000_s2063" o:spid="_x0000_s2063" o:spt="203" style="height:241.8pt;width:414pt;" coordorigin="2185,6303" coordsize="7200,4212" editas="canvas">
            <o:lock v:ext="edit"/>
            <v:shape id="_x0000_s2062" o:spid="_x0000_s2062" o:spt="75" type="#_x0000_t75" style="position:absolute;left:2185;top:6303;height:4212;width:720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w10:wrap type="none"/>
            <w10:anchorlock/>
          </v:group>
        </w:pict>
      </w:r>
      <w:r>
        <w:rPr>
          <w:rFonts w:hint="eastAsia" w:ascii="仿宋_GB2312" w:eastAsia="仿宋_GB2312"/>
          <w:sz w:val="24"/>
        </w:rPr>
        <w:t xml:space="preserve"> </w:t>
      </w:r>
    </w:p>
    <w:p>
      <w:pPr>
        <w:pageBreakBefore/>
        <w:jc w:val="left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一、实验目的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1）安装OpenVPN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2）配置OpenVPN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3）客户端配置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pageBreakBefore/>
        <w:jc w:val="left"/>
        <w:outlineLvl w:val="0"/>
        <w:rPr>
          <w:rFonts w:hint="eastAsia" w:ascii="黑体" w:eastAsia="黑体"/>
          <w:sz w:val="24"/>
        </w:rPr>
      </w:pPr>
      <w:r>
        <w:rPr>
          <w:rFonts w:ascii="黑体" w:eastAsia="黑体"/>
          <w:sz w:val="24"/>
        </w:rPr>
        <w:t>二、</w:t>
      </w:r>
      <w:r>
        <w:rPr>
          <w:rFonts w:hint="eastAsia" w:ascii="黑体" w:eastAsia="黑体"/>
          <w:sz w:val="24"/>
        </w:rPr>
        <w:t>实验环境</w:t>
      </w:r>
    </w:p>
    <w:p>
      <w:pPr>
        <w:jc w:val="left"/>
        <w:rPr>
          <w:rFonts w:hint="eastAsia" w:ascii="宋体" w:hAnsi="宋体" w:eastAsia="宋体" w:cs="宋体"/>
          <w:i w:val="0"/>
          <w:iCs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szCs w:val="21"/>
          <w:lang w:val="en-US" w:eastAsia="zh-CN"/>
        </w:rPr>
        <w:t>CentOS</w:t>
      </w:r>
      <w:r>
        <w:rPr>
          <w:rFonts w:hint="eastAsia" w:ascii="宋体" w:hAnsi="宋体" w:cs="宋体"/>
          <w:i w:val="0"/>
          <w:i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/>
          <w:szCs w:val="21"/>
          <w:lang w:val="en-US" w:eastAsia="zh-CN"/>
        </w:rPr>
        <w:t>7，</w:t>
      </w:r>
      <w:r>
        <w:rPr>
          <w:rFonts w:hint="eastAsia" w:ascii="宋体" w:hAnsi="宋体" w:cs="宋体"/>
          <w:i w:val="0"/>
          <w:iCs/>
          <w:szCs w:val="21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iCs/>
          <w:szCs w:val="21"/>
          <w:lang w:val="en-US" w:eastAsia="zh-CN"/>
        </w:rPr>
        <w:t>indows7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IP随机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所用软件：openvpn, easy-rsa,openvpn-gui,tap-windows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pageBreakBefore/>
        <w:jc w:val="left"/>
        <w:outlineLvl w:val="0"/>
        <w:rPr>
          <w:rFonts w:hint="eastAsia" w:ascii="黑体" w:eastAsia="黑体"/>
          <w:sz w:val="24"/>
        </w:rPr>
      </w:pPr>
      <w:r>
        <w:rPr>
          <w:rFonts w:ascii="黑体" w:eastAsia="黑体"/>
          <w:sz w:val="24"/>
        </w:rPr>
        <w:t>三、</w:t>
      </w:r>
      <w:r>
        <w:rPr>
          <w:rFonts w:hint="eastAsia" w:ascii="黑体" w:eastAsia="黑体"/>
          <w:sz w:val="24"/>
        </w:rPr>
        <w:t>实验内容与实验要求</w:t>
      </w:r>
    </w:p>
    <w:p>
      <w:pPr>
        <w:jc w:val="left"/>
        <w:rPr>
          <w:rFonts w:hint="eastAsia" w:ascii="仿宋_GB2312" w:eastAsia="仿宋_GB2312"/>
          <w:sz w:val="24"/>
        </w:rPr>
      </w:pP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安装OpenVPN及其他必要软件包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install epel-release -y //添加EPEL源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install openvpn -y //安装openvpn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安装openssl和lzo，lzo用于压缩通讯数据加快传输速度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-y install openssl openssl-devel pam pam-devel lzo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安装easy-rsa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-y install easy-rsa //用于创建证书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jc w:val="left"/>
        <w:rPr>
          <w:rFonts w:hint="eastAsia" w:ascii="仿宋_GB2312" w:eastAsia="仿宋_GB2312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安装openvpn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1）关闭系统的SELinux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由于SELinux的审计规则十分严格，但是这里并不会涉及到SELinux配置，所以建议关闭SELinux。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 sestatus 查看selinux状态，如果非 “disabled”状态，使用 setenforce 0 设置selinux为permissive模式。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jc w:val="left"/>
        <w:rPr>
          <w:rFonts w:hint="eastAsia" w:ascii="仿宋_GB2312" w:eastAsia="仿宋_GB2312"/>
          <w:sz w:val="24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2）开启IP转发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在sysctl中开启IP转发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sysctl -w net.ipv4.ip_forward="1"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eastAsia" w:ascii="仿宋_GB2312" w:eastAsia="仿宋_GB2312"/>
          <w:b/>
          <w:bCs/>
          <w:sz w:val="24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lang w:val="en-US" w:eastAsia="zh-CN"/>
        </w:rPr>
        <w:t>3.生成证书</w:t>
      </w:r>
    </w:p>
    <w:p>
      <w:pPr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使用easy-rsa生成证书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3048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将相关文件复制到OpenVPN的配置目录：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847725"/>
            <wp:effectExtent l="0" t="0" r="317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现在有关的文件都在/etc/openvpn/easy-rsa/3.0/这个目录中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生成根证书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67475" cy="971550"/>
            <wp:effectExtent l="0" t="0" r="952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生成服务端证书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2190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（4）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生成客户端证书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38125"/>
            <wp:effectExtent l="0" t="0" r="317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配置OpenVPN服务端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复制服务端所需证书文件到OpenVPN配置目录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9445" cy="935355"/>
            <wp:effectExtent l="0" t="0" r="825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server.conf配置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从示例配置文件复制一份配置文件到/etc/openvpn/server/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466725"/>
            <wp:effectExtent l="0" t="0" r="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/usr/share/doc/openvpn-2.4.4/sample/sample-config-files/server.conf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/etc/openvpn/server/server.conf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使用vim对 /etc/openvpn/server/server.conf 进行修改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修改后内容如下：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8960" cy="3618865"/>
            <wp:effectExtent l="0" t="0" r="2540" b="6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启动OpenVPN服务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314325"/>
            <wp:effectExtent l="0" t="0" r="0" b="31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客户端配置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复制客户端所需证书文件到 “/tmp” 目录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749935"/>
            <wp:effectExtent l="0" t="0" r="6350" b="1206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客户端配置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切换实验机到客户端，首先使用winscp下载客户端证书文件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4440" cy="1513205"/>
            <wp:effectExtent l="0" t="0" r="10160" b="1079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登陆之后，打开 /tmp 目录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0050" cy="846455"/>
            <wp:effectExtent l="0" t="0" r="6350" b="444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下载里面的三个客户端证书文件到 C:\Program Files\OpenVPN\config文件夹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在C:\Program Files\OpenVPN\config文件夹中新建“client.ovpn”文件，内容如下：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8065" cy="2373630"/>
            <wp:effectExtent l="0" t="0" r="635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eastAsia" w:ascii="黑体" w:eastAsia="黑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黑体" w:eastAsia="黑体"/>
          <w:b/>
          <w:bCs/>
          <w:sz w:val="24"/>
        </w:rPr>
        <w:t>四、实验过程与分析</w:t>
      </w:r>
    </w:p>
    <w:p>
      <w:pPr>
        <w:numPr>
          <w:numId w:val="0"/>
        </w:numPr>
        <w:ind w:leftChars="0"/>
        <w:jc w:val="left"/>
        <w:rPr>
          <w:rFonts w:hint="eastAsia" w:ascii="黑体" w:eastAsia="黑体"/>
          <w:sz w:val="21"/>
          <w:szCs w:val="21"/>
        </w:rPr>
      </w:pPr>
    </w:p>
    <w:p>
      <w:pPr>
        <w:numPr>
          <w:numId w:val="0"/>
        </w:numPr>
        <w:ind w:leftChars="0"/>
        <w:jc w:val="left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将三个文件放入config文件夹</w:t>
      </w:r>
    </w:p>
    <w:p>
      <w:pPr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5271770" cy="1839595"/>
            <wp:effectExtent l="0" t="0" r="11430" b="1905"/>
            <wp:docPr id="15" name="图片 15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nfi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实验结果如图所示：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default" w:ascii="宋体" w:hAnsi="宋体" w:eastAsia="宋体"/>
          <w:szCs w:val="21"/>
          <w:lang w:val="en-US" w:eastAsia="zh-CN"/>
        </w:rPr>
        <w:drawing>
          <wp:inline distT="0" distB="0" distL="114300" distR="114300">
            <wp:extent cx="4013200" cy="2428240"/>
            <wp:effectExtent l="0" t="0" r="0" b="10160"/>
            <wp:docPr id="16" name="图片 16" descr="显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显示结果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pageBreakBefore/>
        <w:jc w:val="left"/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五</w:t>
      </w:r>
      <w:r>
        <w:rPr>
          <w:rFonts w:ascii="黑体" w:eastAsia="黑体"/>
          <w:sz w:val="24"/>
        </w:rPr>
        <w:t>、实验结果总结</w:t>
      </w:r>
    </w:p>
    <w:p>
      <w:pPr>
        <w:ind w:firstLine="420" w:firstLineChars="200"/>
        <w:jc w:val="left"/>
        <w:rPr>
          <w:rFonts w:hint="eastAsia" w:ascii="仿宋_GB2312" w:eastAsia="仿宋_GB2312"/>
          <w:i w:val="0"/>
          <w:iCs/>
          <w:szCs w:val="21"/>
        </w:rPr>
      </w:pPr>
      <w:r>
        <w:rPr>
          <w:rFonts w:hint="eastAsia" w:ascii="仿宋_GB2312" w:eastAsia="仿宋_GB2312"/>
          <w:i w:val="0"/>
          <w:iCs/>
          <w:szCs w:val="21"/>
        </w:rPr>
        <w:t>本次实验通过在Linux平台上搭建OpenVPN服务器的方式，深入了解了建立虚拟专用网络（VPN）的基本原理和操作方法，并且掌握了OpenVPN的安装、配置、启动和管理方法。在实验过程中，我们通过配置OpenVPN服务，成功建立了VPN连接，实现了在公共网络下的安全通信和远程访问的目的。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仿宋_GB2312" w:eastAsia="仿宋_GB2312"/>
          <w:i w:val="0"/>
          <w:iCs/>
          <w:szCs w:val="21"/>
        </w:rPr>
      </w:pPr>
      <w:r>
        <w:rPr>
          <w:rFonts w:hint="eastAsia" w:ascii="仿宋_GB2312" w:eastAsia="仿宋_GB2312"/>
          <w:i w:val="0"/>
          <w:iCs/>
          <w:szCs w:val="21"/>
        </w:rPr>
        <w:t>本次实验既增加了我们对网络安全和VPN技术的了解，也提高了我们在Linux系统上进行软件安装和配置的技能，是一次很有收获的实践性实验。</w:t>
      </w:r>
    </w:p>
    <w:p>
      <w:pPr>
        <w:jc w:val="left"/>
        <w:rPr>
          <w:rFonts w:hint="eastAsia" w:ascii="宋体" w:hAnsi="宋体"/>
          <w:i w:val="0"/>
          <w:iCs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sectPr>
      <w:headerReference r:id="rId8" w:type="default"/>
      <w:footerReference r:id="rId9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5</w:t>
    </w:r>
    <w:r>
      <w:rPr>
        <w:rStyle w:val="1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1726" w:wrap="around" w:vAnchor="text" w:hAnchor="page" w:x="8416" w:y="1"/>
      <w:jc w:val="right"/>
      <w:rPr>
        <w:rStyle w:val="10"/>
      </w:rPr>
    </w:pPr>
    <w:r>
      <w:rPr>
        <w:rStyle w:val="10"/>
        <w:rFonts w:hint="eastAsia"/>
        <w:kern w:val="0"/>
        <w:szCs w:val="21"/>
      </w:rPr>
      <w:t xml:space="preserve">第 </w:t>
    </w:r>
    <w:r>
      <w:rPr>
        <w:rStyle w:val="10"/>
        <w:kern w:val="0"/>
        <w:szCs w:val="21"/>
      </w:rPr>
      <w:fldChar w:fldCharType="begin"/>
    </w:r>
    <w:r>
      <w:rPr>
        <w:rStyle w:val="10"/>
        <w:kern w:val="0"/>
        <w:szCs w:val="21"/>
      </w:rPr>
      <w:instrText xml:space="preserve"> PAGE </w:instrText>
    </w:r>
    <w:r>
      <w:rPr>
        <w:rStyle w:val="10"/>
        <w:kern w:val="0"/>
        <w:szCs w:val="21"/>
      </w:rPr>
      <w:fldChar w:fldCharType="separate"/>
    </w:r>
    <w:r>
      <w:rPr>
        <w:rStyle w:val="10"/>
        <w:kern w:val="0"/>
        <w:szCs w:val="21"/>
      </w:rPr>
      <w:t>2</w:t>
    </w:r>
    <w:r>
      <w:rPr>
        <w:rStyle w:val="10"/>
        <w:kern w:val="0"/>
        <w:szCs w:val="21"/>
      </w:rPr>
      <w:fldChar w:fldCharType="end"/>
    </w:r>
    <w:r>
      <w:rPr>
        <w:rStyle w:val="10"/>
        <w:rFonts w:hint="eastAsia"/>
        <w:kern w:val="0"/>
        <w:szCs w:val="21"/>
      </w:rPr>
      <w:t xml:space="preserve"> 页 共 </w:t>
    </w:r>
    <w:r>
      <w:rPr>
        <w:rStyle w:val="10"/>
        <w:kern w:val="0"/>
        <w:szCs w:val="21"/>
      </w:rPr>
      <w:fldChar w:fldCharType="begin"/>
    </w:r>
    <w:r>
      <w:rPr>
        <w:rStyle w:val="10"/>
        <w:kern w:val="0"/>
        <w:szCs w:val="21"/>
      </w:rPr>
      <w:instrText xml:space="preserve"> NUMPAGES </w:instrText>
    </w:r>
    <w:r>
      <w:rPr>
        <w:rStyle w:val="10"/>
        <w:kern w:val="0"/>
        <w:szCs w:val="21"/>
      </w:rPr>
      <w:fldChar w:fldCharType="separate"/>
    </w:r>
    <w:r>
      <w:rPr>
        <w:rStyle w:val="10"/>
        <w:kern w:val="0"/>
        <w:szCs w:val="21"/>
      </w:rPr>
      <w:t>5</w:t>
    </w:r>
    <w:r>
      <w:rPr>
        <w:rStyle w:val="10"/>
        <w:kern w:val="0"/>
        <w:szCs w:val="21"/>
      </w:rPr>
      <w:fldChar w:fldCharType="end"/>
    </w:r>
    <w:r>
      <w:rPr>
        <w:rStyle w:val="10"/>
        <w:rFonts w:hint="eastAsia"/>
        <w:kern w:val="0"/>
        <w:szCs w:val="21"/>
      </w:rPr>
      <w:t xml:space="preserve"> 页</w:t>
    </w:r>
  </w:p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94C69"/>
    <w:multiLevelType w:val="singleLevel"/>
    <w:tmpl w:val="80B94C6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C239AC"/>
    <w:multiLevelType w:val="singleLevel"/>
    <w:tmpl w:val="D9C239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0E7ED1"/>
    <w:multiLevelType w:val="multilevel"/>
    <w:tmpl w:val="2B0E7E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GQ1MzI1OWJmOTE4NDljM2Y0NzI0ZjQ3ZTY0ZTE0ZTYifQ=="/>
  </w:docVars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142CF6"/>
    <w:rsid w:val="00175C06"/>
    <w:rsid w:val="00183ADD"/>
    <w:rsid w:val="00186FC2"/>
    <w:rsid w:val="001D42BD"/>
    <w:rsid w:val="0025536E"/>
    <w:rsid w:val="002614EF"/>
    <w:rsid w:val="00286D51"/>
    <w:rsid w:val="002F0159"/>
    <w:rsid w:val="00336C21"/>
    <w:rsid w:val="0034452B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A3F15"/>
    <w:rsid w:val="004E306E"/>
    <w:rsid w:val="004E4143"/>
    <w:rsid w:val="0050768B"/>
    <w:rsid w:val="0051062B"/>
    <w:rsid w:val="0052146B"/>
    <w:rsid w:val="0055701E"/>
    <w:rsid w:val="00570C24"/>
    <w:rsid w:val="00591A04"/>
    <w:rsid w:val="005B7568"/>
    <w:rsid w:val="005C57E1"/>
    <w:rsid w:val="005D148F"/>
    <w:rsid w:val="00634E2E"/>
    <w:rsid w:val="006C1623"/>
    <w:rsid w:val="006D3268"/>
    <w:rsid w:val="006E7B53"/>
    <w:rsid w:val="00705C83"/>
    <w:rsid w:val="00747543"/>
    <w:rsid w:val="00763CCD"/>
    <w:rsid w:val="0076649A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A595C"/>
    <w:rsid w:val="009C1ADF"/>
    <w:rsid w:val="009E431A"/>
    <w:rsid w:val="00A574BD"/>
    <w:rsid w:val="00A91E27"/>
    <w:rsid w:val="00A92278"/>
    <w:rsid w:val="00B25797"/>
    <w:rsid w:val="00B42E27"/>
    <w:rsid w:val="00B63546"/>
    <w:rsid w:val="00B652BA"/>
    <w:rsid w:val="00B90744"/>
    <w:rsid w:val="00B926E7"/>
    <w:rsid w:val="00B9691C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13A82"/>
    <w:rsid w:val="00D45028"/>
    <w:rsid w:val="00D5208F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C18CF"/>
    <w:rsid w:val="00EE4DD3"/>
    <w:rsid w:val="00EF5FA1"/>
    <w:rsid w:val="00F3721D"/>
    <w:rsid w:val="00F873E0"/>
    <w:rsid w:val="00F96613"/>
    <w:rsid w:val="00FA045B"/>
    <w:rsid w:val="00FC1C02"/>
    <w:rsid w:val="00FC3B91"/>
    <w:rsid w:val="00FE2A9D"/>
    <w:rsid w:val="00FE2C68"/>
    <w:rsid w:val="2F2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iPriority w:val="0"/>
    <w:rPr>
      <w:rFonts w:ascii="宋体"/>
      <w:sz w:val="18"/>
      <w:szCs w:val="18"/>
    </w:rPr>
  </w:style>
  <w:style w:type="paragraph" w:styleId="3">
    <w:name w:val="Body Text Indent"/>
    <w:basedOn w:val="1"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uiPriority w:val="0"/>
  </w:style>
  <w:style w:type="paragraph" w:customStyle="1" w:styleId="11">
    <w:name w:val="中文首行缩进"/>
    <w:basedOn w:val="1"/>
    <w:uiPriority w:val="0"/>
    <w:pPr>
      <w:suppressAutoHyphens/>
      <w:ind w:firstLine="495"/>
      <w:jc w:val="left"/>
    </w:pPr>
    <w:rPr>
      <w:rFonts w:eastAsia="宋体" w:cs="Tahoma"/>
      <w:kern w:val="0"/>
      <w:sz w:val="24"/>
    </w:rPr>
  </w:style>
  <w:style w:type="character" w:customStyle="1" w:styleId="12">
    <w:name w:val="文档结构图 Char"/>
    <w:basedOn w:val="9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7"/>
    <customShpInfo spid="_x0000_s2064"/>
    <customShpInfo spid="_x0000_s2062"/>
    <customShpInfo spid="_x0000_s2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587</Words>
  <Characters>602</Characters>
  <Lines>5</Lines>
  <Paragraphs>1</Paragraphs>
  <TotalTime>6</TotalTime>
  <ScaleCrop>false</ScaleCrop>
  <LinksUpToDate>false</LinksUpToDate>
  <CharactersWithSpaces>631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戈鹏</dc:creator>
  <cp:lastModifiedBy>萌神库里</cp:lastModifiedBy>
  <dcterms:modified xsi:type="dcterms:W3CDTF">2023-04-07T13:25:47Z</dcterms:modified>
  <dc:title>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BCF532E9CBD84A7280B63585E3944846_12</vt:lpwstr>
  </property>
</Properties>
</file>