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40" w:after="160"/>
      </w:pPr>
      <w:r>
        <w:rPr>
          <w:b/>
          <w:color w:val="087E8B"/>
          <w:sz w:val="24"/>
        </w:rPr>
        <w:t>IOT SECURITY LAB</w:t>
      </w:r>
    </w:p>
    <w:p>
      <w:pPr>
        <w:keepLines/>
        <w:spacing w:after="240"/>
      </w:pPr>
      <w:r>
        <w:rPr>
          <w:b/>
          <w:color w:val="17324D"/>
          <w:sz w:val="56"/>
        </w:rPr>
        <w:t>Assignment #3 — IoT Security Lab: Final Report (V2.2)</w:t>
      </w:r>
    </w:p>
    <w:p>
      <w:pPr>
        <w:spacing w:after="480"/>
      </w:pPr>
      <w:r>
        <w:rPr>
          <w:color w:val="5D6C79"/>
          <w:sz w:val="26"/>
        </w:rPr>
        <w:t>Evidence-backed written report · Frozen specification V2.2</w:t>
      </w:r>
    </w:p>
    <w:p>
      <w:pPr>
        <w:spacing w:after="440"/>
        <w:pBdr>
          <w:bottom w:val="single" w:sz="20" w:space="1" w:color="087E8B"/>
        </w:pBdr>
      </w:pPr>
    </w:p>
    <w:tbl>
      <w:tblPr>
        <w:tblW w:type="auto" w:w="0"/>
        <w:jc w:val="center"/>
        <w:tblLayout w:type="fixed"/>
        <w:tblLook w:firstColumn="1" w:firstRow="1" w:lastColumn="0" w:lastRow="0" w:noHBand="0" w:noVBand="1" w:val="04A0"/>
        <w:tblBorders>
          <w:top w:val="single" w:sz="5" w:color="D1DEE6"/>
          <w:left w:val="single" w:sz="5" w:color="D1DEE6"/>
          <w:bottom w:val="single" w:sz="5" w:color="D1DEE6"/>
          <w:right w:val="single" w:sz="5" w:color="D1DEE6"/>
          <w:insideH w:val="single" w:sz="5" w:color="D1DEE6"/>
          <w:insideV w:val="single" w:sz="5" w:color="D1DEE6"/>
        </w:tblBorders>
      </w:tblPr>
      <w:tblGrid>
        <w:gridCol w:w="3960"/>
        <w:gridCol w:w="3816"/>
        <w:gridCol w:w="1771"/>
      </w:tblGrid>
      <w:tr>
        <w:trPr>
          <w:cantSplit/>
          <w:tblHeader/>
        </w:trPr>
        <w:tc>
          <w:tcPr>
            <w:tcW w:type="dxa" w:w="3960"/>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9"/>
              </w:rPr>
              <w:t>Experiment</w:t>
            </w:r>
          </w:p>
        </w:tc>
        <w:tc>
          <w:tcPr>
            <w:tcW w:type="dxa" w:w="3816"/>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9"/>
              </w:rPr>
              <w:t>Final run</w:t>
            </w:r>
          </w:p>
        </w:tc>
        <w:tc>
          <w:tcPr>
            <w:tcW w:type="dxa" w:w="1771"/>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9"/>
              </w:rPr>
              <w:t>Verdict</w:t>
            </w:r>
          </w:p>
        </w:tc>
      </w:tr>
      <w:tr>
        <w:trPr>
          <w:cantSplit/>
        </w:trPr>
        <w:tc>
          <w:tcPr>
            <w:tcW w:type="dxa" w:w="3960"/>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9"/>
              </w:rPr>
              <w:t>E1 · ARP Spoofing / MITM</w:t>
            </w:r>
          </w:p>
        </w:tc>
        <w:tc>
          <w:tcPr>
            <w:tcW w:type="dxa" w:w="3816"/>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9"/>
              </w:rPr>
              <w:t>20261030T193936Z</w:t>
            </w:r>
          </w:p>
        </w:tc>
        <w:tc>
          <w:tcPr>
            <w:tcW w:type="dxa" w:w="1771"/>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9"/>
              </w:rPr>
              <w:t>PASS</w:t>
            </w:r>
          </w:p>
        </w:tc>
      </w:tr>
      <w:tr>
        <w:trPr>
          <w:cantSplit/>
        </w:trPr>
        <w:tc>
          <w:tcPr>
            <w:tcW w:type="dxa" w:w="3960"/>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9"/>
              </w:rPr>
              <w:t>E2 · Replay</w:t>
            </w:r>
          </w:p>
        </w:tc>
        <w:tc>
          <w:tcPr>
            <w:tcW w:type="dxa" w:w="3816"/>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9"/>
              </w:rPr>
              <w:t>20261030T193709Z</w:t>
            </w:r>
          </w:p>
        </w:tc>
        <w:tc>
          <w:tcPr>
            <w:tcW w:type="dxa" w:w="1771"/>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9"/>
              </w:rPr>
              <w:t>PASS</w:t>
            </w:r>
          </w:p>
        </w:tc>
      </w:tr>
      <w:tr>
        <w:trPr>
          <w:cantSplit/>
        </w:trPr>
        <w:tc>
          <w:tcPr>
            <w:tcW w:type="dxa" w:w="3960"/>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9"/>
              </w:rPr>
              <w:t>E3 · SQL Injection</w:t>
            </w:r>
          </w:p>
        </w:tc>
        <w:tc>
          <w:tcPr>
            <w:tcW w:type="dxa" w:w="3816"/>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9"/>
              </w:rPr>
              <w:t>20261030T193723Z</w:t>
            </w:r>
          </w:p>
        </w:tc>
        <w:tc>
          <w:tcPr>
            <w:tcW w:type="dxa" w:w="1771"/>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9"/>
              </w:rPr>
              <w:t>PASS</w:t>
            </w:r>
          </w:p>
        </w:tc>
      </w:tr>
    </w:tbl>
    <w:p>
      <w:pPr>
        <w:spacing w:after="40" w:before="0"/>
      </w:pPr>
    </w:p>
    <w:p>
      <w:pPr>
        <w:spacing w:before="300"/>
      </w:pPr>
      <w:r>
        <w:rPr>
          <w:b/>
        </w:rPr>
        <w:t xml:space="preserve">Final acceptance: </w:t>
      </w:r>
      <w:r>
        <w:rPr>
          <w:b/>
          <w:color w:val="087E8B"/>
        </w:rPr>
        <w:t>PASS</w:t>
      </w:r>
      <w:r>
        <w:t xml:space="preserve">  ·  Test suite: 27 passed, 0 failed, 0 skipped</w:t>
      </w:r>
    </w:p>
    <w:p>
      <w:pPr>
        <w:spacing w:before="220"/>
      </w:pPr>
      <w:r>
        <w:rPr>
          <w:b/>
        </w:rPr>
        <w:t xml:space="preserve">Canonical specification: </w:t>
      </w:r>
      <w:r>
        <w:t>docs/ASSIGNMENT3_IOT_SECURITY_LAB_V2_2_FROZEN.md</w:t>
      </w:r>
    </w:p>
    <w:p>
      <w:pPr>
        <w:spacing w:before="120"/>
      </w:pPr>
      <w:r>
        <w:rPr>
          <w:color w:val="5D6C79"/>
          <w:sz w:val="19"/>
        </w:rPr>
        <w:t>All reported values are reproduced from committed evidence under evidence/&lt;experiment&gt;/&lt;run_id&gt;. Evidence map: docs/EVIDENCE_INDEX.md; final run IDs are pinned in evidence/FINAL_MANIFEST.json.</w:t>
      </w:r>
    </w:p>
    <w:p>
      <w:pPr>
        <w:spacing w:before="480"/>
      </w:pPr>
      <w:r>
        <w:rPr>
          <w:color w:val="5D6C79"/>
          <w:sz w:val="20"/>
        </w:rPr>
        <w:t>Submission date: 31 October 2026</w:t>
      </w:r>
    </w:p>
    <w:p>
      <w:r>
        <w:br w:type="page"/>
      </w:r>
    </w:p>
    <w:p>
      <w:pPr>
        <w:pStyle w:val="Heading1"/>
        <w:keepLines/>
        <w:widowControl/>
      </w:pPr>
      <w:r>
        <w:rPr>
          <w:rFonts w:ascii="Segoe UI" w:hAnsi="Segoe UI"/>
          <w:b w:val="0"/>
          <w:i w:val="0"/>
        </w:rPr>
        <w:t>1. Introduction</w:t>
      </w:r>
    </w:p>
    <w:p>
      <w:pPr>
        <w:keepLines/>
        <w:widowControl/>
      </w:pPr>
      <w:r>
        <w:rPr>
          <w:rFonts w:ascii="Segoe UI" w:hAnsi="Segoe UI"/>
          <w:b w:val="0"/>
          <w:i w:val="0"/>
        </w:rPr>
        <w:t xml:space="preserve">IoT security is not device-only security. A connected device participates in a </w:t>
      </w:r>
      <w:r>
        <w:rPr>
          <w:rFonts w:ascii="Segoe UI" w:hAnsi="Segoe UI"/>
          <w:b/>
          <w:i w:val="0"/>
        </w:rPr>
        <w:t>trust chain</w:t>
      </w:r>
      <w:r>
        <w:rPr>
          <w:rFonts w:ascii="Segoe UI" w:hAnsi="Segoe UI"/>
          <w:b w:val="0"/>
          <w:i w:val="0"/>
        </w:rPr>
        <w:t xml:space="preserve"> spanning Device → Network → Transport → Application → Data. A control at one layer protects one failure domain only; a gap at any other layer still breaks the system. This lab demonstrates that claim empirically with three attacks at three different trust boundaries, each with its own distinct attacker.</w:t>
      </w:r>
    </w:p>
    <w:p>
      <w:pPr>
        <w:pStyle w:val="Heading1"/>
        <w:keepLines/>
        <w:widowControl/>
      </w:pPr>
      <w:r>
        <w:rPr>
          <w:rFonts w:ascii="Segoe UI" w:hAnsi="Segoe UI"/>
          <w:b w:val="0"/>
          <w:i w:val="0"/>
        </w:rPr>
        <w:t>2. Assignment Requirement</w:t>
      </w:r>
    </w:p>
    <w:p>
      <w:pPr>
        <w:pStyle w:val="ListBullet"/>
        <w:keepLines/>
        <w:widowControl/>
        <w:ind w:left="403" w:hanging="230"/>
      </w:pPr>
      <w:r>
        <w:rPr>
          <w:rFonts w:ascii="Segoe UI" w:hAnsi="Segoe UI"/>
          <w:b/>
          <w:i w:val="0"/>
        </w:rPr>
        <w:t>Primary attack:</w:t>
      </w:r>
      <w:r>
        <w:rPr>
          <w:rFonts w:ascii="Segoe UI" w:hAnsi="Segoe UI"/>
          <w:b w:val="0"/>
          <w:i w:val="0"/>
        </w:rPr>
        <w:t xml:space="preserve"> ARP Spoofing / MITM (E1).</w:t>
      </w:r>
    </w:p>
    <w:p>
      <w:pPr>
        <w:pStyle w:val="ListBullet"/>
        <w:keepLines/>
        <w:widowControl/>
        <w:ind w:left="403" w:hanging="230"/>
      </w:pPr>
      <w:r>
        <w:rPr>
          <w:rFonts w:ascii="Segoe UI" w:hAnsi="Segoe UI"/>
          <w:b/>
          <w:i w:val="0"/>
        </w:rPr>
        <w:t>Cross-layer extensions:</w:t>
      </w:r>
      <w:r>
        <w:rPr>
          <w:rFonts w:ascii="Segoe UI" w:hAnsi="Segoe UI"/>
          <w:b w:val="0"/>
          <w:i w:val="0"/>
        </w:rPr>
        <w:t xml:space="preserve"> Replay (E2) and SQL Injection (E3).</w:t>
      </w:r>
    </w:p>
    <w:p>
      <w:pPr>
        <w:pStyle w:val="ListBullet"/>
        <w:keepLines/>
        <w:widowControl/>
        <w:ind w:left="403" w:hanging="230"/>
      </w:pPr>
      <w:r>
        <w:rPr>
          <w:rFonts w:ascii="Segoe UI" w:hAnsi="Segoe UI"/>
          <w:b w:val="0"/>
          <w:i w:val="0"/>
        </w:rPr>
        <w:t>Fallback order (spec §3/§33): if E1 network feasibility FAILs → E3 becomes</w:t>
      </w:r>
    </w:p>
    <w:p>
      <w:pPr>
        <w:keepLines/>
        <w:widowControl/>
      </w:pPr>
      <w:r>
        <w:rPr>
          <w:rFonts w:ascii="Segoe UI" w:hAnsi="Segoe UI"/>
          <w:b w:val="0"/>
          <w:i w:val="0"/>
        </w:rPr>
        <w:t xml:space="preserve">  primary → then E2. In this run E1 feasibility </w:t>
      </w:r>
      <w:r>
        <w:rPr>
          <w:rFonts w:ascii="Segoe UI" w:hAnsi="Segoe UI"/>
          <w:b/>
          <w:i w:val="0"/>
        </w:rPr>
        <w:t>PASSed</w:t>
      </w:r>
      <w:r>
        <w:rPr>
          <w:rFonts w:ascii="Segoe UI" w:hAnsi="Segoe UI"/>
          <w:b w:val="0"/>
          <w:i w:val="0"/>
        </w:rPr>
        <w:t>, so E1 is the primary   experiment as intended.</w:t>
      </w:r>
    </w:p>
    <w:p>
      <w:pPr>
        <w:pStyle w:val="Heading1"/>
        <w:keepLines/>
        <w:widowControl/>
      </w:pPr>
      <w:r>
        <w:rPr>
          <w:rFonts w:ascii="Segoe UI" w:hAnsi="Segoe UI"/>
          <w:b w:val="0"/>
          <w:i w:val="0"/>
        </w:rPr>
        <w:t>3. Architecture</w:t>
      </w:r>
    </w:p>
    <w:p>
      <w:pPr>
        <w:spacing w:after="120"/>
        <w:jc w:val="center"/>
      </w:pPr>
      <w:r>
        <w:drawing>
          <wp:inline xmlns:a="http://schemas.openxmlformats.org/drawingml/2006/main" xmlns:pic="http://schemas.openxmlformats.org/drawingml/2006/picture">
            <wp:extent cx="5989320" cy="3246842"/>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989320" cy="3246842"/>
                    </a:xfrm>
                    <a:prstGeom prst="rect"/>
                  </pic:spPr>
                </pic:pic>
              </a:graphicData>
            </a:graphic>
          </wp:inline>
        </w:drawing>
      </w:r>
    </w:p>
    <w:p>
      <w:pPr>
        <w:spacing w:before="40" w:after="80"/>
      </w:pPr>
      <w:r>
        <w:rPr>
          <w:i/>
          <w:color w:val="5D6C79"/>
          <w:sz w:val="18"/>
        </w:rPr>
        <w:t>Figure 1. Application architecture and the E1, E2, and E3 experiment paths.</w:t>
      </w:r>
    </w:p>
    <w:p>
      <w:pPr>
        <w:keepLines/>
        <w:widowControl/>
      </w:pPr>
      <w:r>
        <w:rPr>
          <w:rFonts w:ascii="Segoe UI" w:hAnsi="Segoe UI"/>
          <w:b w:val="0"/>
          <w:i w:val="0"/>
        </w:rPr>
        <w:t xml:space="preserve">The database is </w:t>
      </w:r>
      <w:r>
        <w:rPr>
          <w:rFonts w:ascii="Segoe UI" w:hAnsi="Segoe UI"/>
          <w:b/>
          <w:i w:val="0"/>
        </w:rPr>
        <w:t>not</w:t>
      </w:r>
      <w:r>
        <w:rPr>
          <w:rFonts w:ascii="Segoe UI" w:hAnsi="Segoe UI"/>
          <w:b w:val="0"/>
          <w:i w:val="0"/>
        </w:rPr>
        <w:t xml:space="preserve"> on every IoT command path. See </w:t>
      </w:r>
      <w:r>
        <w:rPr>
          <w:rFonts w:ascii="Consolas" w:hAnsi="Consolas"/>
          <w:b w:val="0"/>
          <w:i w:val="0"/>
          <w:color w:val="284B63"/>
          <w:sz w:val="18"/>
        </w:rPr>
        <w:t>COMMON_BASELINE.md</w:t>
      </w:r>
      <w:r>
        <w:rPr>
          <w:rFonts w:ascii="Segoe UI" w:hAnsi="Segoe UI"/>
          <w:b w:val="0"/>
          <w:i w:val="0"/>
        </w:rPr>
        <w:t xml:space="preserve"> for the mapping from this architecture to the runnable artifacts.</w:t>
      </w:r>
    </w:p>
    <w:p>
      <w:pPr>
        <w:pStyle w:val="Heading1"/>
        <w:keepLines/>
        <w:widowControl/>
      </w:pPr>
      <w:r>
        <w:rPr>
          <w:rFonts w:ascii="Segoe UI" w:hAnsi="Segoe UI"/>
          <w:b w:val="0"/>
          <w:i w:val="0"/>
        </w:rPr>
        <w:t>4. Threat Model</w:t>
      </w:r>
    </w:p>
    <w:tbl>
      <w:tblPr>
        <w:tblW w:type="auto" w:w="0"/>
        <w:jc w:val="center"/>
        <w:tblLayout w:type="fixed"/>
        <w:tblLook w:firstColumn="1" w:firstRow="1" w:lastColumn="0" w:lastRow="0" w:noHBand="0" w:noVBand="1" w:val="04A0"/>
        <w:tblBorders>
          <w:top w:val="single" w:sz="5" w:color="D1DEE6"/>
          <w:left w:val="single" w:sz="5" w:color="D1DEE6"/>
          <w:bottom w:val="single" w:sz="5" w:color="D1DEE6"/>
          <w:right w:val="single" w:sz="5" w:color="D1DEE6"/>
          <w:insideH w:val="single" w:sz="5" w:color="D1DEE6"/>
          <w:insideV w:val="single" w:sz="5" w:color="D1DEE6"/>
        </w:tblBorders>
      </w:tblPr>
      <w:tblGrid>
        <w:gridCol w:w="1411"/>
        <w:gridCol w:w="2448"/>
        <w:gridCol w:w="2995"/>
        <w:gridCol w:w="2693"/>
      </w:tblGrid>
      <w:tr>
        <w:trPr>
          <w:cantSplit/>
          <w:tblHeader/>
        </w:trPr>
        <w:tc>
          <w:tcPr>
            <w:tcW w:type="dxa" w:w="1411"/>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7"/>
              </w:rPr>
              <w:t>Exp</w:t>
            </w:r>
          </w:p>
        </w:tc>
        <w:tc>
          <w:tcPr>
            <w:tcW w:type="dxa" w:w="2448"/>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7"/>
              </w:rPr>
              <w:t>Attacker position</w:t>
            </w:r>
          </w:p>
        </w:tc>
        <w:tc>
          <w:tcPr>
            <w:tcW w:type="dxa" w:w="2995"/>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7"/>
              </w:rPr>
              <w:t>Capability</w:t>
            </w:r>
          </w:p>
        </w:tc>
        <w:tc>
          <w:tcPr>
            <w:tcW w:type="dxa" w:w="2693"/>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7"/>
              </w:rPr>
              <w:t>Explicit assumption</w:t>
            </w:r>
          </w:p>
        </w:tc>
      </w:tr>
      <w:tr>
        <w:trPr>
          <w:cantSplit/>
        </w:trPr>
        <w:tc>
          <w:tcPr>
            <w:tcW w:type="dxa" w:w="1411"/>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E1</w:t>
            </w:r>
          </w:p>
        </w:tc>
        <w:tc>
          <w:tcPr>
            <w:tcW w:type="dxa" w:w="2448"/>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same L2 network</w:t>
            </w:r>
          </w:p>
        </w:tc>
        <w:tc>
          <w:tcPr>
            <w:tcW w:type="dxa" w:w="2995"/>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ARP manipulation, interception</w:t>
            </w:r>
          </w:p>
        </w:tc>
        <w:tc>
          <w:tcPr>
            <w:tcW w:type="dxa" w:w="2693"/>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HTTP observable; correct TLS protects payload</w:t>
            </w:r>
          </w:p>
        </w:tc>
      </w:tr>
      <w:tr>
        <w:trPr>
          <w:cantSplit/>
        </w:trPr>
        <w:tc>
          <w:tcPr>
            <w:tcW w:type="dxa" w:w="1411"/>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E2</w:t>
            </w:r>
          </w:p>
        </w:tc>
        <w:tc>
          <w:tcPr>
            <w:tcW w:type="dxa" w:w="2448"/>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holds one captured legitimate request</w:t>
            </w:r>
          </w:p>
        </w:tc>
        <w:tc>
          <w:tcPr>
            <w:tcW w:type="dxa" w:w="2995"/>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replay / modify it</w:t>
            </w:r>
          </w:p>
        </w:tc>
        <w:tc>
          <w:tcPr>
            <w:tcW w:type="dxa" w:w="2693"/>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 xml:space="preserve">request from log leak / post-TLS internal; </w:t>
            </w:r>
            <w:r>
              <w:rPr>
                <w:rFonts w:ascii="Segoe UI" w:hAnsi="Segoe UI"/>
                <w:b/>
                <w:i w:val="0"/>
                <w:color w:val="263746"/>
                <w:sz w:val="17"/>
              </w:rPr>
              <w:t>TLS not broken</w:t>
            </w:r>
          </w:p>
        </w:tc>
      </w:tr>
      <w:tr>
        <w:trPr>
          <w:cantSplit/>
        </w:trPr>
        <w:tc>
          <w:tcPr>
            <w:tcW w:type="dxa" w:w="1411"/>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E3</w:t>
            </w:r>
          </w:p>
        </w:tc>
        <w:tc>
          <w:tcPr>
            <w:tcW w:type="dxa" w:w="2448"/>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can reach Backend API</w:t>
            </w:r>
          </w:p>
        </w:tc>
        <w:tc>
          <w:tcPr>
            <w:tcW w:type="dxa" w:w="2995"/>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supply malicious input</w:t>
            </w:r>
          </w:p>
        </w:tc>
        <w:tc>
          <w:tcPr>
            <w:tcW w:type="dxa" w:w="2693"/>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request already reached Application layer</w:t>
            </w:r>
          </w:p>
        </w:tc>
      </w:tr>
    </w:tbl>
    <w:p>
      <w:pPr>
        <w:spacing w:after="40" w:before="0"/>
      </w:pPr>
    </w:p>
    <w:p>
      <w:pPr>
        <w:keepLines/>
        <w:widowControl/>
      </w:pPr>
      <w:r>
        <w:rPr>
          <w:rFonts w:ascii="Segoe UI" w:hAnsi="Segoe UI"/>
          <w:b w:val="0"/>
          <w:i w:val="0"/>
        </w:rPr>
        <w:t>Three distinct attackers — not one omnipotent adversary.</w:t>
      </w:r>
    </w:p>
    <w:p>
      <w:pPr>
        <w:pStyle w:val="Heading1"/>
        <w:keepLines/>
        <w:widowControl/>
      </w:pPr>
      <w:r>
        <w:rPr>
          <w:rFonts w:ascii="Segoe UI" w:hAnsi="Segoe UI"/>
          <w:b w:val="0"/>
          <w:i w:val="0"/>
        </w:rPr>
        <w:t>5. Primary Experiment — ARP Spoofing / MITM (E1)</w:t>
      </w:r>
    </w:p>
    <w:p>
      <w:pPr>
        <w:spacing w:before="40" w:after="80"/>
      </w:pPr>
      <w:r>
        <w:rPr>
          <w:i/>
          <w:color w:val="5D6C79"/>
          <w:sz w:val="18"/>
        </w:rPr>
        <w:t>Table 1. E1 before/after evidence summary — final run 20261030T193936Z.</w:t>
      </w:r>
    </w:p>
    <w:tbl>
      <w:tblPr>
        <w:tblW w:type="auto" w:w="0"/>
        <w:jc w:val="center"/>
        <w:tblLayout w:type="fixed"/>
        <w:tblLook w:firstColumn="1" w:firstRow="1" w:lastColumn="0" w:lastRow="0" w:noHBand="0" w:noVBand="1" w:val="04A0"/>
        <w:tblBorders>
          <w:top w:val="single" w:sz="5" w:color="D1DEE6"/>
          <w:left w:val="single" w:sz="5" w:color="D1DEE6"/>
          <w:bottom w:val="single" w:sz="5" w:color="D1DEE6"/>
          <w:right w:val="single" w:sz="5" w:color="D1DEE6"/>
          <w:insideH w:val="single" w:sz="5" w:color="D1DEE6"/>
          <w:insideV w:val="single" w:sz="5" w:color="D1DEE6"/>
        </w:tblBorders>
      </w:tblPr>
      <w:tblGrid>
        <w:gridCol w:w="1325"/>
        <w:gridCol w:w="2477"/>
        <w:gridCol w:w="3139"/>
        <w:gridCol w:w="2606"/>
      </w:tblGrid>
      <w:tr>
        <w:trPr>
          <w:cantSplit/>
          <w:tblHeader/>
        </w:trPr>
        <w:tc>
          <w:tcPr>
            <w:tcW w:type="dxa" w:w="1325"/>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6"/>
              </w:rPr>
              <w:t>Check</w:t>
            </w:r>
          </w:p>
        </w:tc>
        <w:tc>
          <w:tcPr>
            <w:tcW w:type="dxa" w:w="2477"/>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6"/>
              </w:rPr>
              <w:t>Before / attack state</w:t>
            </w:r>
          </w:p>
        </w:tc>
        <w:tc>
          <w:tcPr>
            <w:tcW w:type="dxa" w:w="3139"/>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6"/>
              </w:rPr>
              <w:t>After control / recovery</w:t>
            </w:r>
          </w:p>
        </w:tc>
        <w:tc>
          <w:tcPr>
            <w:tcW w:type="dxa" w:w="2606"/>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6"/>
              </w:rPr>
              <w:t>Evidence</w:t>
            </w:r>
          </w:p>
        </w:tc>
      </w:tr>
      <w:tr>
        <w:trPr>
          <w:cantSplit/>
        </w:trPr>
        <w:tc>
          <w:tcPr>
            <w:tcW w:type="dxa" w:w="1325"/>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ARP mapping</w:t>
            </w:r>
          </w:p>
        </w:tc>
        <w:tc>
          <w:tcPr>
            <w:tcW w:type="dxa" w:w="2477"/>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Gateway 10.77.0.2 resolves to attacker MAC 46:ca:02:a9:48:20.</w:t>
            </w:r>
          </w:p>
        </w:tc>
        <w:tc>
          <w:tcPr>
            <w:tcW w:type="dxa" w:w="3139"/>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After restore, gateway MAC 4a:0f:22:2d:9b:4a is present again.</w:t>
            </w:r>
          </w:p>
        </w:tc>
        <w:tc>
          <w:tcPr>
            <w:tcW w:type="dxa" w:w="2606"/>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E1-01, E1-02, E1-08</w:t>
            </w:r>
          </w:p>
        </w:tc>
      </w:tr>
      <w:tr>
        <w:trPr>
          <w:cantSplit/>
        </w:trPr>
        <w:tc>
          <w:tcPr>
            <w:tcW w:type="dxa" w:w="1325"/>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6"/>
              </w:rPr>
              <w:t>Payload visibility</w:t>
            </w:r>
          </w:p>
        </w:tc>
        <w:tc>
          <w:tcPr>
            <w:tcW w:type="dxa" w:w="2477"/>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6"/>
              </w:rPr>
              <w:t>Baseline PCAP (E1-03) is captured on the victim before the attack; under MITM the attacker's HTTP capture exposes the test token twice.</w:t>
            </w:r>
          </w:p>
        </w:tc>
        <w:tc>
          <w:tcPr>
            <w:tcW w:type="dxa" w:w="3139"/>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6"/>
              </w:rPr>
              <w:t>HTTPS capture has 0 token occurrences; the victim still receives a valid response.</w:t>
            </w:r>
          </w:p>
        </w:tc>
        <w:tc>
          <w:tcPr>
            <w:tcW w:type="dxa" w:w="2606"/>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6"/>
              </w:rPr>
              <w:t>E1-03, E1-04, E1-05, E1-06</w:t>
            </w:r>
          </w:p>
        </w:tc>
      </w:tr>
      <w:tr>
        <w:trPr>
          <w:cantSplit/>
        </w:trPr>
        <w:tc>
          <w:tcPr>
            <w:tcW w:type="dxa" w:w="1325"/>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TLS validation and service</w:t>
            </w:r>
          </w:p>
        </w:tc>
        <w:tc>
          <w:tcPr>
            <w:tcW w:type="dxa" w:w="2477"/>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Without forwarding, traffic breaks (DoS); this alone is not MITM.</w:t>
            </w:r>
          </w:p>
        </w:tc>
        <w:tc>
          <w:tcPr>
            <w:tcW w:type="dxa" w:w="3139"/>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Trusted CA succeeds (exit 0); untrusted CA fails the TLS handshake (exit 60; HTTP code 000 = no HTTP response); normal HTTP/TLS works after restore.</w:t>
            </w:r>
          </w:p>
        </w:tc>
        <w:tc>
          <w:tcPr>
            <w:tcW w:type="dxa" w:w="2606"/>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E1-DOS, E1-07, E1-08</w:t>
            </w:r>
          </w:p>
        </w:tc>
      </w:tr>
    </w:tbl>
    <w:p>
      <w:pPr>
        <w:spacing w:after="40" w:before="0"/>
      </w:pPr>
    </w:p>
    <w:p>
      <w:pPr>
        <w:keepLines/>
        <w:widowControl/>
      </w:pPr>
      <w:r>
        <w:rPr>
          <w:rFonts w:ascii="Segoe UI" w:hAnsi="Segoe UI"/>
          <w:b/>
          <w:i w:val="0"/>
        </w:rPr>
        <w:t>Environment (spec §2/§5).</w:t>
      </w:r>
      <w:r>
        <w:rPr>
          <w:rFonts w:ascii="Segoe UI" w:hAnsi="Segoe UI"/>
          <w:b w:val="0"/>
          <w:i w:val="0"/>
        </w:rPr>
        <w:t xml:space="preserve"> An isolated private Docker L2 network </w:t>
      </w:r>
      <w:r>
        <w:rPr>
          <w:rFonts w:ascii="Consolas" w:hAnsi="Consolas"/>
          <w:b w:val="0"/>
          <w:i w:val="0"/>
          <w:color w:val="284B63"/>
          <w:sz w:val="18"/>
        </w:rPr>
        <w:t>e1_net</w:t>
      </w:r>
      <w:r>
        <w:rPr>
          <w:rFonts w:ascii="Segoe UI" w:hAnsi="Segoe UI"/>
          <w:b w:val="0"/>
          <w:i w:val="0"/>
        </w:rPr>
        <w:t xml:space="preserve"> (</w:t>
      </w:r>
      <w:r>
        <w:rPr>
          <w:rFonts w:ascii="Consolas" w:hAnsi="Consolas"/>
          <w:b w:val="0"/>
          <w:i w:val="0"/>
          <w:color w:val="284B63"/>
          <w:sz w:val="18"/>
        </w:rPr>
        <w:t>10.77.0.0/24</w:t>
      </w:r>
      <w:r>
        <w:rPr>
          <w:rFonts w:ascii="Segoe UI" w:hAnsi="Segoe UI"/>
          <w:b w:val="0"/>
          <w:i w:val="0"/>
        </w:rPr>
        <w:t xml:space="preserve">), three project-owned containers: victim </w:t>
      </w:r>
      <w:r>
        <w:rPr>
          <w:rFonts w:ascii="Consolas" w:hAnsi="Consolas"/>
          <w:b w:val="0"/>
          <w:i w:val="0"/>
          <w:color w:val="284B63"/>
          <w:sz w:val="18"/>
        </w:rPr>
        <w:t>.10</w:t>
      </w:r>
      <w:r>
        <w:rPr>
          <w:rFonts w:ascii="Segoe UI" w:hAnsi="Segoe UI"/>
          <w:b w:val="0"/>
          <w:i w:val="0"/>
        </w:rPr>
        <w:t xml:space="preserve">, gateway </w:t>
      </w:r>
      <w:r>
        <w:rPr>
          <w:rFonts w:ascii="Consolas" w:hAnsi="Consolas"/>
          <w:b w:val="0"/>
          <w:i w:val="0"/>
          <w:color w:val="284B63"/>
          <w:sz w:val="18"/>
        </w:rPr>
        <w:t>.2</w:t>
      </w:r>
      <w:r>
        <w:rPr>
          <w:rFonts w:ascii="Segoe UI" w:hAnsi="Segoe UI"/>
          <w:b w:val="0"/>
          <w:i w:val="0"/>
        </w:rPr>
        <w:t xml:space="preserve">, attacker </w:t>
      </w:r>
      <w:r>
        <w:rPr>
          <w:rFonts w:ascii="Consolas" w:hAnsi="Consolas"/>
          <w:b w:val="0"/>
          <w:i w:val="0"/>
          <w:color w:val="284B63"/>
          <w:sz w:val="18"/>
        </w:rPr>
        <w:t>.66</w:t>
      </w:r>
      <w:r>
        <w:rPr>
          <w:rFonts w:ascii="Segoe UI" w:hAnsi="Segoe UI"/>
          <w:b w:val="0"/>
          <w:i w:val="0"/>
        </w:rPr>
        <w:t>. Not bridged to any real LAN; targets are fixed by the topology (scope §0).</w:t>
      </w:r>
    </w:p>
    <w:p>
      <w:pPr>
        <w:pStyle w:val="Heading2"/>
        <w:keepLines/>
        <w:widowControl/>
      </w:pPr>
      <w:r>
        <w:rPr>
          <w:rFonts w:ascii="Segoe UI" w:hAnsi="Segoe UI"/>
          <w:b w:val="0"/>
          <w:i w:val="0"/>
        </w:rPr>
        <w:t>5.1 Network Feasibility Gate (P0, spec §2.1) — PASS</w:t>
      </w:r>
    </w:p>
    <w:tbl>
      <w:tblPr>
        <w:tblW w:type="auto" w:w="0"/>
        <w:jc w:val="center"/>
        <w:tblLayout w:type="fixed"/>
        <w:tblLook w:firstColumn="1" w:firstRow="1" w:lastColumn="0" w:lastRow="0" w:noHBand="0" w:noVBand="1" w:val="04A0"/>
        <w:tblBorders>
          <w:top w:val="single" w:sz="5" w:color="D1DEE6"/>
          <w:left w:val="single" w:sz="5" w:color="D1DEE6"/>
          <w:bottom w:val="single" w:sz="5" w:color="D1DEE6"/>
          <w:right w:val="single" w:sz="5" w:color="D1DEE6"/>
          <w:insideH w:val="single" w:sz="5" w:color="D1DEE6"/>
          <w:insideV w:val="single" w:sz="5" w:color="D1DEE6"/>
        </w:tblBorders>
      </w:tblPr>
      <w:tblGrid>
        <w:gridCol w:w="3384"/>
        <w:gridCol w:w="6163"/>
      </w:tblGrid>
      <w:tr>
        <w:trPr>
          <w:cantSplit/>
          <w:tblHeader/>
        </w:trPr>
        <w:tc>
          <w:tcPr>
            <w:tcW w:type="dxa" w:w="3384"/>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7"/>
              </w:rPr>
              <w:t>Condition</w:t>
            </w:r>
          </w:p>
        </w:tc>
        <w:tc>
          <w:tcPr>
            <w:tcW w:type="dxa" w:w="6163"/>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7"/>
              </w:rPr>
              <w:t>Result</w:t>
            </w:r>
          </w:p>
        </w:tc>
      </w:tr>
      <w:tr>
        <w:trPr>
          <w:cantSplit/>
        </w:trPr>
        <w:tc>
          <w:tcPr>
            <w:tcW w:type="dxa" w:w="3384"/>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SAME_L2_DOMAIN</w:t>
            </w:r>
          </w:p>
        </w:tc>
        <w:tc>
          <w:tcPr>
            <w:tcW w:type="dxa" w:w="6163"/>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YES</w:t>
            </w:r>
          </w:p>
        </w:tc>
      </w:tr>
      <w:tr>
        <w:trPr>
          <w:cantSplit/>
        </w:trPr>
        <w:tc>
          <w:tcPr>
            <w:tcW w:type="dxa" w:w="3384"/>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ARP_TABLE_VISIBLE</w:t>
            </w:r>
          </w:p>
        </w:tc>
        <w:tc>
          <w:tcPr>
            <w:tcW w:type="dxa" w:w="6163"/>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YES</w:t>
            </w:r>
          </w:p>
        </w:tc>
      </w:tr>
      <w:tr>
        <w:trPr>
          <w:cantSplit/>
        </w:trPr>
        <w:tc>
          <w:tcPr>
            <w:tcW w:type="dxa" w:w="3384"/>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ARP_MAPPING_CAN_CHANGE</w:t>
            </w:r>
          </w:p>
        </w:tc>
        <w:tc>
          <w:tcPr>
            <w:tcW w:type="dxa" w:w="6163"/>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YES</w:t>
            </w:r>
          </w:p>
        </w:tc>
      </w:tr>
      <w:tr>
        <w:trPr>
          <w:cantSplit/>
        </w:trPr>
        <w:tc>
          <w:tcPr>
            <w:tcW w:type="dxa" w:w="3384"/>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ATTACKER_IP_FORWARDING</w:t>
            </w:r>
          </w:p>
        </w:tc>
        <w:tc>
          <w:tcPr>
            <w:tcW w:type="dxa" w:w="6163"/>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YES</w:t>
            </w:r>
          </w:p>
        </w:tc>
      </w:tr>
      <w:tr>
        <w:trPr>
          <w:cantSplit/>
        </w:trPr>
        <w:tc>
          <w:tcPr>
            <w:tcW w:type="dxa" w:w="3384"/>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TRAFFIC_CONTINUES_THROUGH_ATTACKER</w:t>
            </w:r>
          </w:p>
        </w:tc>
        <w:tc>
          <w:tcPr>
            <w:tcW w:type="dxa" w:w="6163"/>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YES</w:t>
            </w:r>
          </w:p>
        </w:tc>
      </w:tr>
      <w:tr>
        <w:trPr>
          <w:cantSplit/>
        </w:trPr>
        <w:tc>
          <w:tcPr>
            <w:tcW w:type="dxa" w:w="3384"/>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PCAP_EVIDENCE_AVAILABLE</w:t>
            </w:r>
          </w:p>
        </w:tc>
        <w:tc>
          <w:tcPr>
            <w:tcW w:type="dxa" w:w="6163"/>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YES</w:t>
            </w:r>
          </w:p>
        </w:tc>
      </w:tr>
    </w:tbl>
    <w:p>
      <w:pPr>
        <w:spacing w:after="40" w:before="0"/>
      </w:pPr>
    </w:p>
    <w:p>
      <w:pPr>
        <w:keepLines/>
        <w:widowControl/>
      </w:pPr>
      <w:r>
        <w:rPr>
          <w:rFonts w:ascii="Segoe UI" w:hAnsi="Segoe UI"/>
          <w:b w:val="0"/>
          <w:i w:val="0"/>
        </w:rPr>
        <w:t xml:space="preserve">Evidence: </w:t>
      </w:r>
      <w:r>
        <w:rPr>
          <w:rFonts w:ascii="Consolas" w:hAnsi="Consolas"/>
          <w:b w:val="0"/>
          <w:i w:val="0"/>
          <w:color w:val="284B63"/>
          <w:sz w:val="18"/>
        </w:rPr>
        <w:t>feasibility_gate.json</w:t>
      </w:r>
      <w:r>
        <w:rPr>
          <w:rFonts w:ascii="Segoe UI" w:hAnsi="Segoe UI"/>
          <w:b w:val="0"/>
          <w:i w:val="0"/>
        </w:rPr>
        <w:t xml:space="preserve">, </w:t>
      </w:r>
      <w:r>
        <w:rPr>
          <w:rFonts w:ascii="Consolas" w:hAnsi="Consolas"/>
          <w:b w:val="0"/>
          <w:i w:val="0"/>
          <w:color w:val="284B63"/>
          <w:sz w:val="18"/>
        </w:rPr>
        <w:t>E1-01_baseline_arp.txt</w:t>
      </w:r>
      <w:r>
        <w:rPr>
          <w:rFonts w:ascii="Segoe UI" w:hAnsi="Segoe UI"/>
          <w:b w:val="0"/>
          <w:i w:val="0"/>
        </w:rPr>
        <w:t xml:space="preserve">, </w:t>
      </w:r>
      <w:r>
        <w:rPr>
          <w:rFonts w:ascii="Consolas" w:hAnsi="Consolas"/>
          <w:b w:val="0"/>
          <w:i w:val="0"/>
          <w:color w:val="284B63"/>
          <w:sz w:val="18"/>
        </w:rPr>
        <w:t>E1-02_poisoned_arp.txt</w:t>
      </w:r>
      <w:r>
        <w:rPr>
          <w:rFonts w:ascii="Segoe UI" w:hAnsi="Segoe UI"/>
          <w:b w:val="0"/>
          <w:i w:val="0"/>
        </w:rPr>
        <w:t xml:space="preserve">, and the E1-03 baseline PCAP: raw </w:t>
      </w:r>
      <w:r>
        <w:rPr>
          <w:rFonts w:ascii="Consolas" w:hAnsi="Consolas"/>
          <w:b w:val="0"/>
          <w:i w:val="0"/>
          <w:color w:val="284B63"/>
          <w:sz w:val="18"/>
        </w:rPr>
        <w:t>E1-03_baseline.pcap</w:t>
      </w:r>
      <w:r>
        <w:rPr>
          <w:rFonts w:ascii="Segoe UI" w:hAnsi="Segoe UI"/>
          <w:b w:val="0"/>
          <w:i w:val="0"/>
        </w:rPr>
        <w:t xml:space="preserve"> with its text rendering </w:t>
      </w:r>
      <w:r>
        <w:rPr>
          <w:rFonts w:ascii="Consolas" w:hAnsi="Consolas"/>
          <w:b w:val="0"/>
          <w:i w:val="0"/>
          <w:color w:val="284B63"/>
          <w:sz w:val="18"/>
        </w:rPr>
        <w:t>E1-03_baseline_pcap.txt</w:t>
      </w:r>
      <w:r>
        <w:rPr>
          <w:rFonts w:ascii="Segoe UI" w:hAnsi="Segoe UI"/>
          <w:b w:val="0"/>
          <w:i w:val="0"/>
        </w:rPr>
        <w:t xml:space="preserve"> (captured on the victim before the attack, because before poisoning the switch does not forward victim/gateway traffic to the attacker). The MITM captures are raw </w:t>
      </w:r>
      <w:r>
        <w:rPr>
          <w:rFonts w:ascii="Consolas" w:hAnsi="Consolas"/>
          <w:b w:val="0"/>
          <w:i w:val="0"/>
          <w:color w:val="284B63"/>
          <w:sz w:val="18"/>
        </w:rPr>
        <w:t>E1-04_mitm_http.pcap</w:t>
      </w:r>
      <w:r>
        <w:rPr>
          <w:rFonts w:ascii="Segoe UI" w:hAnsi="Segoe UI"/>
          <w:b w:val="0"/>
          <w:i w:val="0"/>
        </w:rPr>
        <w:t xml:space="preserve"> and </w:t>
      </w:r>
      <w:r>
        <w:rPr>
          <w:rFonts w:ascii="Consolas" w:hAnsi="Consolas"/>
          <w:b w:val="0"/>
          <w:i w:val="0"/>
          <w:color w:val="284B63"/>
          <w:sz w:val="18"/>
        </w:rPr>
        <w:t>E1-06_mitm_https.pcap</w:t>
      </w:r>
      <w:r>
        <w:rPr>
          <w:rFonts w:ascii="Segoe UI" w:hAnsi="Segoe UI"/>
          <w:b w:val="0"/>
          <w:i w:val="0"/>
        </w:rPr>
        <w:t xml:space="preserve"> (captured on the attacker), each with a text rendering.</w:t>
      </w:r>
    </w:p>
    <w:p>
      <w:pPr>
        <w:pStyle w:val="Heading2"/>
        <w:keepLines/>
        <w:widowControl/>
      </w:pPr>
      <w:r>
        <w:rPr>
          <w:rFonts w:ascii="Segoe UI" w:hAnsi="Segoe UI"/>
          <w:b w:val="0"/>
          <w:i w:val="0"/>
        </w:rPr>
        <w:t>5.2 Root cause (spec §7.1)</w:t>
      </w:r>
    </w:p>
    <w:p>
      <w:pPr>
        <w:keepLines/>
        <w:widowControl/>
      </w:pPr>
      <w:r>
        <w:rPr>
          <w:rFonts w:ascii="Segoe UI" w:hAnsi="Segoe UI"/>
          <w:b w:val="0"/>
          <w:i w:val="0"/>
        </w:rPr>
        <w:t xml:space="preserve">ARP has no authentication. The attacker sends unsolicited ARP replies binding the </w:t>
      </w:r>
      <w:r>
        <w:rPr>
          <w:rFonts w:ascii="Segoe UI" w:hAnsi="Segoe UI"/>
          <w:b/>
          <w:i w:val="0"/>
        </w:rPr>
        <w:t>gateway IP → attacker MAC</w:t>
      </w:r>
      <w:r>
        <w:rPr>
          <w:rFonts w:ascii="Segoe UI" w:hAnsi="Segoe UI"/>
          <w:b w:val="0"/>
          <w:i w:val="0"/>
        </w:rPr>
        <w:t xml:space="preserve"> (and victim IP → attacker MAC at the gateway). The victim ARP entry for </w:t>
      </w:r>
      <w:r>
        <w:rPr>
          <w:rFonts w:ascii="Consolas" w:hAnsi="Consolas"/>
          <w:b w:val="0"/>
          <w:i w:val="0"/>
          <w:color w:val="284B63"/>
          <w:sz w:val="18"/>
        </w:rPr>
        <w:t>10.77.0.2</w:t>
      </w:r>
      <w:r>
        <w:rPr>
          <w:rFonts w:ascii="Segoe UI" w:hAnsi="Segoe UI"/>
          <w:b w:val="0"/>
          <w:i w:val="0"/>
        </w:rPr>
        <w:t xml:space="preserve"> changed from the gateway MAC (</w:t>
      </w:r>
      <w:r>
        <w:rPr>
          <w:rFonts w:ascii="Consolas" w:hAnsi="Consolas"/>
          <w:b w:val="0"/>
          <w:i w:val="0"/>
          <w:color w:val="284B63"/>
          <w:sz w:val="18"/>
        </w:rPr>
        <w:t>4a:0f:22:2d:9b:4a</w:t>
      </w:r>
      <w:r>
        <w:rPr>
          <w:rFonts w:ascii="Segoe UI" w:hAnsi="Segoe UI"/>
          <w:b w:val="0"/>
          <w:i w:val="0"/>
        </w:rPr>
        <w:t>) to the attacker MAC (</w:t>
      </w:r>
      <w:r>
        <w:rPr>
          <w:rFonts w:ascii="Consolas" w:hAnsi="Consolas"/>
          <w:b w:val="0"/>
          <w:i w:val="0"/>
          <w:color w:val="284B63"/>
          <w:sz w:val="18"/>
        </w:rPr>
        <w:t>46:ca:02:a9:48:20</w:t>
      </w:r>
      <w:r>
        <w:rPr>
          <w:rFonts w:ascii="Segoe UI" w:hAnsi="Segoe UI"/>
          <w:b w:val="0"/>
          <w:i w:val="0"/>
        </w:rPr>
        <w:t xml:space="preserve">). Evidence </w:t>
      </w:r>
      <w:r>
        <w:rPr>
          <w:rFonts w:ascii="Consolas" w:hAnsi="Consolas"/>
          <w:b w:val="0"/>
          <w:i w:val="0"/>
          <w:color w:val="284B63"/>
          <w:sz w:val="18"/>
        </w:rPr>
        <w:t>E1-01</w:t>
      </w:r>
      <w:r>
        <w:rPr>
          <w:rFonts w:ascii="Segoe UI" w:hAnsi="Segoe UI"/>
          <w:b w:val="0"/>
          <w:i w:val="0"/>
        </w:rPr>
        <w:t xml:space="preserve"> vs </w:t>
      </w:r>
      <w:r>
        <w:rPr>
          <w:rFonts w:ascii="Consolas" w:hAnsi="Consolas"/>
          <w:b w:val="0"/>
          <w:i w:val="0"/>
          <w:color w:val="284B63"/>
          <w:sz w:val="18"/>
        </w:rPr>
        <w:t>E1-02</w:t>
      </w:r>
      <w:r>
        <w:rPr>
          <w:rFonts w:ascii="Segoe UI" w:hAnsi="Segoe UI"/>
          <w:b w:val="0"/>
          <w:i w:val="0"/>
        </w:rPr>
        <w:t>.</w:t>
      </w:r>
    </w:p>
    <w:p>
      <w:pPr>
        <w:pStyle w:val="Heading2"/>
        <w:keepLines/>
        <w:widowControl/>
      </w:pPr>
      <w:r>
        <w:rPr>
          <w:rFonts w:ascii="Segoe UI" w:hAnsi="Segoe UI"/>
          <w:b w:val="0"/>
          <w:i w:val="0"/>
        </w:rPr>
        <w:t>5.3 MITM vs DoS (spec §7.2)</w:t>
      </w:r>
    </w:p>
    <w:p>
      <w:pPr>
        <w:pStyle w:val="ListBullet"/>
        <w:keepLines/>
        <w:widowControl/>
        <w:ind w:left="403" w:hanging="230"/>
      </w:pPr>
      <w:r>
        <w:rPr>
          <w:rFonts w:ascii="Segoe UI" w:hAnsi="Segoe UI"/>
          <w:b/>
          <w:i w:val="0"/>
        </w:rPr>
        <w:t>Forwarding dropped</w:t>
      </w:r>
      <w:r>
        <w:rPr>
          <w:rFonts w:ascii="Segoe UI" w:hAnsi="Segoe UI"/>
          <w:b w:val="0"/>
          <w:i w:val="0"/>
        </w:rPr>
        <w:t xml:space="preserve"> (ARP poisoned, attacker drops forwarded packets): victim</w:t>
      </w:r>
    </w:p>
    <w:p>
      <w:pPr>
        <w:keepLines/>
        <w:widowControl/>
      </w:pPr>
      <w:r>
        <w:rPr>
          <w:rFonts w:ascii="Segoe UI" w:hAnsi="Segoe UI"/>
          <w:b w:val="0"/>
          <w:i w:val="0"/>
        </w:rPr>
        <w:t xml:space="preserve">  request to the gateway </w:t>
      </w:r>
      <w:r>
        <w:rPr>
          <w:rFonts w:ascii="Segoe UI" w:hAnsi="Segoe UI"/>
          <w:b/>
          <w:i w:val="0"/>
        </w:rPr>
        <w:t>broke</w:t>
      </w:r>
      <w:r>
        <w:rPr>
          <w:rFonts w:ascii="Segoe UI" w:hAnsi="Segoe UI"/>
          <w:b w:val="0"/>
          <w:i w:val="0"/>
        </w:rPr>
        <w:t xml:space="preserve"> (empty response). This is DoS/disruption, </w:t>
      </w:r>
      <w:r>
        <w:rPr>
          <w:rFonts w:ascii="Segoe UI" w:hAnsi="Segoe UI"/>
          <w:b/>
          <w:i w:val="0"/>
        </w:rPr>
        <w:t>not</w:t>
      </w:r>
      <w:r>
        <w:rPr>
          <w:rFonts w:ascii="Segoe UI" w:hAnsi="Segoe UI"/>
          <w:b w:val="0"/>
          <w:i w:val="0"/>
        </w:rPr>
        <w:t xml:space="preserve">   MITM. Evidence </w:t>
      </w:r>
      <w:r>
        <w:rPr>
          <w:rFonts w:ascii="Consolas" w:hAnsi="Consolas"/>
          <w:b w:val="0"/>
          <w:i w:val="0"/>
          <w:color w:val="284B63"/>
          <w:sz w:val="18"/>
        </w:rPr>
        <w:t>E1-DOS_http_response.txt</w:t>
      </w:r>
      <w:r>
        <w:rPr>
          <w:rFonts w:ascii="Segoe UI" w:hAnsi="Segoe UI"/>
          <w:b w:val="0"/>
          <w:i w:val="0"/>
        </w:rPr>
        <w:t>.</w:t>
      </w:r>
    </w:p>
    <w:p>
      <w:pPr>
        <w:pStyle w:val="ListBullet"/>
        <w:keepLines/>
        <w:widowControl/>
        <w:ind w:left="403" w:hanging="230"/>
      </w:pPr>
      <w:r>
        <w:rPr>
          <w:rFonts w:ascii="Segoe UI" w:hAnsi="Segoe UI"/>
          <w:b/>
          <w:i w:val="0"/>
        </w:rPr>
        <w:t>Forwarding enabled</w:t>
      </w:r>
      <w:r>
        <w:rPr>
          <w:rFonts w:ascii="Segoe UI" w:hAnsi="Segoe UI"/>
          <w:b w:val="0"/>
          <w:i w:val="0"/>
        </w:rPr>
        <w:t>: victim traffic flows victim → attacker → gateway and</w:t>
      </w:r>
    </w:p>
    <w:p>
      <w:pPr>
        <w:keepLines/>
        <w:widowControl/>
      </w:pPr>
      <w:r>
        <w:rPr>
          <w:rFonts w:ascii="Segoe UI" w:hAnsi="Segoe UI"/>
          <w:b w:val="0"/>
          <w:i w:val="0"/>
        </w:rPr>
        <w:t xml:space="preserve">  back; the victim still receives a valid response → </w:t>
      </w:r>
      <w:r>
        <w:rPr>
          <w:rFonts w:ascii="Segoe UI" w:hAnsi="Segoe UI"/>
          <w:b/>
          <w:i w:val="0"/>
        </w:rPr>
        <w:t>true MITM path</w:t>
      </w:r>
      <w:r>
        <w:rPr>
          <w:rFonts w:ascii="Segoe UI" w:hAnsi="Segoe UI"/>
          <w:b w:val="0"/>
          <w:i w:val="0"/>
        </w:rPr>
        <w:t xml:space="preserve">. Evidence   </w:t>
      </w:r>
      <w:r>
        <w:rPr>
          <w:rFonts w:ascii="Consolas" w:hAnsi="Consolas"/>
          <w:b w:val="0"/>
          <w:i w:val="0"/>
          <w:color w:val="284B63"/>
          <w:sz w:val="18"/>
        </w:rPr>
        <w:t>E1-05_mitm_http_response.txt</w:t>
      </w:r>
      <w:r>
        <w:rPr>
          <w:rFonts w:ascii="Segoe UI" w:hAnsi="Segoe UI"/>
          <w:b w:val="0"/>
          <w:i w:val="0"/>
        </w:rPr>
        <w:t>.</w:t>
      </w:r>
    </w:p>
    <w:p>
      <w:pPr>
        <w:pStyle w:val="Heading2"/>
        <w:keepLines/>
        <w:widowControl/>
      </w:pPr>
      <w:r>
        <w:rPr>
          <w:rFonts w:ascii="Segoe UI" w:hAnsi="Segoe UI"/>
          <w:b w:val="0"/>
          <w:i w:val="0"/>
        </w:rPr>
        <w:t>5.4 Confidentiality: HTTP vs HTTPS (spec §7.3, §10)</w:t>
      </w:r>
    </w:p>
    <w:p>
      <w:pPr>
        <w:pStyle w:val="ListBullet"/>
        <w:keepLines/>
        <w:widowControl/>
        <w:ind w:left="403" w:hanging="230"/>
      </w:pPr>
      <w:r>
        <w:rPr>
          <w:rFonts w:ascii="Segoe UI" w:hAnsi="Segoe UI"/>
          <w:b/>
          <w:i w:val="0"/>
        </w:rPr>
        <w:t>HTTP:</w:t>
      </w:r>
      <w:r>
        <w:rPr>
          <w:rFonts w:ascii="Segoe UI" w:hAnsi="Segoe UI"/>
          <w:b w:val="0"/>
          <w:i w:val="0"/>
        </w:rPr>
        <w:t xml:space="preserve"> the plaintext token </w:t>
      </w:r>
      <w:r>
        <w:rPr>
          <w:rFonts w:ascii="Consolas" w:hAnsi="Consolas"/>
          <w:b w:val="0"/>
          <w:i w:val="0"/>
          <w:color w:val="284B63"/>
          <w:sz w:val="18"/>
        </w:rPr>
        <w:t>SECRET_TELEMETRY_TOKEN_12345</w:t>
      </w:r>
      <w:r>
        <w:rPr>
          <w:rFonts w:ascii="Segoe UI" w:hAnsi="Segoe UI"/>
          <w:b w:val="0"/>
          <w:i w:val="0"/>
        </w:rPr>
        <w:t xml:space="preserve"> appears in the</w:t>
      </w:r>
    </w:p>
    <w:p>
      <w:pPr>
        <w:keepLines/>
        <w:widowControl/>
      </w:pPr>
      <w:r>
        <w:rPr>
          <w:rFonts w:ascii="Segoe UI" w:hAnsi="Segoe UI"/>
          <w:b w:val="0"/>
          <w:i w:val="0"/>
        </w:rPr>
        <w:t xml:space="preserve">  attacker's capture (2 occurrences). Payload exposed. Evidence   </w:t>
      </w:r>
      <w:r>
        <w:rPr>
          <w:rFonts w:ascii="Segoe UI" w:hAnsi="Segoe UI"/>
          <w:b w:val="0"/>
          <w:i w:val="0"/>
        </w:rPr>
        <w:t xml:space="preserve">raw </w:t>
      </w:r>
      <w:r>
        <w:rPr>
          <w:rFonts w:ascii="Consolas" w:hAnsi="Consolas"/>
          <w:b w:val="0"/>
          <w:i w:val="0"/>
          <w:color w:val="284B63"/>
          <w:sz w:val="18"/>
        </w:rPr>
        <w:t>E1-04_mitm_http.pcap</w:t>
      </w:r>
      <w:r>
        <w:rPr>
          <w:rFonts w:ascii="Segoe UI" w:hAnsi="Segoe UI"/>
          <w:b w:val="0"/>
          <w:i w:val="0"/>
        </w:rPr>
        <w:t xml:space="preserve">, </w:t>
      </w:r>
      <w:r>
        <w:rPr>
          <w:rFonts w:ascii="Consolas" w:hAnsi="Consolas"/>
          <w:b w:val="0"/>
          <w:i w:val="0"/>
          <w:color w:val="284B63"/>
          <w:sz w:val="18"/>
        </w:rPr>
        <w:t>E1-04_mitm_http_pcap.txt</w:t>
      </w:r>
      <w:r>
        <w:rPr>
          <w:rFonts w:ascii="Segoe UI" w:hAnsi="Segoe UI"/>
          <w:b w:val="0"/>
          <w:i w:val="0"/>
        </w:rPr>
        <w:t xml:space="preserve">, </w:t>
      </w:r>
      <w:r>
        <w:rPr>
          <w:rFonts w:ascii="Consolas" w:hAnsi="Consolas"/>
          <w:b w:val="0"/>
          <w:i w:val="0"/>
          <w:color w:val="284B63"/>
          <w:sz w:val="18"/>
        </w:rPr>
        <w:t>E1-05_mitm_http_response.txt</w:t>
      </w:r>
      <w:r>
        <w:rPr>
          <w:rFonts w:ascii="Segoe UI" w:hAnsi="Segoe UI"/>
          <w:b w:val="0"/>
          <w:i w:val="0"/>
        </w:rPr>
        <w:t>.</w:t>
      </w:r>
    </w:p>
    <w:p>
      <w:pPr>
        <w:pStyle w:val="ListBullet"/>
        <w:keepLines/>
        <w:widowControl/>
        <w:ind w:left="403" w:hanging="230"/>
      </w:pPr>
      <w:r>
        <w:rPr>
          <w:rFonts w:ascii="Segoe UI" w:hAnsi="Segoe UI"/>
          <w:b/>
          <w:i w:val="0"/>
        </w:rPr>
        <w:t>HTTPS (certificate validation ENABLED):</w:t>
      </w:r>
      <w:r>
        <w:rPr>
          <w:rFonts w:ascii="Segoe UI" w:hAnsi="Segoe UI"/>
          <w:b w:val="0"/>
          <w:i w:val="0"/>
        </w:rPr>
        <w:t xml:space="preserve"> under the same MITM path, the token</w:t>
      </w:r>
    </w:p>
    <w:p>
      <w:pPr>
        <w:keepLines/>
        <w:widowControl/>
      </w:pPr>
      <w:r>
        <w:rPr>
          <w:rFonts w:ascii="Segoe UI" w:hAnsi="Segoe UI"/>
          <w:b w:val="0"/>
          <w:i w:val="0"/>
        </w:rPr>
        <w:t xml:space="preserve">  does </w:t>
      </w:r>
      <w:r>
        <w:rPr>
          <w:rFonts w:ascii="Segoe UI" w:hAnsi="Segoe UI"/>
          <w:b/>
          <w:i w:val="0"/>
        </w:rPr>
        <w:t>not</w:t>
      </w:r>
      <w:r>
        <w:rPr>
          <w:rFonts w:ascii="Segoe UI" w:hAnsi="Segoe UI"/>
          <w:b w:val="0"/>
          <w:i w:val="0"/>
        </w:rPr>
        <w:t xml:space="preserve"> appear in the attacker's TLS capture (0 occurrences), while the   victim still gets a valid response. Payload confidentiality preserved. Evidence   </w:t>
      </w:r>
      <w:r>
        <w:rPr>
          <w:rFonts w:ascii="Segoe UI" w:hAnsi="Segoe UI"/>
          <w:b w:val="0"/>
          <w:i w:val="0"/>
        </w:rPr>
        <w:t xml:space="preserve">raw </w:t>
      </w:r>
      <w:r>
        <w:rPr>
          <w:rFonts w:ascii="Consolas" w:hAnsi="Consolas"/>
          <w:b w:val="0"/>
          <w:i w:val="0"/>
          <w:color w:val="284B63"/>
          <w:sz w:val="18"/>
        </w:rPr>
        <w:t>E1-06_mitm_https.pcap</w:t>
      </w:r>
      <w:r>
        <w:rPr>
          <w:rFonts w:ascii="Segoe UI" w:hAnsi="Segoe UI"/>
          <w:b w:val="0"/>
          <w:i w:val="0"/>
        </w:rPr>
        <w:t xml:space="preserve">, </w:t>
      </w:r>
      <w:r>
        <w:rPr>
          <w:rFonts w:ascii="Consolas" w:hAnsi="Consolas"/>
          <w:b w:val="0"/>
          <w:i w:val="0"/>
          <w:color w:val="284B63"/>
          <w:sz w:val="18"/>
        </w:rPr>
        <w:t>E1-06_mitm_https_pcap.txt</w:t>
      </w:r>
      <w:r>
        <w:rPr>
          <w:rFonts w:ascii="Segoe UI" w:hAnsi="Segoe UI"/>
          <w:b w:val="0"/>
          <w:i w:val="0"/>
        </w:rPr>
        <w:t xml:space="preserve">, </w:t>
      </w:r>
      <w:r>
        <w:rPr>
          <w:rFonts w:ascii="Consolas" w:hAnsi="Consolas"/>
          <w:b w:val="0"/>
          <w:i w:val="0"/>
          <w:color w:val="284B63"/>
          <w:sz w:val="18"/>
        </w:rPr>
        <w:t>E1-06_https_response_validated.txt</w:t>
      </w:r>
      <w:r>
        <w:rPr>
          <w:rFonts w:ascii="Segoe UI" w:hAnsi="Segoe UI"/>
          <w:b w:val="0"/>
          <w:i w:val="0"/>
        </w:rPr>
        <w:t>.</w:t>
      </w:r>
    </w:p>
    <w:p>
      <w:pPr>
        <w:pStyle w:val="ListBullet"/>
        <w:keepLines/>
        <w:widowControl/>
        <w:ind w:left="403" w:hanging="230"/>
      </w:pPr>
      <w:r>
        <w:rPr>
          <w:rFonts w:ascii="Segoe UI" w:hAnsi="Segoe UI"/>
          <w:b/>
          <w:i w:val="0"/>
        </w:rPr>
        <w:t>Cert validation is genuinely enforced</w:t>
      </w:r>
      <w:r>
        <w:rPr>
          <w:rFonts w:ascii="Segoe UI" w:hAnsi="Segoe UI"/>
          <w:b w:val="0"/>
          <w:i w:val="0"/>
        </w:rPr>
        <w:t xml:space="preserve"> (no </w:t>
      </w:r>
      <w:r>
        <w:rPr>
          <w:rFonts w:ascii="Consolas" w:hAnsi="Consolas"/>
          <w:b w:val="0"/>
          <w:i w:val="0"/>
          <w:color w:val="284B63"/>
          <w:sz w:val="18"/>
        </w:rPr>
        <w:t>verify=false</w:t>
      </w:r>
      <w:r>
        <w:rPr>
          <w:rFonts w:ascii="Segoe UI" w:hAnsi="Segoe UI"/>
          <w:b w:val="0"/>
          <w:i w:val="0"/>
        </w:rPr>
        <w:t>): with the trusted</w:t>
      </w:r>
    </w:p>
    <w:p>
      <w:pPr>
        <w:keepLines/>
        <w:widowControl/>
      </w:pPr>
      <w:r>
        <w:rPr>
          <w:rFonts w:ascii="Segoe UI" w:hAnsi="Segoe UI"/>
          <w:b w:val="0"/>
          <w:i w:val="0"/>
        </w:rPr>
        <w:t xml:space="preserve">  CA the connection succeeds (curl exit 0); without the CA in the trust store the   TLS handshake is </w:t>
      </w:r>
      <w:r>
        <w:rPr>
          <w:rFonts w:ascii="Segoe UI" w:hAnsi="Segoe UI"/>
          <w:b/>
          <w:i w:val="0"/>
        </w:rPr>
        <w:t>rejected</w:t>
      </w:r>
      <w:r>
        <w:rPr>
          <w:rFonts w:ascii="Segoe UI" w:hAnsi="Segoe UI"/>
          <w:b w:val="0"/>
          <w:i w:val="0"/>
        </w:rPr>
        <w:t xml:space="preserve"> (curl exit 60). HTTP code 000 means no HTTP response was received; it is not an HTTP success. Evidence   </w:t>
      </w:r>
      <w:r>
        <w:rPr>
          <w:rFonts w:ascii="Consolas" w:hAnsi="Consolas"/>
          <w:b w:val="0"/>
          <w:i w:val="0"/>
          <w:color w:val="284B63"/>
          <w:sz w:val="18"/>
        </w:rPr>
        <w:t>E1-07_cert_validation.txt</w:t>
      </w:r>
      <w:r>
        <w:rPr>
          <w:rFonts w:ascii="Segoe UI" w:hAnsi="Segoe UI"/>
          <w:b w:val="0"/>
          <w:i w:val="0"/>
        </w:rPr>
        <w:t>.</w:t>
      </w:r>
    </w:p>
    <w:p>
      <w:pPr>
        <w:pStyle w:val="Heading2"/>
        <w:keepLines/>
        <w:widowControl/>
      </w:pPr>
      <w:r>
        <w:rPr>
          <w:rFonts w:ascii="Segoe UI" w:hAnsi="Segoe UI"/>
          <w:b w:val="0"/>
          <w:i w:val="0"/>
        </w:rPr>
        <w:t>5.5 CIA (spec §7.5)</w:t>
      </w:r>
    </w:p>
    <w:p>
      <w:pPr>
        <w:keepLines/>
        <w:widowControl/>
      </w:pPr>
      <w:r>
        <w:rPr>
          <w:rFonts w:ascii="Segoe UI" w:hAnsi="Segoe UI"/>
          <w:b w:val="0"/>
          <w:i w:val="0"/>
        </w:rPr>
        <w:t>Integrity: ARP mapping modified. Confidentiality: plaintext HTTP exposed, HTTPS protected. Availability: dropping forwarding degrades service (DoS case).</w:t>
      </w:r>
    </w:p>
    <w:p>
      <w:pPr>
        <w:pStyle w:val="Heading2"/>
        <w:keepLines/>
        <w:widowControl/>
      </w:pPr>
      <w:r>
        <w:rPr>
          <w:rFonts w:ascii="Segoe UI" w:hAnsi="Segoe UI"/>
          <w:b w:val="0"/>
          <w:i w:val="0"/>
        </w:rPr>
        <w:t>5.6 Defense &amp; Regression (spec §7.6, §7.7, §13)</w:t>
      </w:r>
    </w:p>
    <w:p>
      <w:pPr>
        <w:keepLines/>
        <w:widowControl/>
      </w:pPr>
      <w:r>
        <w:rPr>
          <w:rFonts w:ascii="Segoe UI" w:hAnsi="Segoe UI"/>
          <w:b w:val="0"/>
          <w:i w:val="0"/>
        </w:rPr>
        <w:t xml:space="preserve">Implemented defense: </w:t>
      </w:r>
      <w:r>
        <w:rPr>
          <w:rFonts w:ascii="Segoe UI" w:hAnsi="Segoe UI"/>
          <w:b/>
          <w:i w:val="0"/>
        </w:rPr>
        <w:t>TLS + certificate validation</w:t>
      </w:r>
      <w:r>
        <w:rPr>
          <w:rFonts w:ascii="Segoe UI" w:hAnsi="Segoe UI"/>
          <w:b w:val="0"/>
          <w:i w:val="0"/>
        </w:rPr>
        <w:t xml:space="preserve">. After stopping the attack and restoring ARP, normal traffic works: HTTP OK, valid TLS OK, and the victim's ARP entry is restored to the gateway MAC — the control passes </w:t>
      </w:r>
      <w:r>
        <w:rPr>
          <w:rFonts w:ascii="Segoe UI" w:hAnsi="Segoe UI"/>
          <w:b/>
          <w:i w:val="0"/>
        </w:rPr>
        <w:t>without</w:t>
      </w:r>
      <w:r>
        <w:rPr>
          <w:rFonts w:ascii="Segoe UI" w:hAnsi="Segoe UI"/>
          <w:b w:val="0"/>
          <w:i w:val="0"/>
        </w:rPr>
        <w:t xml:space="preserve"> relying on "block everything". Evidence </w:t>
      </w:r>
      <w:r>
        <w:rPr>
          <w:rFonts w:ascii="Consolas" w:hAnsi="Consolas"/>
          <w:b w:val="0"/>
          <w:i w:val="0"/>
          <w:color w:val="284B63"/>
          <w:sz w:val="18"/>
        </w:rPr>
        <w:t>E1-08_restored_arp.txt</w:t>
      </w:r>
      <w:r>
        <w:rPr>
          <w:rFonts w:ascii="Segoe UI" w:hAnsi="Segoe UI"/>
          <w:b w:val="0"/>
          <w:i w:val="0"/>
        </w:rPr>
        <w:t xml:space="preserve">, </w:t>
      </w:r>
      <w:r>
        <w:rPr>
          <w:rFonts w:ascii="Consolas" w:hAnsi="Consolas"/>
          <w:b w:val="0"/>
          <w:i w:val="0"/>
          <w:color w:val="284B63"/>
          <w:sz w:val="18"/>
        </w:rPr>
        <w:t>E1-08_regression_http_response.txt</w:t>
      </w:r>
      <w:r>
        <w:rPr>
          <w:rFonts w:ascii="Segoe UI" w:hAnsi="Segoe UI"/>
          <w:b w:val="0"/>
          <w:i w:val="0"/>
        </w:rPr>
        <w:t xml:space="preserve">, </w:t>
      </w:r>
      <w:r>
        <w:rPr>
          <w:rFonts w:ascii="Consolas" w:hAnsi="Consolas"/>
          <w:b w:val="0"/>
          <w:i w:val="0"/>
          <w:color w:val="284B63"/>
          <w:sz w:val="18"/>
        </w:rPr>
        <w:t>E1-08_regression_https_response.txt</w:t>
      </w:r>
      <w:r>
        <w:rPr>
          <w:rFonts w:ascii="Segoe UI" w:hAnsi="Segoe UI"/>
          <w:b w:val="0"/>
          <w:i w:val="0"/>
        </w:rPr>
        <w:t xml:space="preserve"> (curl exit 0), and result.json scenario </w:t>
      </w:r>
      <w:r>
        <w:rPr>
          <w:rFonts w:ascii="Consolas" w:hAnsi="Consolas"/>
          <w:b w:val="0"/>
          <w:i w:val="0"/>
          <w:color w:val="284B63"/>
          <w:sz w:val="18"/>
        </w:rPr>
        <w:t>E1-REGRESSION</w:t>
      </w:r>
      <w:r>
        <w:rPr>
          <w:rFonts w:ascii="Segoe UI" w:hAnsi="Segoe UI"/>
          <w:b w:val="0"/>
          <w:i w:val="0"/>
        </w:rPr>
        <w:t>.</w:t>
      </w:r>
    </w:p>
    <w:p>
      <w:pPr>
        <w:pStyle w:val="Heading2"/>
        <w:keepLines/>
        <w:widowControl/>
      </w:pPr>
      <w:r>
        <w:rPr>
          <w:rFonts w:ascii="Segoe UI" w:hAnsi="Segoe UI"/>
          <w:b w:val="0"/>
          <w:i w:val="0"/>
        </w:rPr>
        <w:t>5.7 Residual risk (spec §7.8)</w:t>
      </w:r>
    </w:p>
    <w:p>
      <w:pPr>
        <w:keepLines/>
        <w:widowControl/>
      </w:pPr>
      <w:r>
        <w:rPr>
          <w:rFonts w:ascii="Segoe UI" w:hAnsi="Segoe UI"/>
          <w:b w:val="0"/>
          <w:i w:val="0"/>
        </w:rPr>
        <w:t xml:space="preserve">TLS protects payload confidentiality/integrity but not network availability or endpoint security. If an endpoint is compromised, plaintext is exposed before encryption / after decryption. DAI, segmentation, static ARP and ARP monitoring are </w:t>
      </w:r>
      <w:r>
        <w:rPr>
          <w:rFonts w:ascii="Segoe UI" w:hAnsi="Segoe UI"/>
          <w:b/>
          <w:i w:val="0"/>
        </w:rPr>
        <w:t>conceptual</w:t>
      </w:r>
      <w:r>
        <w:rPr>
          <w:rFonts w:ascii="Segoe UI" w:hAnsi="Segoe UI"/>
          <w:b w:val="0"/>
          <w:i w:val="0"/>
        </w:rPr>
        <w:t xml:space="preserve"> here (not implemented).</w:t>
      </w:r>
    </w:p>
    <w:p>
      <w:pPr>
        <w:pStyle w:val="Heading1"/>
        <w:keepLines/>
        <w:widowControl/>
      </w:pPr>
      <w:r>
        <w:rPr>
          <w:rFonts w:ascii="Segoe UI" w:hAnsi="Segoe UI"/>
          <w:b w:val="0"/>
          <w:i w:val="0"/>
        </w:rPr>
        <w:t>6. Replay Extension (E2)</w:t>
      </w:r>
    </w:p>
    <w:p>
      <w:pPr>
        <w:spacing w:before="40" w:after="80"/>
      </w:pPr>
      <w:r>
        <w:rPr>
          <w:i/>
          <w:color w:val="5D6C79"/>
          <w:sz w:val="18"/>
        </w:rPr>
        <w:t>Table 2. E2 before/after evidence summary — final run 20261030T193709Z.</w:t>
      </w:r>
    </w:p>
    <w:tbl>
      <w:tblPr>
        <w:tblW w:type="auto" w:w="0"/>
        <w:jc w:val="center"/>
        <w:tblLayout w:type="fixed"/>
        <w:tblLook w:firstColumn="1" w:firstRow="1" w:lastColumn="0" w:lastRow="0" w:noHBand="0" w:noVBand="1" w:val="04A0"/>
        <w:tblBorders>
          <w:top w:val="single" w:sz="5" w:color="D1DEE6"/>
          <w:left w:val="single" w:sz="5" w:color="D1DEE6"/>
          <w:bottom w:val="single" w:sz="5" w:color="D1DEE6"/>
          <w:right w:val="single" w:sz="5" w:color="D1DEE6"/>
          <w:insideH w:val="single" w:sz="5" w:color="D1DEE6"/>
          <w:insideV w:val="single" w:sz="5" w:color="D1DEE6"/>
        </w:tblBorders>
      </w:tblPr>
      <w:tblGrid>
        <w:gridCol w:w="1325"/>
        <w:gridCol w:w="2477"/>
        <w:gridCol w:w="3139"/>
        <w:gridCol w:w="2606"/>
      </w:tblGrid>
      <w:tr>
        <w:trPr>
          <w:cantSplit/>
          <w:tblHeader/>
        </w:trPr>
        <w:tc>
          <w:tcPr>
            <w:tcW w:type="dxa" w:w="1325"/>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6"/>
              </w:rPr>
              <w:t>Check</w:t>
            </w:r>
          </w:p>
        </w:tc>
        <w:tc>
          <w:tcPr>
            <w:tcW w:type="dxa" w:w="2477"/>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6"/>
              </w:rPr>
              <w:t>Before control</w:t>
            </w:r>
          </w:p>
        </w:tc>
        <w:tc>
          <w:tcPr>
            <w:tcW w:type="dxa" w:w="3139"/>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6"/>
              </w:rPr>
              <w:t>After control</w:t>
            </w:r>
          </w:p>
        </w:tc>
        <w:tc>
          <w:tcPr>
            <w:tcW w:type="dxa" w:w="2606"/>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6"/>
              </w:rPr>
              <w:t>Evidence</w:t>
            </w:r>
          </w:p>
        </w:tc>
      </w:tr>
      <w:tr>
        <w:trPr>
          <w:cantSplit/>
        </w:trPr>
        <w:tc>
          <w:tcPr>
            <w:tcW w:type="dxa" w:w="1325"/>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First request</w:t>
            </w:r>
          </w:p>
        </w:tc>
        <w:tc>
          <w:tcPr>
            <w:tcW w:type="dxa" w:w="2477"/>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Accepted; action_count = 1.</w:t>
            </w:r>
          </w:p>
        </w:tc>
        <w:tc>
          <w:tcPr>
            <w:tcW w:type="dxa" w:w="3139"/>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Accepted once with HMAC over raw body, timestamp, and nonce.</w:t>
            </w:r>
          </w:p>
        </w:tc>
        <w:tc>
          <w:tcPr>
            <w:tcW w:type="dxa" w:w="2606"/>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result.json</w:t>
            </w:r>
          </w:p>
        </w:tc>
      </w:tr>
      <w:tr>
        <w:trPr>
          <w:cantSplit/>
        </w:trPr>
        <w:tc>
          <w:tcPr>
            <w:tcW w:type="dxa" w:w="1325"/>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6"/>
              </w:rPr>
              <w:t>Exact replay</w:t>
            </w:r>
          </w:p>
        </w:tc>
        <w:tc>
          <w:tcPr>
            <w:tcW w:type="dxa" w:w="2477"/>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6"/>
              </w:rPr>
              <w:t>Accepted again; action_count changes 1 → 2.</w:t>
            </w:r>
          </w:p>
        </w:tc>
        <w:tc>
          <w:tcPr>
            <w:tcW w:type="dxa" w:w="3139"/>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6"/>
              </w:rPr>
              <w:t>Rejected with HTTP 401 because the nonce was already consumed; action_count stays 1.</w:t>
            </w:r>
          </w:p>
        </w:tc>
        <w:tc>
          <w:tcPr>
            <w:tcW w:type="dxa" w:w="2606"/>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6"/>
              </w:rPr>
              <w:t>result.json, audit_log.json</w:t>
            </w:r>
          </w:p>
        </w:tc>
      </w:tr>
      <w:tr>
        <w:trPr>
          <w:cantSplit/>
        </w:trPr>
        <w:tc>
          <w:tcPr>
            <w:tcW w:type="dxa" w:w="1325"/>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Modified request</w:t>
            </w:r>
          </w:p>
        </w:tc>
        <w:tc>
          <w:tcPr>
            <w:tcW w:type="dxa" w:w="2477"/>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No request authentication in the vulnerable baseline.</w:t>
            </w:r>
          </w:p>
        </w:tc>
        <w:tc>
          <w:tcPr>
            <w:tcW w:type="dxa" w:w="3139"/>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Old signature with changed nonce, timestamp, or body is rejected for signature mismatch.</w:t>
            </w:r>
          </w:p>
        </w:tc>
        <w:tc>
          <w:tcPr>
            <w:tcW w:type="dxa" w:w="2606"/>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result.json, audit_log.json</w:t>
            </w:r>
          </w:p>
        </w:tc>
      </w:tr>
      <w:tr>
        <w:trPr>
          <w:cantSplit/>
        </w:trPr>
        <w:tc>
          <w:tcPr>
            <w:tcW w:type="dxa" w:w="1325"/>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6"/>
              </w:rPr>
              <w:t>Audit trail</w:t>
            </w:r>
          </w:p>
        </w:tc>
        <w:tc>
          <w:tcPr>
            <w:tcW w:type="dxa" w:w="2477"/>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6"/>
              </w:rPr>
              <w:t>No protection audit in the vulnerable baseline.</w:t>
            </w:r>
          </w:p>
        </w:tc>
        <w:tc>
          <w:tcPr>
            <w:tcW w:type="dxa" w:w="3139"/>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6"/>
              </w:rPr>
              <w:t>Five ACCEPT/REJECT events recorded for the protected cases.</w:t>
            </w:r>
          </w:p>
        </w:tc>
        <w:tc>
          <w:tcPr>
            <w:tcW w:type="dxa" w:w="2606"/>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6"/>
              </w:rPr>
              <w:t>audit_log.json</w:t>
            </w:r>
          </w:p>
        </w:tc>
      </w:tr>
    </w:tbl>
    <w:p>
      <w:pPr>
        <w:spacing w:after="40" w:before="0"/>
      </w:pPr>
    </w:p>
    <w:p>
      <w:pPr>
        <w:keepLines/>
        <w:widowControl/>
      </w:pPr>
      <w:r>
        <w:rPr>
          <w:rFonts w:ascii="Segoe UI" w:hAnsi="Segoe UI"/>
          <w:b/>
          <w:i w:val="0"/>
        </w:rPr>
        <w:t>Boundary TB-B/TB-D.</w:t>
      </w:r>
      <w:r>
        <w:rPr>
          <w:rFonts w:ascii="Segoe UI" w:hAnsi="Segoe UI"/>
          <w:b w:val="0"/>
          <w:i w:val="0"/>
        </w:rPr>
        <w:t xml:space="preserve"> Attacker holds one captured legitimate request and does </w:t>
      </w:r>
      <w:r>
        <w:rPr>
          <w:rFonts w:ascii="Segoe UI" w:hAnsi="Segoe UI"/>
          <w:b/>
          <w:i w:val="0"/>
        </w:rPr>
        <w:t>not</w:t>
      </w:r>
      <w:r>
        <w:rPr>
          <w:rFonts w:ascii="Segoe UI" w:hAnsi="Segoe UI"/>
          <w:b w:val="0"/>
          <w:i w:val="0"/>
        </w:rPr>
        <w:t xml:space="preserve"> break TLS (spec §9). Each gate below maps to a result.json scenario ID and supporting file (</w:t>
      </w:r>
      <w:r>
        <w:rPr>
          <w:rFonts w:ascii="Consolas" w:hAnsi="Consolas"/>
          <w:b w:val="0"/>
          <w:i w:val="0"/>
          <w:color w:val="284B63"/>
          <w:sz w:val="18"/>
        </w:rPr>
        <w:t>audit_log.json</w:t>
      </w:r>
      <w:r>
        <w:rPr>
          <w:rFonts w:ascii="Segoe UI" w:hAnsi="Segoe UI"/>
          <w:b w:val="0"/>
          <w:i w:val="0"/>
        </w:rPr>
        <w:t xml:space="preserve">, </w:t>
      </w:r>
      <w:r>
        <w:rPr>
          <w:rFonts w:ascii="Consolas" w:hAnsi="Consolas"/>
          <w:b w:val="0"/>
          <w:i w:val="0"/>
          <w:color w:val="284B63"/>
          <w:sz w:val="18"/>
        </w:rPr>
        <w:t>device_history.json</w:t>
      </w:r>
      <w:r>
        <w:rPr>
          <w:rFonts w:ascii="Segoe UI" w:hAnsi="Segoe UI"/>
          <w:b w:val="0"/>
          <w:i w:val="0"/>
        </w:rPr>
        <w:t xml:space="preserve">) in </w:t>
      </w:r>
      <w:r>
        <w:rPr>
          <w:rFonts w:ascii="Consolas" w:hAnsi="Consolas"/>
          <w:b w:val="0"/>
          <w:i w:val="0"/>
          <w:color w:val="284B63"/>
          <w:sz w:val="18"/>
        </w:rPr>
        <w:t>docs/EVIDENCE_INDEX.md</w:t>
      </w:r>
      <w:r>
        <w:rPr>
          <w:rFonts w:ascii="Segoe UI" w:hAnsi="Segoe UI"/>
          <w:b w:val="0"/>
          <w:i w:val="0"/>
        </w:rPr>
        <w:t xml:space="preserve"> § E2.</w:t>
      </w:r>
    </w:p>
    <w:p>
      <w:pPr>
        <w:pStyle w:val="ListBullet"/>
        <w:keepLines/>
        <w:widowControl/>
        <w:ind w:left="403" w:hanging="230"/>
      </w:pPr>
      <w:r>
        <w:rPr>
          <w:rFonts w:ascii="Segoe UI" w:hAnsi="Segoe UI"/>
          <w:b/>
          <w:i w:val="0"/>
        </w:rPr>
        <w:t>Vulnerable baseline:</w:t>
      </w:r>
      <w:r>
        <w:rPr>
          <w:rFonts w:ascii="Segoe UI" w:hAnsi="Segoe UI"/>
          <w:b w:val="0"/>
          <w:i w:val="0"/>
        </w:rPr>
        <w:t xml:space="preserve"> no authentication → exact replay accepted →</w:t>
      </w:r>
    </w:p>
    <w:p>
      <w:pPr>
        <w:keepLines/>
        <w:widowControl/>
      </w:pPr>
      <w:r>
        <w:rPr>
          <w:rFonts w:ascii="Segoe UI" w:hAnsi="Segoe UI"/>
          <w:b w:val="0"/>
          <w:i w:val="0"/>
        </w:rPr>
        <w:t xml:space="preserve">  </w:t>
      </w:r>
      <w:r>
        <w:rPr>
          <w:rFonts w:ascii="Consolas" w:hAnsi="Consolas"/>
          <w:b w:val="0"/>
          <w:i w:val="0"/>
          <w:color w:val="284B63"/>
          <w:sz w:val="18"/>
        </w:rPr>
        <w:t>action_count</w:t>
      </w:r>
      <w:r>
        <w:rPr>
          <w:rFonts w:ascii="Segoe UI" w:hAnsi="Segoe UI"/>
          <w:b w:val="0"/>
          <w:i w:val="0"/>
        </w:rPr>
        <w:t xml:space="preserve"> 1 → 2. Evidence </w:t>
      </w:r>
      <w:r>
        <w:rPr>
          <w:rFonts w:ascii="Consolas" w:hAnsi="Consolas"/>
          <w:b w:val="0"/>
          <w:i w:val="0"/>
          <w:color w:val="284B63"/>
          <w:sz w:val="18"/>
        </w:rPr>
        <w:t>E2-VULN-EXACT-REPLAY</w:t>
      </w:r>
      <w:r>
        <w:rPr>
          <w:rFonts w:ascii="Segoe UI" w:hAnsi="Segoe UI"/>
          <w:b w:val="0"/>
          <w:i w:val="0"/>
        </w:rPr>
        <w:t>.</w:t>
      </w:r>
    </w:p>
    <w:p>
      <w:pPr>
        <w:pStyle w:val="ListBullet"/>
        <w:keepLines/>
        <w:widowControl/>
        <w:ind w:left="403" w:hanging="230"/>
      </w:pPr>
      <w:r>
        <w:rPr>
          <w:rFonts w:ascii="Segoe UI" w:hAnsi="Segoe UI"/>
          <w:b/>
          <w:i w:val="0"/>
        </w:rPr>
        <w:t>Protected:</w:t>
      </w:r>
      <w:r>
        <w:rPr>
          <w:rFonts w:ascii="Segoe UI" w:hAnsi="Segoe UI"/>
          <w:b w:val="0"/>
          <w:i w:val="0"/>
        </w:rPr>
        <w:t xml:space="preserve"> HMAC-SHA256 over the </w:t>
      </w:r>
      <w:r>
        <w:rPr>
          <w:rFonts w:ascii="Segoe UI" w:hAnsi="Segoe UI"/>
          <w:b/>
          <w:i w:val="0"/>
        </w:rPr>
        <w:t>raw received body bytes</w:t>
      </w:r>
      <w:r>
        <w:rPr>
          <w:rFonts w:ascii="Segoe UI" w:hAnsi="Segoe UI"/>
          <w:b w:val="0"/>
          <w:i w:val="0"/>
        </w:rPr>
        <w:t xml:space="preserve"> + timestamp</w:t>
      </w:r>
    </w:p>
    <w:p>
      <w:pPr>
        <w:keepLines/>
        <w:widowControl/>
      </w:pPr>
      <w:r>
        <w:rPr>
          <w:rFonts w:ascii="Segoe UI" w:hAnsi="Segoe UI"/>
          <w:b w:val="0"/>
          <w:i w:val="0"/>
        </w:rPr>
        <w:t xml:space="preserve">  window + nonce cache, compared with </w:t>
      </w:r>
      <w:r>
        <w:rPr>
          <w:rFonts w:ascii="Consolas" w:hAnsi="Consolas"/>
          <w:b w:val="0"/>
          <w:i w:val="0"/>
          <w:color w:val="284B63"/>
          <w:sz w:val="18"/>
        </w:rPr>
        <w:t>hmac.compare_digest</w:t>
      </w:r>
      <w:r>
        <w:rPr>
          <w:rFonts w:ascii="Segoe UI" w:hAnsi="Segoe UI"/>
          <w:b w:val="0"/>
          <w:i w:val="0"/>
        </w:rPr>
        <w:t xml:space="preserve"> (constant-time),   per-device secret (spec §11–§18.1).</w:t>
      </w:r>
    </w:p>
    <w:tbl>
      <w:tblPr>
        <w:tblW w:type="auto" w:w="0"/>
        <w:jc w:val="center"/>
        <w:tblLayout w:type="fixed"/>
        <w:tblLook w:firstColumn="1" w:firstRow="1" w:lastColumn="0" w:lastRow="0" w:noHBand="0" w:noVBand="1" w:val="04A0"/>
        <w:tblBorders>
          <w:top w:val="single" w:sz="5" w:color="D1DEE6"/>
          <w:left w:val="single" w:sz="5" w:color="D1DEE6"/>
          <w:bottom w:val="single" w:sz="5" w:color="D1DEE6"/>
          <w:right w:val="single" w:sz="5" w:color="D1DEE6"/>
          <w:insideH w:val="single" w:sz="5" w:color="D1DEE6"/>
          <w:insideV w:val="single" w:sz="5" w:color="D1DEE6"/>
        </w:tblBorders>
      </w:tblPr>
      <w:tblGrid>
        <w:gridCol w:w="3384"/>
        <w:gridCol w:w="6163"/>
      </w:tblGrid>
      <w:tr>
        <w:trPr>
          <w:cantSplit/>
          <w:tblHeader/>
        </w:trPr>
        <w:tc>
          <w:tcPr>
            <w:tcW w:type="dxa" w:w="3384"/>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7"/>
              </w:rPr>
              <w:t>Gate</w:t>
            </w:r>
          </w:p>
        </w:tc>
        <w:tc>
          <w:tcPr>
            <w:tcW w:type="dxa" w:w="6163"/>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7"/>
              </w:rPr>
              <w:t>Result</w:t>
            </w:r>
          </w:p>
        </w:tc>
      </w:tr>
      <w:tr>
        <w:trPr>
          <w:cantSplit/>
        </w:trPr>
        <w:tc>
          <w:tcPr>
            <w:tcW w:type="dxa" w:w="3384"/>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FIRST_REQUEST</w:t>
            </w:r>
          </w:p>
        </w:tc>
        <w:tc>
          <w:tcPr>
            <w:tcW w:type="dxa" w:w="6163"/>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ACCEPT (action_count=1)</w:t>
            </w:r>
          </w:p>
        </w:tc>
      </w:tr>
      <w:tr>
        <w:trPr>
          <w:cantSplit/>
        </w:trPr>
        <w:tc>
          <w:tcPr>
            <w:tcW w:type="dxa" w:w="3384"/>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EXACT_REPLAY</w:t>
            </w:r>
          </w:p>
        </w:tc>
        <w:tc>
          <w:tcPr>
            <w:tcW w:type="dxa" w:w="6163"/>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REJECT (nonce already consumed)</w:t>
            </w:r>
          </w:p>
        </w:tc>
      </w:tr>
      <w:tr>
        <w:trPr>
          <w:cantSplit/>
        </w:trPr>
        <w:tc>
          <w:tcPr>
            <w:tcW w:type="dxa" w:w="3384"/>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MODIFIED_NONCE + old signature</w:t>
            </w:r>
          </w:p>
        </w:tc>
        <w:tc>
          <w:tcPr>
            <w:tcW w:type="dxa" w:w="6163"/>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REJECT (signature mismatch)</w:t>
            </w:r>
          </w:p>
        </w:tc>
      </w:tr>
      <w:tr>
        <w:trPr>
          <w:cantSplit/>
        </w:trPr>
        <w:tc>
          <w:tcPr>
            <w:tcW w:type="dxa" w:w="3384"/>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MODIFIED_TIMESTAMP + old signature</w:t>
            </w:r>
          </w:p>
        </w:tc>
        <w:tc>
          <w:tcPr>
            <w:tcW w:type="dxa" w:w="6163"/>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REJECT (signature mismatch)</w:t>
            </w:r>
          </w:p>
        </w:tc>
      </w:tr>
      <w:tr>
        <w:trPr>
          <w:cantSplit/>
        </w:trPr>
        <w:tc>
          <w:tcPr>
            <w:tcW w:type="dxa" w:w="3384"/>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MODIFIED_BODY + old signature</w:t>
            </w:r>
          </w:p>
        </w:tc>
        <w:tc>
          <w:tcPr>
            <w:tcW w:type="dxa" w:w="6163"/>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REJECT (signature mismatch)</w:t>
            </w:r>
          </w:p>
        </w:tc>
      </w:tr>
      <w:tr>
        <w:trPr>
          <w:cantSplit/>
        </w:trPr>
        <w:tc>
          <w:tcPr>
            <w:tcW w:type="dxa" w:w="3384"/>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ACTION_COUNT on replay</w:t>
            </w:r>
          </w:p>
        </w:tc>
        <w:tc>
          <w:tcPr>
            <w:tcW w:type="dxa" w:w="6163"/>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UNCHANGED (=1)</w:t>
            </w:r>
          </w:p>
        </w:tc>
      </w:tr>
      <w:tr>
        <w:trPr>
          <w:cantSplit/>
        </w:trPr>
        <w:tc>
          <w:tcPr>
            <w:tcW w:type="dxa" w:w="3384"/>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AUDIT_LOG_CREATED</w:t>
            </w:r>
          </w:p>
        </w:tc>
        <w:tc>
          <w:tcPr>
            <w:tcW w:type="dxa" w:w="6163"/>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YES (ACCEPT + REJECT events)</w:t>
            </w:r>
          </w:p>
        </w:tc>
      </w:tr>
    </w:tbl>
    <w:p>
      <w:pPr>
        <w:spacing w:after="40" w:before="0"/>
      </w:pPr>
    </w:p>
    <w:p>
      <w:pPr>
        <w:keepLines/>
        <w:widowControl/>
      </w:pPr>
      <w:r>
        <w:rPr>
          <w:rFonts w:ascii="Segoe UI" w:hAnsi="Segoe UI"/>
          <w:b w:val="0"/>
          <w:i w:val="0"/>
        </w:rPr>
        <w:t>The canonicalization rule is FROZEN: the client signs the exact bytes it transmits; the server verifies the exact bytes it received — never JSON parse-then-reserialize (a unit test proves two byte-different but semantically-equal JSONs yield different signatures).</w:t>
      </w:r>
    </w:p>
    <w:p>
      <w:pPr>
        <w:keepLines/>
        <w:widowControl/>
      </w:pPr>
      <w:r>
        <w:rPr>
          <w:rFonts w:ascii="Segoe UI" w:hAnsi="Segoe UI"/>
          <w:b/>
          <w:i w:val="0"/>
        </w:rPr>
        <w:t>Replay ≠ Idempotency (spec §17).</w:t>
      </w:r>
      <w:r>
        <w:rPr>
          <w:rFonts w:ascii="Segoe UI" w:hAnsi="Segoe UI"/>
          <w:b w:val="0"/>
          <w:i w:val="0"/>
        </w:rPr>
        <w:t xml:space="preserve"> Replay protection (nonce = security freshness) is </w:t>
      </w:r>
      <w:r>
        <w:rPr>
          <w:rFonts w:ascii="Segoe UI" w:hAnsi="Segoe UI"/>
          <w:b/>
          <w:i w:val="0"/>
        </w:rPr>
        <w:t>IMPLEMENTED</w:t>
      </w:r>
      <w:r>
        <w:rPr>
          <w:rFonts w:ascii="Segoe UI" w:hAnsi="Segoe UI"/>
          <w:b w:val="0"/>
          <w:i w:val="0"/>
        </w:rPr>
        <w:t>; idempotency (</w:t>
      </w:r>
      <w:r>
        <w:rPr>
          <w:rFonts w:ascii="Consolas" w:hAnsi="Consolas"/>
          <w:b w:val="0"/>
          <w:i w:val="0"/>
          <w:color w:val="284B63"/>
          <w:sz w:val="18"/>
        </w:rPr>
        <w:t>idempotency_key</w:t>
      </w:r>
      <w:r>
        <w:rPr>
          <w:rFonts w:ascii="Segoe UI" w:hAnsi="Segoe UI"/>
          <w:b w:val="0"/>
          <w:i w:val="0"/>
        </w:rPr>
        <w:t xml:space="preserve"> = retry semantics) is </w:t>
      </w:r>
      <w:r>
        <w:rPr>
          <w:rFonts w:ascii="Segoe UI" w:hAnsi="Segoe UI"/>
          <w:b/>
          <w:i w:val="0"/>
        </w:rPr>
        <w:t>CONCEPTUAL / future work</w:t>
      </w:r>
      <w:r>
        <w:rPr>
          <w:rFonts w:ascii="Segoe UI" w:hAnsi="Segoe UI"/>
          <w:b w:val="0"/>
          <w:i w:val="0"/>
        </w:rPr>
        <w:t>.</w:t>
      </w:r>
    </w:p>
    <w:p>
      <w:pPr>
        <w:keepLines/>
        <w:widowControl/>
      </w:pPr>
      <w:r>
        <w:rPr>
          <w:rFonts w:ascii="Segoe UI" w:hAnsi="Segoe UI"/>
          <w:b/>
          <w:i w:val="0"/>
        </w:rPr>
        <w:t>Residual risk (spec §18/§19):</w:t>
      </w:r>
      <w:r>
        <w:rPr>
          <w:rFonts w:ascii="Segoe UI" w:hAnsi="Segoe UI"/>
          <w:b w:val="0"/>
          <w:i w:val="0"/>
        </w:rPr>
        <w:t xml:space="preserve"> compromised device secret defeats HMAC; in-memory nonce cache is lost on restart (previously-used nonce within the timestamp window could be re-accepted) — </w:t>
      </w:r>
      <w:r>
        <w:rPr>
          <w:rFonts w:ascii="Consolas" w:hAnsi="Consolas"/>
          <w:b w:val="0"/>
          <w:i w:val="0"/>
          <w:color w:val="284B63"/>
          <w:sz w:val="18"/>
        </w:rPr>
        <w:t>E2_RESIDUAL_RISK</w:t>
      </w:r>
      <w:r>
        <w:rPr>
          <w:rFonts w:ascii="Segoe UI" w:hAnsi="Segoe UI"/>
          <w:b w:val="0"/>
          <w:i w:val="0"/>
        </w:rPr>
        <w:t>; clock drift. A global shared fleet secret is rejected in favor of per-device secrets; hardware key protection (TPM/SE/TEE) is conceptual only.</w:t>
      </w:r>
    </w:p>
    <w:p>
      <w:pPr>
        <w:pStyle w:val="Heading1"/>
        <w:keepLines/>
        <w:widowControl/>
      </w:pPr>
      <w:r>
        <w:rPr>
          <w:rFonts w:ascii="Segoe UI" w:hAnsi="Segoe UI"/>
          <w:b w:val="0"/>
          <w:i w:val="0"/>
        </w:rPr>
        <w:t>7. SQL Injection Extension (E3)</w:t>
      </w:r>
    </w:p>
    <w:p>
      <w:pPr>
        <w:spacing w:before="40" w:after="80"/>
      </w:pPr>
      <w:r>
        <w:rPr>
          <w:i/>
          <w:color w:val="5D6C79"/>
          <w:sz w:val="18"/>
        </w:rPr>
        <w:t>Table 3. E3 before/after evidence summary — final run 20261030T193723Z.</w:t>
      </w:r>
    </w:p>
    <w:tbl>
      <w:tblPr>
        <w:tblW w:type="auto" w:w="0"/>
        <w:jc w:val="center"/>
        <w:tblLayout w:type="fixed"/>
        <w:tblLook w:firstColumn="1" w:firstRow="1" w:lastColumn="0" w:lastRow="0" w:noHBand="0" w:noVBand="1" w:val="04A0"/>
        <w:tblBorders>
          <w:top w:val="single" w:sz="5" w:color="D1DEE6"/>
          <w:left w:val="single" w:sz="5" w:color="D1DEE6"/>
          <w:bottom w:val="single" w:sz="5" w:color="D1DEE6"/>
          <w:right w:val="single" w:sz="5" w:color="D1DEE6"/>
          <w:insideH w:val="single" w:sz="5" w:color="D1DEE6"/>
          <w:insideV w:val="single" w:sz="5" w:color="D1DEE6"/>
        </w:tblBorders>
      </w:tblPr>
      <w:tblGrid>
        <w:gridCol w:w="1325"/>
        <w:gridCol w:w="2477"/>
        <w:gridCol w:w="3139"/>
        <w:gridCol w:w="2606"/>
      </w:tblGrid>
      <w:tr>
        <w:trPr>
          <w:cantSplit/>
          <w:tblHeader/>
        </w:trPr>
        <w:tc>
          <w:tcPr>
            <w:tcW w:type="dxa" w:w="1325"/>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6"/>
              </w:rPr>
              <w:t>Check</w:t>
            </w:r>
          </w:p>
        </w:tc>
        <w:tc>
          <w:tcPr>
            <w:tcW w:type="dxa" w:w="2477"/>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6"/>
              </w:rPr>
              <w:t>Before control</w:t>
            </w:r>
          </w:p>
        </w:tc>
        <w:tc>
          <w:tcPr>
            <w:tcW w:type="dxa" w:w="3139"/>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6"/>
              </w:rPr>
              <w:t>After control</w:t>
            </w:r>
          </w:p>
        </w:tc>
        <w:tc>
          <w:tcPr>
            <w:tcW w:type="dxa" w:w="2606"/>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6"/>
              </w:rPr>
              <w:t>Evidence</w:t>
            </w:r>
          </w:p>
        </w:tc>
      </w:tr>
      <w:tr>
        <w:trPr>
          <w:cantSplit/>
        </w:trPr>
        <w:tc>
          <w:tcPr>
            <w:tcW w:type="dxa" w:w="1325"/>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Normal query</w:t>
            </w:r>
          </w:p>
        </w:tc>
        <w:tc>
          <w:tcPr>
            <w:tcW w:type="dxa" w:w="2477"/>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sensor-alpha returns 1 row.</w:t>
            </w:r>
          </w:p>
        </w:tc>
        <w:tc>
          <w:tcPr>
            <w:tcW w:type="dxa" w:w="3139"/>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Parameterized query still returns 1 row.</w:t>
            </w:r>
          </w:p>
        </w:tc>
        <w:tc>
          <w:tcPr>
            <w:tcW w:type="dxa" w:w="2606"/>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result.json</w:t>
            </w:r>
          </w:p>
        </w:tc>
      </w:tr>
      <w:tr>
        <w:trPr>
          <w:cantSplit/>
        </w:trPr>
        <w:tc>
          <w:tcPr>
            <w:tcW w:type="dxa" w:w="1325"/>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6"/>
              </w:rPr>
              <w:t>Injection semantics</w:t>
            </w:r>
          </w:p>
        </w:tc>
        <w:tc>
          <w:tcPr>
            <w:tcW w:type="dxa" w:w="2477"/>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6"/>
              </w:rPr>
              <w:t>Raw SQL input ' OR '1'='1 returns 4 rows instead of 1.</w:t>
            </w:r>
          </w:p>
        </w:tc>
        <w:tc>
          <w:tcPr>
            <w:tcW w:type="dxa" w:w="3139"/>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6"/>
              </w:rPr>
              <w:t>Same input returns 0 rows through the parameterized query.</w:t>
            </w:r>
          </w:p>
        </w:tc>
        <w:tc>
          <w:tcPr>
            <w:tcW w:type="dxa" w:w="2606"/>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6"/>
              </w:rPr>
              <w:t>E3-01, E3-02, result.json</w:t>
            </w:r>
          </w:p>
        </w:tc>
      </w:tr>
      <w:tr>
        <w:trPr>
          <w:cantSplit/>
        </w:trPr>
        <w:tc>
          <w:tcPr>
            <w:tcW w:type="dxa" w:w="1325"/>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Privilege boundary</w:t>
            </w:r>
          </w:p>
        </w:tc>
        <w:tc>
          <w:tcPr>
            <w:tcW w:type="dxa" w:w="2477"/>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Least-privilege controls are not part of the vulnerable SQL-interpolation baseline.</w:t>
            </w:r>
          </w:p>
        </w:tc>
        <w:tc>
          <w:tcPr>
            <w:tcW w:type="dxa" w:w="3139"/>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iot_search_reader can read allowed tables; sensitive read, UPDATE, and DROP are denied; database row count remains 4 → 4.</w:t>
            </w:r>
          </w:p>
        </w:tc>
        <w:tc>
          <w:tcPr>
            <w:tcW w:type="dxa" w:w="2606"/>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6"/>
              </w:rPr>
              <w:t>result.json</w:t>
            </w:r>
          </w:p>
        </w:tc>
      </w:tr>
    </w:tbl>
    <w:p>
      <w:pPr>
        <w:spacing w:after="40" w:before="0"/>
      </w:pPr>
    </w:p>
    <w:p>
      <w:pPr>
        <w:keepLines/>
        <w:widowControl/>
      </w:pPr>
      <w:r>
        <w:rPr>
          <w:rFonts w:ascii="Segoe UI" w:hAnsi="Segoe UI"/>
          <w:b/>
          <w:i w:val="0"/>
        </w:rPr>
        <w:t>Boundary TB-C.</w:t>
      </w:r>
      <w:r>
        <w:rPr>
          <w:rFonts w:ascii="Segoe UI" w:hAnsi="Segoe UI"/>
          <w:b w:val="0"/>
          <w:i w:val="0"/>
        </w:rPr>
        <w:t xml:space="preserve"> Attacker reaches the Backend API and supplies input (spec §6). Evidence items E3-01…E3-11 map to </w:t>
      </w:r>
      <w:r>
        <w:rPr>
          <w:rFonts w:ascii="Consolas" w:hAnsi="Consolas"/>
          <w:b w:val="0"/>
          <w:i w:val="0"/>
          <w:color w:val="284B63"/>
          <w:sz w:val="18"/>
        </w:rPr>
        <w:t>E3-01_user_input.txt</w:t>
      </w:r>
      <w:r>
        <w:rPr>
          <w:rFonts w:ascii="Segoe UI" w:hAnsi="Segoe UI"/>
          <w:b w:val="0"/>
          <w:i w:val="0"/>
        </w:rPr>
        <w:t xml:space="preserve">, </w:t>
      </w:r>
      <w:r>
        <w:rPr>
          <w:rFonts w:ascii="Consolas" w:hAnsi="Consolas"/>
          <w:b w:val="0"/>
          <w:i w:val="0"/>
          <w:color w:val="284B63"/>
          <w:sz w:val="18"/>
        </w:rPr>
        <w:t>E3-02_generated_sql.txt</w:t>
      </w:r>
      <w:r>
        <w:rPr>
          <w:rFonts w:ascii="Segoe UI" w:hAnsi="Segoe UI"/>
          <w:b w:val="0"/>
          <w:i w:val="0"/>
        </w:rPr>
        <w:t xml:space="preserve">, and result.json scenario IDs in </w:t>
      </w:r>
      <w:r>
        <w:rPr>
          <w:rFonts w:ascii="Consolas" w:hAnsi="Consolas"/>
          <w:b w:val="0"/>
          <w:i w:val="0"/>
          <w:color w:val="284B63"/>
          <w:sz w:val="18"/>
        </w:rPr>
        <w:t>docs/EVIDENCE_INDEX.md</w:t>
      </w:r>
      <w:r>
        <w:rPr>
          <w:rFonts w:ascii="Segoe UI" w:hAnsi="Segoe UI"/>
          <w:b w:val="0"/>
          <w:i w:val="0"/>
        </w:rPr>
        <w:t xml:space="preserve"> § E3.</w:t>
      </w:r>
    </w:p>
    <w:p>
      <w:pPr>
        <w:keepLines/>
        <w:widowControl/>
      </w:pPr>
      <w:r>
        <w:rPr>
          <w:rFonts w:ascii="Segoe UI" w:hAnsi="Segoe UI"/>
          <w:b/>
          <w:i w:val="0"/>
        </w:rPr>
        <w:t xml:space="preserve">Evaluation boundary.</w:t>
      </w:r>
      <w:r>
        <w:rPr>
          <w:rFonts w:ascii="Segoe UI" w:hAnsi="Segoe UI"/>
          <w:b w:val="0"/>
          <w:i w:val="0"/>
        </w:rPr>
        <w:t xml:space="preserve"> E3 validates the application data-access (code/data) boundary and database authorization. The runner calls the data-access functions directly against the lab PostgreSQL for deterministic evidence; HTTP transport behavior is not independently evaluated. E3-03 is therefore the application response/result representation (returned rows in </w:t>
      </w:r>
      <w:r>
        <w:rPr>
          <w:rFonts w:ascii="Consolas" w:hAnsi="Consolas"/>
          <w:b w:val="0"/>
          <w:i w:val="0"/>
          <w:color w:val="284B63"/>
          <w:sz w:val="18"/>
        </w:rPr>
        <w:t>result.json</w:t>
      </w:r>
      <w:r>
        <w:rPr>
          <w:rFonts w:ascii="Segoe UI" w:hAnsi="Segoe UI"/>
          <w:b w:val="0"/>
          <w:i w:val="0"/>
        </w:rPr>
        <w:t xml:space="preserve">), not a captured HTTP response.</w:t>
      </w:r>
    </w:p>
    <w:p>
      <w:pPr>
        <w:pStyle w:val="ListBullet"/>
        <w:keepLines/>
        <w:widowControl/>
        <w:ind w:left="403" w:hanging="230"/>
      </w:pPr>
      <w:r>
        <w:rPr>
          <w:rFonts w:ascii="Segoe UI" w:hAnsi="Segoe UI"/>
          <w:b/>
          <w:i w:val="0"/>
        </w:rPr>
        <w:t>Vulnerable baseline (genuine raw SQL interpolation, spec §21.1):</w:t>
      </w:r>
      <w:r>
        <w:rPr>
          <w:rFonts w:ascii="Segoe UI" w:hAnsi="Segoe UI"/>
          <w:b w:val="0"/>
          <w:i w:val="0"/>
        </w:rPr>
        <w:t xml:space="preserve"> normal</w:t>
      </w:r>
    </w:p>
    <w:p>
      <w:pPr>
        <w:keepLines/>
        <w:widowControl/>
      </w:pPr>
      <w:r>
        <w:rPr>
          <w:rFonts w:ascii="Segoe UI" w:hAnsi="Segoe UI"/>
          <w:b w:val="0"/>
          <w:i w:val="0"/>
        </w:rPr>
        <w:t xml:space="preserve">  input </w:t>
      </w:r>
      <w:r>
        <w:rPr>
          <w:rFonts w:ascii="Consolas" w:hAnsi="Consolas"/>
          <w:b w:val="0"/>
          <w:i w:val="0"/>
          <w:color w:val="284B63"/>
          <w:sz w:val="18"/>
        </w:rPr>
        <w:t>sensor-alpha</w:t>
      </w:r>
      <w:r>
        <w:rPr>
          <w:rFonts w:ascii="Segoe UI" w:hAnsi="Segoe UI"/>
          <w:b w:val="0"/>
          <w:i w:val="0"/>
        </w:rPr>
        <w:t xml:space="preserve"> → 1 row; injection </w:t>
      </w:r>
      <w:r>
        <w:rPr>
          <w:rFonts w:ascii="Consolas" w:hAnsi="Consolas"/>
          <w:b w:val="0"/>
          <w:i w:val="0"/>
          <w:color w:val="284B63"/>
          <w:sz w:val="18"/>
        </w:rPr>
        <w:t>' OR '1'='1</w:t>
      </w:r>
      <w:r>
        <w:rPr>
          <w:rFonts w:ascii="Segoe UI" w:hAnsi="Segoe UI"/>
          <w:b w:val="0"/>
          <w:i w:val="0"/>
        </w:rPr>
        <w:t xml:space="preserve"> → 4 rows. Input changes   query semantics. Evidence </w:t>
      </w:r>
      <w:r>
        <w:rPr>
          <w:rFonts w:ascii="Consolas" w:hAnsi="Consolas"/>
          <w:b w:val="0"/>
          <w:i w:val="0"/>
          <w:color w:val="284B63"/>
          <w:sz w:val="18"/>
        </w:rPr>
        <w:t>E3-01…E3-02</w:t>
      </w:r>
      <w:r>
        <w:rPr>
          <w:rFonts w:ascii="Segoe UI" w:hAnsi="Segoe UI"/>
          <w:b w:val="0"/>
          <w:i w:val="0"/>
        </w:rPr>
        <w:t xml:space="preserve">, </w:t>
      </w:r>
      <w:r>
        <w:rPr>
          <w:rFonts w:ascii="Consolas" w:hAnsi="Consolas"/>
          <w:b w:val="0"/>
          <w:i w:val="0"/>
          <w:color w:val="284B63"/>
          <w:sz w:val="18"/>
        </w:rPr>
        <w:t>E3-VULN-SEMANTICS</w:t>
      </w:r>
      <w:r>
        <w:rPr>
          <w:rFonts w:ascii="Segoe UI" w:hAnsi="Segoe UI"/>
          <w:b w:val="0"/>
          <w:i w:val="0"/>
        </w:rPr>
        <w:t>.</w:t>
      </w:r>
    </w:p>
    <w:p>
      <w:pPr>
        <w:pStyle w:val="ListBullet"/>
        <w:keepLines/>
        <w:widowControl/>
        <w:ind w:left="403" w:hanging="230"/>
      </w:pPr>
      <w:r>
        <w:rPr>
          <w:rFonts w:ascii="Segoe UI" w:hAnsi="Segoe UI"/>
          <w:b/>
          <w:i w:val="0"/>
        </w:rPr>
        <w:t>Fix — Parameterized query (PREVENT, spec §24):</w:t>
      </w:r>
      <w:r>
        <w:rPr>
          <w:rFonts w:ascii="Segoe UI" w:hAnsi="Segoe UI"/>
          <w:b w:val="0"/>
          <w:i w:val="0"/>
        </w:rPr>
        <w:t xml:space="preserve"> the same injection input</w:t>
      </w:r>
    </w:p>
    <w:p>
      <w:pPr>
        <w:keepLines/>
        <w:widowControl/>
      </w:pPr>
      <w:r>
        <w:rPr>
          <w:rFonts w:ascii="Segoe UI" w:hAnsi="Segoe UI"/>
          <w:b w:val="0"/>
          <w:i w:val="0"/>
        </w:rPr>
        <w:t xml:space="preserve">  now returns 0 rows; normal input still returns 1. </w:t>
      </w:r>
      <w:r>
        <w:rPr>
          <w:rFonts w:ascii="Consolas" w:hAnsi="Consolas"/>
          <w:b w:val="0"/>
          <w:i w:val="0"/>
          <w:color w:val="284B63"/>
          <w:sz w:val="18"/>
        </w:rPr>
        <w:t>SAME_INPUT_CHANGES_QUERY = NO</w:t>
      </w:r>
      <w:r>
        <w:rPr>
          <w:rFonts w:ascii="Segoe UI" w:hAnsi="Segoe UI"/>
          <w:b w:val="0"/>
          <w:i w:val="0"/>
        </w:rPr>
        <w:t>.</w:t>
      </w:r>
    </w:p>
    <w:p>
      <w:pPr>
        <w:pStyle w:val="ListBullet"/>
        <w:keepLines/>
        <w:widowControl/>
        <w:ind w:left="403" w:hanging="230"/>
      </w:pPr>
      <w:r>
        <w:rPr>
          <w:rFonts w:ascii="Segoe UI" w:hAnsi="Segoe UI"/>
          <w:b/>
          <w:i w:val="0"/>
        </w:rPr>
        <w:t>Containment — least-privilege role `iot_search_reader` (CONTAIN, spec §25–27):</w:t>
      </w:r>
    </w:p>
    <w:tbl>
      <w:tblPr>
        <w:tblW w:type="auto" w:w="0"/>
        <w:jc w:val="center"/>
        <w:tblLayout w:type="fixed"/>
        <w:tblLook w:firstColumn="1" w:firstRow="1" w:lastColumn="0" w:lastRow="0" w:noHBand="0" w:noVBand="1" w:val="04A0"/>
        <w:tblBorders>
          <w:top w:val="single" w:sz="5" w:color="D1DEE6"/>
          <w:left w:val="single" w:sz="5" w:color="D1DEE6"/>
          <w:bottom w:val="single" w:sz="5" w:color="D1DEE6"/>
          <w:right w:val="single" w:sz="5" w:color="D1DEE6"/>
          <w:insideH w:val="single" w:sz="5" w:color="D1DEE6"/>
          <w:insideV w:val="single" w:sz="5" w:color="D1DEE6"/>
        </w:tblBorders>
      </w:tblPr>
      <w:tblGrid>
        <w:gridCol w:w="3384"/>
        <w:gridCol w:w="6163"/>
      </w:tblGrid>
      <w:tr>
        <w:trPr>
          <w:cantSplit/>
          <w:tblHeader/>
        </w:trPr>
        <w:tc>
          <w:tcPr>
            <w:tcW w:type="dxa" w:w="3384"/>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7"/>
              </w:rPr>
              <w:t>Gate</w:t>
            </w:r>
          </w:p>
        </w:tc>
        <w:tc>
          <w:tcPr>
            <w:tcW w:type="dxa" w:w="6163"/>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7"/>
              </w:rPr>
              <w:t>Result</w:t>
            </w:r>
          </w:p>
        </w:tc>
      </w:tr>
      <w:tr>
        <w:trPr>
          <w:cantSplit/>
        </w:trPr>
        <w:tc>
          <w:tcPr>
            <w:tcW w:type="dxa" w:w="3384"/>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Allowed-table SELECT (devices/telemetry)</w:t>
            </w:r>
          </w:p>
        </w:tc>
        <w:tc>
          <w:tcPr>
            <w:tcW w:type="dxa" w:w="6163"/>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permitted</w:t>
            </w:r>
          </w:p>
        </w:tc>
      </w:tr>
      <w:tr>
        <w:trPr>
          <w:cantSplit/>
        </w:trPr>
        <w:tc>
          <w:tcPr>
            <w:tcW w:type="dxa" w:w="3384"/>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SENSITIVE_TABLE_READ (UNION → users)</w:t>
            </w:r>
          </w:p>
        </w:tc>
        <w:tc>
          <w:tcPr>
            <w:tcW w:type="dxa" w:w="6163"/>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DENIED (InsufficientPrivilege)</w:t>
            </w:r>
          </w:p>
        </w:tc>
      </w:tr>
      <w:tr>
        <w:trPr>
          <w:cantSplit/>
        </w:trPr>
        <w:tc>
          <w:tcPr>
            <w:tcW w:type="dxa" w:w="3384"/>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UNAUTHORIZED_UPDATE</w:t>
            </w:r>
          </w:p>
        </w:tc>
        <w:tc>
          <w:tcPr>
            <w:tcW w:type="dxa" w:w="6163"/>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DENIED (InsufficientPrivilege)</w:t>
            </w:r>
          </w:p>
        </w:tc>
      </w:tr>
      <w:tr>
        <w:trPr>
          <w:cantSplit/>
        </w:trPr>
        <w:tc>
          <w:tcPr>
            <w:tcW w:type="dxa" w:w="3384"/>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UNAUTHORIZED_DROP</w:t>
            </w:r>
          </w:p>
        </w:tc>
        <w:tc>
          <w:tcPr>
            <w:tcW w:type="dxa" w:w="6163"/>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DENIED (must be owner)</w:t>
            </w:r>
          </w:p>
        </w:tc>
      </w:tr>
      <w:tr>
        <w:trPr>
          <w:cantSplit/>
        </w:trPr>
        <w:tc>
          <w:tcPr>
            <w:tcW w:type="dxa" w:w="3384"/>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DB state before/after</w:t>
            </w:r>
          </w:p>
        </w:tc>
        <w:tc>
          <w:tcPr>
            <w:tcW w:type="dxa" w:w="6163"/>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unchanged (4 = 4)</w:t>
            </w:r>
          </w:p>
        </w:tc>
      </w:tr>
      <w:tr>
        <w:trPr>
          <w:cantSplit/>
        </w:trPr>
        <w:tc>
          <w:tcPr>
            <w:tcW w:type="dxa" w:w="3384"/>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NORMAL_QUERY_REGRESSION</w:t>
            </w:r>
          </w:p>
        </w:tc>
        <w:tc>
          <w:tcPr>
            <w:tcW w:type="dxa" w:w="6163"/>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PASS</w:t>
            </w:r>
          </w:p>
        </w:tc>
      </w:tr>
    </w:tbl>
    <w:p>
      <w:pPr>
        <w:spacing w:after="40" w:before="0"/>
      </w:pPr>
    </w:p>
    <w:p>
      <w:pPr>
        <w:keepLines/>
        <w:widowControl/>
      </w:pPr>
      <w:r>
        <w:rPr>
          <w:rFonts w:ascii="Segoe UI" w:hAnsi="Segoe UI"/>
          <w:b w:val="0"/>
          <w:i w:val="0"/>
        </w:rPr>
        <w:t xml:space="preserve">Least privilege limits blast radius but is </w:t>
      </w:r>
      <w:r>
        <w:rPr>
          <w:rFonts w:ascii="Segoe UI" w:hAnsi="Segoe UI"/>
          <w:b/>
          <w:i w:val="0"/>
        </w:rPr>
        <w:t>not</w:t>
      </w:r>
      <w:r>
        <w:rPr>
          <w:rFonts w:ascii="Segoe UI" w:hAnsi="Segoe UI"/>
          <w:b w:val="0"/>
          <w:i w:val="0"/>
        </w:rPr>
        <w:t xml:space="preserve"> a root-cause fix — injection on an allowed table could still read all permitted telemetry (spec §27).</w:t>
      </w:r>
    </w:p>
    <w:p>
      <w:pPr>
        <w:pStyle w:val="Heading1"/>
        <w:keepLines/>
        <w:widowControl/>
      </w:pPr>
      <w:r>
        <w:rPr>
          <w:rFonts w:ascii="Segoe UI" w:hAnsi="Segoe UI"/>
          <w:b w:val="0"/>
          <w:i w:val="0"/>
        </w:rPr>
        <w:t>8. Cross-Layer Analysis</w:t>
      </w:r>
    </w:p>
    <w:p>
      <w:pPr>
        <w:spacing w:after="120"/>
        <w:jc w:val="center"/>
      </w:pPr>
      <w:r>
        <w:drawing>
          <wp:inline xmlns:a="http://schemas.openxmlformats.org/drawingml/2006/main" xmlns:pic="http://schemas.openxmlformats.org/drawingml/2006/picture">
            <wp:extent cx="5943600" cy="1551940"/>
            <wp:docPr id="2" name="Picture 2"/>
            <wp:cNvGraphicFramePr>
              <a:graphicFrameLocks noChangeAspect="1"/>
            </wp:cNvGraphicFramePr>
            <a:graphic>
              <a:graphicData uri="http://schemas.openxmlformats.org/drawingml/2006/picture">
                <pic:pic>
                  <pic:nvPicPr>
                    <pic:cNvPr id="0" name="trust_layers.png"/>
                    <pic:cNvPicPr/>
                  </pic:nvPicPr>
                  <pic:blipFill>
                    <a:blip r:embed="rId14"/>
                    <a:stretch>
                      <a:fillRect/>
                    </a:stretch>
                  </pic:blipFill>
                  <pic:spPr>
                    <a:xfrm>
                      <a:off x="0" y="0"/>
                      <a:ext cx="5943600" cy="1551940"/>
                    </a:xfrm>
                    <a:prstGeom prst="rect"/>
                  </pic:spPr>
                </pic:pic>
              </a:graphicData>
            </a:graphic>
          </wp:inline>
        </w:drawing>
      </w:r>
    </w:p>
    <w:p>
      <w:pPr>
        <w:spacing w:before="40" w:after="80"/>
      </w:pPr>
      <w:r>
        <w:rPr>
          <w:i/>
          <w:color w:val="5D6C79"/>
          <w:sz w:val="18"/>
        </w:rPr>
        <w:t>Figure 2. Cross-layer trust boundaries and their corresponding controls.</w:t>
      </w:r>
    </w:p>
    <w:p>
      <w:pPr>
        <w:keepLines/>
        <w:widowControl/>
      </w:pPr>
      <w:r>
        <w:rPr>
          <w:rFonts w:ascii="Segoe UI" w:hAnsi="Segoe UI"/>
          <w:b/>
          <w:i w:val="0"/>
        </w:rPr>
        <w:t xml:space="preserve">Network trust (E1).</w:t>
      </w:r>
      <w:r>
        <w:rPr>
          <w:rFonts w:ascii="Segoe UI" w:hAnsi="Segoe UI"/>
          <w:b w:val="0"/>
          <w:i w:val="0"/>
        </w:rPr>
        <w:t xml:space="preserve"> ARP spoofing demonstrates compromise of the L2 forwarding path. TLS with certificate validation protects application payload confidentiality and integrity even when that path is hostile. TLS does not prevent ARP spoofing and does not restore the forwarding path, and it protects neither availability nor a compromised endpoint.</w:t>
      </w:r>
    </w:p>
    <w:p>
      <w:pPr>
        <w:keepLines/>
        <w:widowControl/>
      </w:pPr>
      <w:r>
        <w:rPr>
          <w:rFonts w:ascii="Segoe UI" w:hAnsi="Segoe UI"/>
          <w:b w:val="0"/>
          <w:i w:val="0"/>
        </w:rPr>
        <w:t>Each control protects exactly one failure domain. Correct TLS (E1) does nothing against a replayed authenticated request (E2); replay protection (E2) does nothing against malicious SQL from a legitimate client (E3); parameterized queries (E3) do nothing against L2 interception (E1). Hence defense must span layers.</w:t>
      </w:r>
    </w:p>
    <w:p>
      <w:pPr>
        <w:pStyle w:val="Heading1"/>
        <w:keepLines/>
        <w:widowControl/>
      </w:pPr>
      <w:r>
        <w:rPr>
          <w:rFonts w:ascii="Segoe UI" w:hAnsi="Segoe UI"/>
          <w:b w:val="0"/>
          <w:i w:val="0"/>
        </w:rPr>
        <w:t xml:space="preserve">9. Defense-in-Depth (spec §14/§29) — </w:t>
      </w:r>
      <w:r>
        <w:rPr>
          <w:rFonts w:ascii="Consolas" w:hAnsi="Consolas"/>
          <w:b w:val="0"/>
          <w:i w:val="0"/>
          <w:color w:val="284B63"/>
          <w:sz w:val="18"/>
        </w:rPr>
        <w:t>[I]</w:t>
      </w:r>
      <w:r>
        <w:rPr>
          <w:rFonts w:ascii="Segoe UI" w:hAnsi="Segoe UI"/>
          <w:b w:val="0"/>
          <w:i w:val="0"/>
        </w:rPr>
        <w:t xml:space="preserve"> implemented+verified, </w:t>
      </w:r>
      <w:r>
        <w:rPr>
          <w:rFonts w:ascii="Consolas" w:hAnsi="Consolas"/>
          <w:b w:val="0"/>
          <w:i w:val="0"/>
          <w:color w:val="284B63"/>
          <w:sz w:val="18"/>
        </w:rPr>
        <w:t>[C]</w:t>
      </w:r>
      <w:r>
        <w:rPr>
          <w:rFonts w:ascii="Segoe UI" w:hAnsi="Segoe UI"/>
          <w:b w:val="0"/>
          <w:i w:val="0"/>
        </w:rPr>
        <w:t xml:space="preserve"> conceptual</w:t>
      </w:r>
    </w:p>
    <w:tbl>
      <w:tblPr>
        <w:tblW w:type="auto" w:w="0"/>
        <w:jc w:val="center"/>
        <w:tblLayout w:type="fixed"/>
        <w:tblLook w:firstColumn="1" w:firstRow="1" w:lastColumn="0" w:lastRow="0" w:noHBand="0" w:noVBand="1" w:val="04A0"/>
        <w:tblBorders>
          <w:top w:val="single" w:sz="5" w:color="D1DEE6"/>
          <w:left w:val="single" w:sz="5" w:color="D1DEE6"/>
          <w:bottom w:val="single" w:sz="5" w:color="D1DEE6"/>
          <w:right w:val="single" w:sz="5" w:color="D1DEE6"/>
          <w:insideH w:val="single" w:sz="5" w:color="D1DEE6"/>
          <w:insideV w:val="single" w:sz="5" w:color="D1DEE6"/>
        </w:tblBorders>
      </w:tblPr>
      <w:tblGrid>
        <w:gridCol w:w="1181"/>
        <w:gridCol w:w="1699"/>
        <w:gridCol w:w="2016"/>
        <w:gridCol w:w="2088"/>
        <w:gridCol w:w="2563"/>
      </w:tblGrid>
      <w:tr>
        <w:trPr>
          <w:cantSplit/>
          <w:tblHeader/>
        </w:trPr>
        <w:tc>
          <w:tcPr>
            <w:tcW w:type="dxa" w:w="1181"/>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7"/>
              </w:rPr>
              <w:t>Exp</w:t>
            </w:r>
          </w:p>
        </w:tc>
        <w:tc>
          <w:tcPr>
            <w:tcW w:type="dxa" w:w="1699"/>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7"/>
              </w:rPr>
              <w:t>Prevent</w:t>
            </w:r>
          </w:p>
        </w:tc>
        <w:tc>
          <w:tcPr>
            <w:tcW w:type="dxa" w:w="2016"/>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7"/>
              </w:rPr>
              <w:t>Detect</w:t>
            </w:r>
          </w:p>
        </w:tc>
        <w:tc>
          <w:tcPr>
            <w:tcW w:type="dxa" w:w="2088"/>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7"/>
              </w:rPr>
              <w:t>Contain</w:t>
            </w:r>
          </w:p>
        </w:tc>
        <w:tc>
          <w:tcPr>
            <w:tcW w:type="dxa" w:w="2563"/>
            <w:vAlign w:val="center"/>
            <w:tcMar>
              <w:top w:w="90" w:type="dxa"/>
              <w:start w:w="100" w:type="dxa"/>
              <w:bottom w:w="90" w:type="dxa"/>
              <w:end w:w="100" w:type="dxa"/>
            </w:tcMar>
            <w:shd w:fill="17324D"/>
          </w:tcPr>
          <w:p>
            <w:pPr>
              <w:spacing w:after="0" w:line="245" w:lineRule="auto"/>
            </w:pPr>
            <w:r/>
            <w:r>
              <w:rPr>
                <w:rFonts w:ascii="Segoe UI" w:hAnsi="Segoe UI"/>
                <w:b/>
                <w:i w:val="0"/>
                <w:color w:val="FFFFFF"/>
                <w:sz w:val="17"/>
              </w:rPr>
              <w:t>Recover</w:t>
            </w:r>
          </w:p>
        </w:tc>
      </w:tr>
      <w:tr>
        <w:trPr>
          <w:cantSplit/>
        </w:trPr>
        <w:tc>
          <w:tcPr>
            <w:tcW w:type="dxa" w:w="1181"/>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E1 ARP/MITM</w:t>
            </w:r>
          </w:p>
        </w:tc>
        <w:tc>
          <w:tcPr>
            <w:tcW w:type="dxa" w:w="1699"/>
            <w:vAlign w:val="center"/>
            <w:tcMar>
              <w:top w:w="90" w:type="dxa"/>
              <w:start w:w="100" w:type="dxa"/>
              <w:bottom w:w="90" w:type="dxa"/>
              <w:end w:w="100" w:type="dxa"/>
            </w:tcMar>
            <w:shd w:fill="FFFFFF"/>
          </w:tcPr>
          <w:p>
            <w:pPr>
              <w:spacing w:after="0" w:line="245" w:lineRule="auto"/>
            </w:pPr>
            <w:r/>
            <w:r>
              <w:rPr>
                <w:rFonts w:ascii="Segoe UI" w:hAnsi="Segoe UI"/>
                <w:b/>
                <w:i w:val="0"/>
                <w:color w:val="263746"/>
                <w:sz w:val="17"/>
              </w:rPr>
              <w:t>[I] TLS + Cert Validation</w:t>
            </w:r>
            <w:r>
              <w:rPr>
                <w:rFonts w:ascii="Segoe UI" w:hAnsi="Segoe UI"/>
                <w:b w:val="0"/>
                <w:i w:val="0"/>
                <w:color w:val="263746"/>
                <w:sz w:val="17"/>
              </w:rPr>
              <w:t xml:space="preserve"> / [C] DAI</w:t>
            </w:r>
          </w:p>
        </w:tc>
        <w:tc>
          <w:tcPr>
            <w:tcW w:type="dxa" w:w="2016"/>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[C] ARP anomaly monitoring</w:t>
            </w:r>
          </w:p>
        </w:tc>
        <w:tc>
          <w:tcPr>
            <w:tcW w:type="dxa" w:w="2088"/>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[C] Network segmentation</w:t>
            </w:r>
          </w:p>
        </w:tc>
        <w:tc>
          <w:tcPr>
            <w:tcW w:type="dxa" w:w="2563"/>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[C] Restore trusted network state</w:t>
            </w:r>
          </w:p>
        </w:tc>
      </w:tr>
      <w:tr>
        <w:trPr>
          <w:cantSplit/>
        </w:trPr>
        <w:tc>
          <w:tcPr>
            <w:tcW w:type="dxa" w:w="1181"/>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E2 Replay</w:t>
            </w:r>
          </w:p>
        </w:tc>
        <w:tc>
          <w:tcPr>
            <w:tcW w:type="dxa" w:w="1699"/>
            <w:vAlign w:val="center"/>
            <w:tcMar>
              <w:top w:w="90" w:type="dxa"/>
              <w:start w:w="100" w:type="dxa"/>
              <w:bottom w:w="90" w:type="dxa"/>
              <w:end w:w="100" w:type="dxa"/>
            </w:tcMar>
            <w:shd w:fill="F4F8FA"/>
          </w:tcPr>
          <w:p>
            <w:pPr>
              <w:spacing w:after="0" w:line="245" w:lineRule="auto"/>
            </w:pPr>
            <w:r/>
            <w:r>
              <w:rPr>
                <w:rFonts w:ascii="Segoe UI" w:hAnsi="Segoe UI"/>
                <w:b/>
                <w:i w:val="0"/>
                <w:color w:val="263746"/>
                <w:sz w:val="17"/>
              </w:rPr>
              <w:t>[I] HMAC + Nonce + Timestamp</w:t>
            </w:r>
          </w:p>
        </w:tc>
        <w:tc>
          <w:tcPr>
            <w:tcW w:type="dxa" w:w="2016"/>
            <w:vAlign w:val="center"/>
            <w:tcMar>
              <w:top w:w="90" w:type="dxa"/>
              <w:start w:w="100" w:type="dxa"/>
              <w:bottom w:w="90" w:type="dxa"/>
              <w:end w:w="100" w:type="dxa"/>
            </w:tcMar>
            <w:shd w:fill="F4F8FA"/>
          </w:tcPr>
          <w:p>
            <w:pPr>
              <w:spacing w:after="0" w:line="245" w:lineRule="auto"/>
            </w:pPr>
            <w:r/>
            <w:r>
              <w:rPr>
                <w:rFonts w:ascii="Segoe UI" w:hAnsi="Segoe UI"/>
                <w:b/>
                <w:i w:val="0"/>
                <w:color w:val="263746"/>
                <w:sz w:val="17"/>
              </w:rPr>
              <w:t>[I] Invalid-sig / duplicate-nonce audit</w:t>
            </w:r>
          </w:p>
        </w:tc>
        <w:tc>
          <w:tcPr>
            <w:tcW w:type="dxa" w:w="2088"/>
            <w:vAlign w:val="center"/>
            <w:tcMar>
              <w:top w:w="90" w:type="dxa"/>
              <w:start w:w="100" w:type="dxa"/>
              <w:bottom w:w="90" w:type="dxa"/>
              <w:end w:w="100" w:type="dxa"/>
            </w:tcMar>
            <w:shd w:fill="F4F8FA"/>
          </w:tcPr>
          <w:p>
            <w:pPr>
              <w:spacing w:after="0" w:line="245" w:lineRule="auto"/>
            </w:pPr>
            <w:r/>
            <w:r>
              <w:rPr>
                <w:rFonts w:ascii="Segoe UI" w:hAnsi="Segoe UI"/>
                <w:b/>
                <w:i w:val="0"/>
                <w:color w:val="263746"/>
                <w:sz w:val="17"/>
              </w:rPr>
              <w:t>[I] Reject request</w:t>
            </w:r>
            <w:r>
              <w:rPr>
                <w:rFonts w:ascii="Segoe UI" w:hAnsi="Segoe UI"/>
                <w:b w:val="0"/>
                <w:i w:val="0"/>
                <w:color w:val="263746"/>
                <w:sz w:val="17"/>
              </w:rPr>
              <w:t xml:space="preserve"> / [C] revoke device key</w:t>
            </w:r>
          </w:p>
        </w:tc>
        <w:tc>
          <w:tcPr>
            <w:tcW w:type="dxa" w:w="2563"/>
            <w:vAlign w:val="center"/>
            <w:tcMar>
              <w:top w:w="90" w:type="dxa"/>
              <w:start w:w="100" w:type="dxa"/>
              <w:bottom w:w="90" w:type="dxa"/>
              <w:end w:w="100" w:type="dxa"/>
            </w:tcMar>
            <w:shd w:fill="F4F8FA"/>
          </w:tcPr>
          <w:p>
            <w:pPr>
              <w:spacing w:after="0" w:line="245" w:lineRule="auto"/>
            </w:pPr>
            <w:r/>
            <w:r>
              <w:rPr>
                <w:rFonts w:ascii="Segoe UI" w:hAnsi="Segoe UI"/>
                <w:b w:val="0"/>
                <w:i w:val="0"/>
                <w:color w:val="263746"/>
                <w:sz w:val="17"/>
              </w:rPr>
              <w:t>[C] Key rotation / session recovery</w:t>
            </w:r>
          </w:p>
        </w:tc>
      </w:tr>
      <w:tr>
        <w:trPr>
          <w:cantSplit/>
        </w:trPr>
        <w:tc>
          <w:tcPr>
            <w:tcW w:type="dxa" w:w="1181"/>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E3 SQLi</w:t>
            </w:r>
          </w:p>
        </w:tc>
        <w:tc>
          <w:tcPr>
            <w:tcW w:type="dxa" w:w="1699"/>
            <w:vAlign w:val="center"/>
            <w:tcMar>
              <w:top w:w="90" w:type="dxa"/>
              <w:start w:w="100" w:type="dxa"/>
              <w:bottom w:w="90" w:type="dxa"/>
              <w:end w:w="100" w:type="dxa"/>
            </w:tcMar>
            <w:shd w:fill="FFFFFF"/>
          </w:tcPr>
          <w:p>
            <w:pPr>
              <w:spacing w:after="0" w:line="245" w:lineRule="auto"/>
            </w:pPr>
            <w:r/>
            <w:r>
              <w:rPr>
                <w:rFonts w:ascii="Segoe UI" w:hAnsi="Segoe UI"/>
                <w:b/>
                <w:i w:val="0"/>
                <w:color w:val="263746"/>
                <w:sz w:val="17"/>
              </w:rPr>
              <w:t>[I] Parameterized Query</w:t>
            </w:r>
          </w:p>
        </w:tc>
        <w:tc>
          <w:tcPr>
            <w:tcW w:type="dxa" w:w="2016"/>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[C] DB/API anomaly monitoring</w:t>
            </w:r>
          </w:p>
        </w:tc>
        <w:tc>
          <w:tcPr>
            <w:tcW w:type="dxa" w:w="2088"/>
            <w:vAlign w:val="center"/>
            <w:tcMar>
              <w:top w:w="90" w:type="dxa"/>
              <w:start w:w="100" w:type="dxa"/>
              <w:bottom w:w="90" w:type="dxa"/>
              <w:end w:w="100" w:type="dxa"/>
            </w:tcMar>
            <w:shd w:fill="FFFFFF"/>
          </w:tcPr>
          <w:p>
            <w:pPr>
              <w:spacing w:after="0" w:line="245" w:lineRule="auto"/>
            </w:pPr>
            <w:r/>
            <w:r>
              <w:rPr>
                <w:rFonts w:ascii="Segoe UI" w:hAnsi="Segoe UI"/>
                <w:b/>
                <w:i w:val="0"/>
                <w:color w:val="263746"/>
                <w:sz w:val="17"/>
              </w:rPr>
              <w:t>[I] Table-level Least Privilege</w:t>
            </w:r>
          </w:p>
        </w:tc>
        <w:tc>
          <w:tcPr>
            <w:tcW w:type="dxa" w:w="2563"/>
            <w:vAlign w:val="center"/>
            <w:tcMar>
              <w:top w:w="90" w:type="dxa"/>
              <w:start w:w="100" w:type="dxa"/>
              <w:bottom w:w="90" w:type="dxa"/>
              <w:end w:w="100" w:type="dxa"/>
            </w:tcMar>
            <w:shd w:fill="FFFFFF"/>
          </w:tcPr>
          <w:p>
            <w:pPr>
              <w:spacing w:after="0" w:line="245" w:lineRule="auto"/>
            </w:pPr>
            <w:r/>
            <w:r>
              <w:rPr>
                <w:rFonts w:ascii="Segoe UI" w:hAnsi="Segoe UI"/>
                <w:b w:val="0"/>
                <w:i w:val="0"/>
                <w:color w:val="263746"/>
                <w:sz w:val="17"/>
              </w:rPr>
              <w:t>[C] DB restore / credential rotation</w:t>
            </w:r>
          </w:p>
        </w:tc>
      </w:tr>
    </w:tbl>
    <w:p>
      <w:pPr>
        <w:spacing w:after="40" w:before="0"/>
      </w:pPr>
    </w:p>
    <w:p>
      <w:pPr>
        <w:keepLines/>
        <w:widowControl/>
      </w:pPr>
      <w:r>
        <w:rPr>
          <w:rFonts w:ascii="Segoe UI" w:hAnsi="Segoe UI"/>
          <w:b w:val="0"/>
          <w:i w:val="0"/>
        </w:rPr>
        <w:t xml:space="preserve">This lab implements </w:t>
      </w:r>
      <w:r>
        <w:rPr>
          <w:rFonts w:ascii="Segoe UI" w:hAnsi="Segoe UI"/>
          <w:b/>
          <w:i w:val="0"/>
        </w:rPr>
        <w:t>Prevent + partial Detect + Contain</w:t>
      </w:r>
      <w:r>
        <w:rPr>
          <w:rFonts w:ascii="Segoe UI" w:hAnsi="Segoe UI"/>
          <w:b w:val="0"/>
          <w:i w:val="0"/>
        </w:rPr>
        <w:t xml:space="preserve">. A complete Detect/Recover pipeline is </w:t>
      </w:r>
      <w:r>
        <w:rPr>
          <w:rFonts w:ascii="Segoe UI" w:hAnsi="Segoe UI"/>
          <w:b/>
          <w:i w:val="0"/>
        </w:rPr>
        <w:t>not</w:t>
      </w:r>
      <w:r>
        <w:rPr>
          <w:rFonts w:ascii="Segoe UI" w:hAnsi="Segoe UI"/>
          <w:b w:val="0"/>
          <w:i w:val="0"/>
        </w:rPr>
        <w:t xml:space="preserve"> claimed.</w:t>
      </w:r>
    </w:p>
    <w:p>
      <w:pPr>
        <w:pStyle w:val="Heading1"/>
        <w:keepLines/>
        <w:widowControl/>
      </w:pPr>
      <w:r>
        <w:rPr>
          <w:rFonts w:ascii="Segoe UI" w:hAnsi="Segoe UI"/>
          <w:b w:val="0"/>
          <w:i w:val="0"/>
        </w:rPr>
        <w:t>10. Residual Risk (spec §32.10)</w:t>
      </w:r>
    </w:p>
    <w:p>
      <w:pPr>
        <w:keepLines/>
        <w:widowControl/>
      </w:pPr>
      <w:r>
        <w:rPr>
          <w:rFonts w:ascii="Segoe UI" w:hAnsi="Segoe UI"/>
          <w:b w:val="0"/>
          <w:i w:val="0"/>
        </w:rPr>
        <w:t>Endpoint compromise (pre-/post-encryption plaintext); HMAC key leakage; in-memory nonce-cache restart; clock drift; idempotency (conceptual); application-accessible SQL data still readable within granted privileges even after the injection fix.</w:t>
      </w:r>
    </w:p>
    <w:p>
      <w:pPr>
        <w:pStyle w:val="Heading1"/>
        <w:keepLines/>
        <w:widowControl/>
      </w:pPr>
      <w:r>
        <w:rPr>
          <w:rFonts w:ascii="Segoe UI" w:hAnsi="Segoe UI"/>
          <w:b w:val="0"/>
          <w:i w:val="0"/>
        </w:rPr>
        <w:t>11. Limitations</w:t>
      </w:r>
    </w:p>
    <w:p>
      <w:pPr>
        <w:keepLines/>
        <w:widowControl/>
      </w:pPr>
      <w:r>
        <w:rPr>
          <w:rFonts w:ascii="Segoe UI" w:hAnsi="Segoe UI"/>
          <w:b w:val="0"/>
          <w:i w:val="0"/>
        </w:rPr>
        <w:t>Controlled lab; simulated IoT device; no public target; no destructive operations; no Internet DDoS; no production credentials. E2 driven in-process for determinism (same application logic as the canonical FastAPI backend).</w:t>
      </w:r>
    </w:p>
    <w:p>
      <w:pPr>
        <w:pStyle w:val="Heading1"/>
        <w:keepLines/>
        <w:widowControl/>
      </w:pPr>
      <w:r>
        <w:rPr>
          <w:rFonts w:ascii="Segoe UI" w:hAnsi="Segoe UI"/>
          <w:b w:val="0"/>
          <w:i w:val="0"/>
        </w:rPr>
        <w:t>12. Conclusion</w:t>
      </w:r>
    </w:p>
    <w:p>
      <w:pPr>
        <w:keepLines/>
        <w:widowControl/>
      </w:pPr>
      <w:r>
        <w:rPr>
          <w:rFonts w:ascii="Segoe UI" w:hAnsi="Segoe UI"/>
          <w:b w:val="0"/>
          <w:i w:val="0"/>
        </w:rPr>
        <w:t xml:space="preserve">IoT security is a cross-layer trust-management problem. Each experiment confirms a single control secures a single failure domain: TLS protected the HTTPS payload but not availability; HMAC+nonce stopped replay but not a leaked key; parameterized queries removed the injection root cause while least privilege only contained blast radius. Therefore </w:t>
      </w:r>
      <w:r>
        <w:rPr>
          <w:rFonts w:ascii="Segoe UI" w:hAnsi="Segoe UI"/>
          <w:b/>
          <w:i w:val="0"/>
        </w:rPr>
        <w:t>defense-in-depth</w:t>
      </w:r>
      <w:r>
        <w:rPr>
          <w:rFonts w:ascii="Segoe UI" w:hAnsi="Segoe UI"/>
          <w:b w:val="0"/>
          <w:i w:val="0"/>
        </w:rPr>
        <w:t xml:space="preserve"> across Network, Message, and Application/Data boundaries is required.</w:t>
      </w:r>
    </w:p>
    <w:p>
      <w:pPr>
        <w:pStyle w:val="Heading1"/>
        <w:keepLines/>
        <w:widowControl/>
      </w:pPr>
      <w:r>
        <w:rPr>
          <w:rFonts w:ascii="Segoe UI" w:hAnsi="Segoe UI"/>
          <w:b w:val="0"/>
          <w:i w:val="0"/>
        </w:rPr>
        <w:t>13. References</w:t>
      </w:r>
    </w:p>
    <w:p>
      <w:pPr>
        <w:pStyle w:val="ListNumber"/>
        <w:keepLines/>
        <w:widowControl/>
      </w:pPr>
      <w:r>
        <w:rPr>
          <w:rFonts w:ascii="Segoe UI" w:hAnsi="Segoe UI"/>
          <w:b w:val="0"/>
          <w:i w:val="0"/>
        </w:rPr>
        <w:t>Course slides — IoT Application Information Security &amp; Risk Management.</w:t>
      </w:r>
    </w:p>
    <w:p>
      <w:pPr>
        <w:pStyle w:val="ListNumber"/>
        <w:keepLines/>
        <w:widowControl/>
      </w:pPr>
      <w:r>
        <w:rPr>
          <w:rFonts w:ascii="Segoe UI" w:hAnsi="Segoe UI"/>
          <w:b w:val="0"/>
          <w:i w:val="0"/>
        </w:rPr>
        <w:t>Assignment #3 slides (DVWA SQL Injection option).</w:t>
      </w:r>
    </w:p>
    <w:p>
      <w:pPr>
        <w:pStyle w:val="ListNumber"/>
        <w:keepLines/>
        <w:widowControl/>
      </w:pPr>
      <w:r>
        <w:rPr>
          <w:rFonts w:ascii="Segoe UI" w:hAnsi="Segoe UI"/>
          <w:b w:val="0"/>
          <w:i w:val="0"/>
        </w:rPr>
        <w:t>RFC 826 — Address Resolution Protocol (ARP).</w:t>
      </w:r>
    </w:p>
    <w:p>
      <w:pPr>
        <w:pStyle w:val="ListNumber"/>
        <w:keepLines/>
        <w:widowControl/>
      </w:pPr>
      <w:r>
        <w:rPr>
          <w:rFonts w:ascii="Segoe UI" w:hAnsi="Segoe UI"/>
          <w:b w:val="0"/>
          <w:i w:val="0"/>
        </w:rPr>
        <w:t>RFC 2104 — HMAC: Keyed-Hashing for Message Authentication.</w:t>
      </w:r>
    </w:p>
    <w:p>
      <w:pPr>
        <w:pStyle w:val="ListNumber"/>
        <w:keepLines/>
        <w:widowControl/>
      </w:pPr>
      <w:r>
        <w:rPr>
          <w:rFonts w:ascii="Segoe UI" w:hAnsi="Segoe UI"/>
          <w:b w:val="0"/>
          <w:i w:val="0"/>
        </w:rPr>
        <w:t>RFC 8446 — TLS 1.3.</w:t>
      </w:r>
    </w:p>
    <w:p>
      <w:pPr>
        <w:pStyle w:val="ListNumber"/>
        <w:keepLines/>
        <w:widowControl/>
      </w:pPr>
      <w:r>
        <w:rPr>
          <w:rFonts w:ascii="Segoe UI" w:hAnsi="Segoe UI"/>
          <w:b w:val="0"/>
          <w:i w:val="0"/>
        </w:rPr>
        <w:t>OWASP Top 10 — A03:2021 Injection.</w:t>
      </w:r>
    </w:p>
    <w:p>
      <w:pPr>
        <w:pStyle w:val="ListNumber"/>
        <w:keepLines/>
        <w:widowControl/>
      </w:pPr>
      <w:r>
        <w:rPr>
          <w:rFonts w:ascii="Segoe UI" w:hAnsi="Segoe UI"/>
          <w:b w:val="0"/>
          <w:i w:val="0"/>
        </w:rPr>
        <w:t>OWASP — SQL Injection Prevention Cheat Sheet (parameterized queries).</w:t>
      </w:r>
    </w:p>
    <w:p>
      <w:pPr>
        <w:pStyle w:val="ListNumber"/>
        <w:keepLines/>
        <w:widowControl/>
      </w:pPr>
      <w:r>
        <w:rPr>
          <w:rFonts w:ascii="Segoe UI" w:hAnsi="Segoe UI"/>
          <w:b w:val="0"/>
          <w:i w:val="0"/>
        </w:rPr>
        <w:t>PostgreSQL documentation — GRANT / role privileges (least privilege).</w:t>
      </w:r>
    </w:p>
    <w:p>
      <w:pPr>
        <w:pStyle w:val="ListNumber"/>
        <w:keepLines/>
        <w:widowControl/>
      </w:pPr>
      <w:r>
        <w:rPr>
          <w:rFonts w:ascii="Segoe UI" w:hAnsi="Segoe UI"/>
          <w:b w:val="0"/>
          <w:i w:val="0"/>
        </w:rPr>
        <w:t>CWE-287 (Improper Authentication), CWE-294 (Replay), CWE-89 (SQL Injection).</w:t>
      </w:r>
    </w:p>
    <w:p>
      <w:pPr>
        <w:pStyle w:val="ListNumber"/>
        <w:keepLines/>
        <w:widowControl/>
      </w:pPr>
      <w:r>
        <w:rPr>
          <w:rFonts w:ascii="Segoe UI" w:hAnsi="Segoe UI"/>
          <w:b w:val="0"/>
          <w:i w:val="0"/>
        </w:rPr>
        <w:t>Real-world context: Mirai botnet (2016) — IoT device trust failure at scale.</w:t>
      </w:r>
    </w:p>
    <w:sectPr w:rsidR="00FC693F" w:rsidRPr="0006063C" w:rsidSect="00034616">
      <w:headerReference w:type="default" r:id="rId9"/>
      <w:footerReference w:type="default" r:id="rId10"/>
      <w:headerReference w:type="first" r:id="rId11"/>
      <w:footerReference w:type="first" r:id="rId12"/>
      <w:pgSz w:w="11909" w:h="16834"/>
      <w:pgMar w:top="1123" w:right="1181" w:bottom="1037" w:left="1181"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D6C79"/>
        <w:sz w:val="16"/>
      </w:rPr>
      <w:t xml:space="preserve">Final Report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D6C79"/>
        <w:sz w:val="16"/>
      </w:rPr>
      <w:t>ASSIGNMENT #3  |  IoT SECURITY LAB  |  V2.2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Segoe UI" w:hAnsi="Segoe UI"/>
      <w:color w:val="26374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Segoe UI" w:hAnsi="Segoe UI"/>
      <w:b/>
      <w:bCs/>
      <w:color w:val="17324D"/>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Segoe UI" w:hAnsi="Segoe UI"/>
      <w:b/>
      <w:bCs/>
      <w:color w:val="087E8B"/>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Segoe UI" w:hAnsi="Segoe UI"/>
      <w:b/>
      <w:bCs/>
      <w:color w:val="2F669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videnceCode">
    <w:name w:val="Evidence Code"/>
    <w:pPr>
      <w:keepLines/>
      <w:spacing w:after="20"/>
      <w:ind w:left="259" w:right="173"/>
    </w:pPr>
    <w:rPr>
      <w:rFonts w:ascii="Consolas" w:hAnsi="Consolas"/>
      <w:color w:val="34495E"/>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 — IoT Security Lab: Final Report (V2.2)</dc:title>
  <dc:subject>Evidence-backed report for the frozen V2.2 controlled IoT security lab</dc:subject>
  <dc:creator>python-docx</dc:creator>
  <cp:keywords>IoT security, ARP spoofing, replay, SQL injection, evidence</cp:keywords>
  <dc:description>generated by python-docx</dc:description>
  <cp:lastModifiedBy/>
  <cp:revision>1</cp:revision>
  <dcterms:created xsi:type="dcterms:W3CDTF">2013-12-23T23:15:00Z</dcterms:created>
  <dcterms:modified xsi:type="dcterms:W3CDTF">2013-12-23T23:15:00Z</dcterms:modified>
  <cp:category/>
</cp:coreProperties>
</file>