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40" w:after="160"/>
      </w:pPr>
      <w:r>
        <w:rPr>
          <w:b/>
          <w:color w:val="087E8B"/>
          <w:sz w:val="24"/>
        </w:rPr>
        <w:t>IOT SECURITY LAB</w:t>
      </w:r>
    </w:p>
    <w:p>
      <w:pPr>
        <w:keepLines/>
        <w:spacing w:after="240"/>
      </w:pPr>
      <w:r>
        <w:rPr>
          <w:b/>
          <w:color w:val="17324D"/>
          <w:sz w:val="56"/>
        </w:rPr>
        <w:t>Assignment #3 — IoT Security Lab: Final Report (V2.2)</w:t>
      </w:r>
    </w:p>
    <w:p>
      <w:pPr>
        <w:spacing w:after="480"/>
      </w:pPr>
      <w:r>
        <w:rPr>
          <w:color w:val="5D6C79"/>
          <w:sz w:val="26"/>
        </w:rPr>
        <w:t>Evidence-backed written report · Frozen specification V2.2</w:t>
      </w:r>
    </w:p>
    <w:p>
      <w:pPr>
        <w:spacing w:after="440"/>
        <w:pBdr>
          <w:bottom w:val="single" w:sz="20" w:space="1" w:color="087E8B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3960"/>
        <w:gridCol w:w="3816"/>
        <w:gridCol w:w="1771"/>
      </w:tblGrid>
      <w:tr>
        <w:trPr>
          <w:cantSplit/>
          <w:tblHeader/>
        </w:trP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Experiment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Final run</w:t>
            </w:r>
          </w:p>
        </w:tc>
        <w:tc>
          <w:tcPr>
            <w:tcW w:type="dxa" w:w="17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Verdict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E1 · ARP Spoofing / MITM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20261028T202401Z</w:t>
            </w:r>
          </w:p>
        </w:tc>
        <w:tc>
          <w:tcPr>
            <w:tcW w:type="dxa" w:w="17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E2 · Replay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20261028T202400Z</w:t>
            </w:r>
          </w:p>
        </w:tc>
        <w:tc>
          <w:tcPr>
            <w:tcW w:type="dxa" w:w="17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PASS</w:t>
            </w:r>
          </w:p>
        </w:tc>
      </w:tr>
      <w:tr>
        <w:trPr>
          <w:cantSplit/>
        </w:trPr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E3 · SQL Injection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20261028T202401Z</w:t>
            </w:r>
          </w:p>
        </w:tc>
        <w:tc>
          <w:tcPr>
            <w:tcW w:type="dxa" w:w="17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9"/>
              </w:rPr>
              <w:t>PASS</w:t>
            </w:r>
          </w:p>
        </w:tc>
      </w:tr>
    </w:tbl>
    <w:p>
      <w:pPr>
        <w:spacing w:after="40" w:before="0"/>
      </w:pPr>
    </w:p>
    <w:p>
      <w:pPr>
        <w:spacing w:before="300"/>
      </w:pPr>
      <w:r>
        <w:rPr>
          <w:b/>
        </w:rPr>
        <w:t xml:space="preserve">Final acceptance: </w:t>
      </w:r>
      <w:r>
        <w:rPr>
          <w:b/>
          <w:color w:val="087E8B"/>
        </w:rPr>
        <w:t>PASS</w:t>
      </w:r>
      <w:r>
        <w:t xml:space="preserve">  ·  Clean-room checks: 20 passed, 0 failed, 0 skipped</w:t>
      </w:r>
    </w:p>
    <w:p>
      <w:pPr>
        <w:spacing w:before="220"/>
      </w:pPr>
      <w:r>
        <w:rPr>
          <w:b/>
        </w:rPr>
        <w:t xml:space="preserve">Canonical specification: </w:t>
      </w:r>
      <w:r>
        <w:t>docs/ASSIGNMENT3_IOT_SECURITY_LAB_V2_2_FROZEN.md</w:t>
      </w:r>
    </w:p>
    <w:p>
      <w:pPr>
        <w:spacing w:before="120"/>
      </w:pPr>
      <w:r>
        <w:rPr>
          <w:color w:val="5D6C79"/>
          <w:sz w:val="19"/>
        </w:rPr>
        <w:t>All reported values are reproduced from committed evidence under evidence/&lt;experiment&gt;/&lt;run_id&gt;.</w:t>
      </w:r>
    </w:p>
    <w:p>
      <w:pPr>
        <w:spacing w:before="480"/>
      </w:pPr>
      <w:r>
        <w:rPr>
          <w:color w:val="5D6C79"/>
          <w:sz w:val="20"/>
        </w:rPr>
        <w:t>Submission date: 30 October 2026</w:t>
      </w:r>
    </w:p>
    <w:p>
      <w:r>
        <w:br w:type="page"/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1. Introduction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IoT security is not device-only security. A connected device participates in a </w:t>
      </w:r>
      <w:r>
        <w:rPr>
          <w:rFonts w:ascii="Segoe UI" w:hAnsi="Segoe UI"/>
          <w:b/>
          <w:i w:val="0"/>
        </w:rPr>
        <w:t>trust chain</w:t>
      </w:r>
      <w:r>
        <w:rPr>
          <w:rFonts w:ascii="Segoe UI" w:hAnsi="Segoe UI"/>
          <w:b w:val="0"/>
          <w:i w:val="0"/>
        </w:rPr>
        <w:t xml:space="preserve"> spanning Device → Network → Transport → Application → Data. A control at one layer protects one failure domain only; a gap at any other layer still breaks the system. This lab demonstrates that claim empirically with three attacks at three different trust boundaries, each with its own distinct attacker.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2. Assignment Requirement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Primary attack:</w:t>
      </w:r>
      <w:r>
        <w:rPr>
          <w:rFonts w:ascii="Segoe UI" w:hAnsi="Segoe UI"/>
          <w:b w:val="0"/>
          <w:i w:val="0"/>
        </w:rPr>
        <w:t xml:space="preserve"> ARP Spoofing / MITM (E1).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Cross-layer extensions:</w:t>
      </w:r>
      <w:r>
        <w:rPr>
          <w:rFonts w:ascii="Segoe UI" w:hAnsi="Segoe UI"/>
          <w:b w:val="0"/>
          <w:i w:val="0"/>
        </w:rPr>
        <w:t xml:space="preserve"> Replay (E2) and SQL Injection (E3).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 w:val="0"/>
          <w:i w:val="0"/>
        </w:rPr>
        <w:t>Fallback order (spec §3/§33): if E1 network feasibility FAILs → E3 becomes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primary → then E2. In this run E1 feasibility </w:t>
      </w:r>
      <w:r>
        <w:rPr>
          <w:rFonts w:ascii="Segoe UI" w:hAnsi="Segoe UI"/>
          <w:b/>
          <w:i w:val="0"/>
        </w:rPr>
        <w:t>PASSed</w:t>
      </w:r>
      <w:r>
        <w:rPr>
          <w:rFonts w:ascii="Segoe UI" w:hAnsi="Segoe UI"/>
          <w:b w:val="0"/>
          <w:i w:val="0"/>
        </w:rPr>
        <w:t>, so E1 is the primary   experiment as intended.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3. Architecture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46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46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i/>
          <w:color w:val="5D6C79"/>
          <w:sz w:val="18"/>
        </w:rPr>
        <w:t>Figure 1. Application architecture and the E1, E2, and E3 experiment paths.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The database is </w:t>
      </w:r>
      <w:r>
        <w:rPr>
          <w:rFonts w:ascii="Segoe UI" w:hAnsi="Segoe UI"/>
          <w:b/>
          <w:i w:val="0"/>
        </w:rPr>
        <w:t>not</w:t>
      </w:r>
      <w:r>
        <w:rPr>
          <w:rFonts w:ascii="Segoe UI" w:hAnsi="Segoe UI"/>
          <w:b w:val="0"/>
          <w:i w:val="0"/>
        </w:rPr>
        <w:t xml:space="preserve"> on every IoT command path. See </w:t>
      </w:r>
      <w:r>
        <w:rPr>
          <w:rFonts w:ascii="Consolas" w:hAnsi="Consolas"/>
          <w:b w:val="0"/>
          <w:i w:val="0"/>
          <w:color w:val="284B63"/>
          <w:sz w:val="18"/>
        </w:rPr>
        <w:t>COMMON_BASELINE.md</w:t>
      </w:r>
      <w:r>
        <w:rPr>
          <w:rFonts w:ascii="Segoe UI" w:hAnsi="Segoe UI"/>
          <w:b w:val="0"/>
          <w:i w:val="0"/>
        </w:rPr>
        <w:t xml:space="preserve"> for the mapping from this architecture to the runnable artifacts.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4. Threat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1411"/>
        <w:gridCol w:w="2448"/>
        <w:gridCol w:w="2995"/>
        <w:gridCol w:w="2693"/>
      </w:tblGrid>
      <w:tr>
        <w:trPr>
          <w:cantSplit/>
          <w:tblHeader/>
        </w:trPr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Exp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Attacker position</w:t>
            </w:r>
          </w:p>
        </w:tc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Capability</w:t>
            </w:r>
          </w:p>
        </w:tc>
        <w:tc>
          <w:tcPr>
            <w:tcW w:type="dxa" w:w="26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Explicit assumption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E1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same L2 network</w:t>
            </w:r>
          </w:p>
        </w:tc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ARP manipulation, interception</w:t>
            </w:r>
          </w:p>
        </w:tc>
        <w:tc>
          <w:tcPr>
            <w:tcW w:type="dxa" w:w="26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HTTP observable; correct TLS protects payload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E2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holds one captured legitimate request</w:t>
            </w:r>
          </w:p>
        </w:tc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replay / modify it</w:t>
            </w:r>
          </w:p>
        </w:tc>
        <w:tc>
          <w:tcPr>
            <w:tcW w:type="dxa" w:w="26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 xml:space="preserve">request from log leak / post-TLS internal; </w:t>
            </w:r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TLS not broken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E3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can reach Backend API</w:t>
            </w:r>
          </w:p>
        </w:tc>
        <w:tc>
          <w:tcPr>
            <w:tcW w:type="dxa" w:w="29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supply malicious input</w:t>
            </w:r>
          </w:p>
        </w:tc>
        <w:tc>
          <w:tcPr>
            <w:tcW w:type="dxa" w:w="26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request already reached Application layer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 w:val="0"/>
          <w:i w:val="0"/>
        </w:rPr>
        <w:t>Three distinct attackers — not one omnipotent adversary.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5. Primary Experiment — ARP Spoofing / MITM (E1)</w:t>
      </w:r>
    </w:p>
    <w:p>
      <w:pPr>
        <w:spacing w:before="40" w:after="80"/>
      </w:pPr>
      <w:r>
        <w:rPr>
          <w:i/>
          <w:color w:val="5D6C79"/>
          <w:sz w:val="18"/>
        </w:rPr>
        <w:t>Table 1. E1 before/after evidence summary — final run 20261028T202401Z.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1325"/>
        <w:gridCol w:w="2477"/>
        <w:gridCol w:w="3139"/>
        <w:gridCol w:w="2606"/>
      </w:tblGrid>
      <w:tr>
        <w:trPr>
          <w:cantSplit/>
          <w:tblHeader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Before / attack state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After control / recovery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ARP mapping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Gateway 10.77.0.2 resolves to attacker MAC 32:83:f3:8c:36:6f.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After restore, gateway MAC 8e:2e:67:45:e0:fd is present again.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E1-01, E1-02, E1-08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Payload visibility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HTTP capture exposes the test token twice.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HTTPS capture has 0 token occurrences; the victim still receives a valid response.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E1-04, E1-05, E1-06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TLS validation and service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Without forwarding, traffic breaks (DoS); this alone is not MITM.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Trusted CA succeeds (exit 0); untrusted CA is rejected (exit 60, HTTP 000); normal HTTP/TLS works after restore.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E1-DOS, E1-07, E1-08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/>
          <w:i w:val="0"/>
        </w:rPr>
        <w:t>Environment (spec §2/§5).</w:t>
      </w:r>
      <w:r>
        <w:rPr>
          <w:rFonts w:ascii="Segoe UI" w:hAnsi="Segoe UI"/>
          <w:b w:val="0"/>
          <w:i w:val="0"/>
        </w:rPr>
        <w:t xml:space="preserve"> An isolated private Docker L2 network </w:t>
      </w:r>
      <w:r>
        <w:rPr>
          <w:rFonts w:ascii="Consolas" w:hAnsi="Consolas"/>
          <w:b w:val="0"/>
          <w:i w:val="0"/>
          <w:color w:val="284B63"/>
          <w:sz w:val="18"/>
        </w:rPr>
        <w:t>e1_net</w:t>
      </w:r>
      <w:r>
        <w:rPr>
          <w:rFonts w:ascii="Segoe UI" w:hAnsi="Segoe UI"/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284B63"/>
          <w:sz w:val="18"/>
        </w:rPr>
        <w:t>10.77.0.0/24</w:t>
      </w:r>
      <w:r>
        <w:rPr>
          <w:rFonts w:ascii="Segoe UI" w:hAnsi="Segoe UI"/>
          <w:b w:val="0"/>
          <w:i w:val="0"/>
        </w:rPr>
        <w:t xml:space="preserve">), three project-owned containers: victim </w:t>
      </w:r>
      <w:r>
        <w:rPr>
          <w:rFonts w:ascii="Consolas" w:hAnsi="Consolas"/>
          <w:b w:val="0"/>
          <w:i w:val="0"/>
          <w:color w:val="284B63"/>
          <w:sz w:val="18"/>
        </w:rPr>
        <w:t>.10</w:t>
      </w:r>
      <w:r>
        <w:rPr>
          <w:rFonts w:ascii="Segoe UI" w:hAnsi="Segoe UI"/>
          <w:b w:val="0"/>
          <w:i w:val="0"/>
        </w:rPr>
        <w:t xml:space="preserve">, gateway </w:t>
      </w:r>
      <w:r>
        <w:rPr>
          <w:rFonts w:ascii="Consolas" w:hAnsi="Consolas"/>
          <w:b w:val="0"/>
          <w:i w:val="0"/>
          <w:color w:val="284B63"/>
          <w:sz w:val="18"/>
        </w:rPr>
        <w:t>.2</w:t>
      </w:r>
      <w:r>
        <w:rPr>
          <w:rFonts w:ascii="Segoe UI" w:hAnsi="Segoe UI"/>
          <w:b w:val="0"/>
          <w:i w:val="0"/>
        </w:rPr>
        <w:t xml:space="preserve">, attacker </w:t>
      </w:r>
      <w:r>
        <w:rPr>
          <w:rFonts w:ascii="Consolas" w:hAnsi="Consolas"/>
          <w:b w:val="0"/>
          <w:i w:val="0"/>
          <w:color w:val="284B63"/>
          <w:sz w:val="18"/>
        </w:rPr>
        <w:t>.66</w:t>
      </w:r>
      <w:r>
        <w:rPr>
          <w:rFonts w:ascii="Segoe UI" w:hAnsi="Segoe UI"/>
          <w:b w:val="0"/>
          <w:i w:val="0"/>
        </w:rPr>
        <w:t>. Not bridged to any real LAN; targets are fixed by the topology (scope §0).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5.1 Network Feasibility Gate (P0, spec §2.1) — 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3384"/>
        <w:gridCol w:w="6163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Condition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SAME_L2_DOMAIN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ARP_TABLE_VISIBLE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ARP_MAPPING_CAN_CHANGE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ATTACKER_IP_FORWARDING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TRAFFIC_CONTINUES_THROUGH_ATTACKER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PCAP_EVIDENCE_AVAILABLE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Evidence: </w:t>
      </w:r>
      <w:r>
        <w:rPr>
          <w:rFonts w:ascii="Consolas" w:hAnsi="Consolas"/>
          <w:b w:val="0"/>
          <w:i w:val="0"/>
          <w:color w:val="284B63"/>
          <w:sz w:val="18"/>
        </w:rPr>
        <w:t>feasibility_gate.json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84B63"/>
          <w:sz w:val="18"/>
        </w:rPr>
        <w:t>E1-01_baseline_arp.txt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84B63"/>
          <w:sz w:val="18"/>
        </w:rPr>
        <w:t>E1-02_poisoned_arp.txt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5.2 Root cause (spec §7.1)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ARP has no authentication. The attacker sends unsolicited ARP replies binding the </w:t>
      </w:r>
      <w:r>
        <w:rPr>
          <w:rFonts w:ascii="Segoe UI" w:hAnsi="Segoe UI"/>
          <w:b/>
          <w:i w:val="0"/>
        </w:rPr>
        <w:t>gateway IP → attacker MAC</w:t>
      </w:r>
      <w:r>
        <w:rPr>
          <w:rFonts w:ascii="Segoe UI" w:hAnsi="Segoe UI"/>
          <w:b w:val="0"/>
          <w:i w:val="0"/>
        </w:rPr>
        <w:t xml:space="preserve"> (and victim IP → attacker MAC at the gateway). The victim ARP entry for </w:t>
      </w:r>
      <w:r>
        <w:rPr>
          <w:rFonts w:ascii="Consolas" w:hAnsi="Consolas"/>
          <w:b w:val="0"/>
          <w:i w:val="0"/>
          <w:color w:val="284B63"/>
          <w:sz w:val="18"/>
        </w:rPr>
        <w:t>10.77.0.2</w:t>
      </w:r>
      <w:r>
        <w:rPr>
          <w:rFonts w:ascii="Segoe UI" w:hAnsi="Segoe UI"/>
          <w:b w:val="0"/>
          <w:i w:val="0"/>
        </w:rPr>
        <w:t xml:space="preserve"> changed from the gateway MAC (</w:t>
      </w:r>
      <w:r>
        <w:rPr>
          <w:rFonts w:ascii="Consolas" w:hAnsi="Consolas"/>
          <w:b w:val="0"/>
          <w:i w:val="0"/>
          <w:color w:val="284B63"/>
          <w:sz w:val="18"/>
        </w:rPr>
        <w:t>8e:2e:67:45:e0:fd</w:t>
      </w:r>
      <w:r>
        <w:rPr>
          <w:rFonts w:ascii="Segoe UI" w:hAnsi="Segoe UI"/>
          <w:b w:val="0"/>
          <w:i w:val="0"/>
        </w:rPr>
        <w:t>) to the attacker MAC (</w:t>
      </w:r>
      <w:r>
        <w:rPr>
          <w:rFonts w:ascii="Consolas" w:hAnsi="Consolas"/>
          <w:b w:val="0"/>
          <w:i w:val="0"/>
          <w:color w:val="284B63"/>
          <w:sz w:val="18"/>
        </w:rPr>
        <w:t>32:83:f3:8c:36:6f</w:t>
      </w:r>
      <w:r>
        <w:rPr>
          <w:rFonts w:ascii="Segoe UI" w:hAnsi="Segoe UI"/>
          <w:b w:val="0"/>
          <w:i w:val="0"/>
        </w:rPr>
        <w:t xml:space="preserve">). Evidence </w:t>
      </w:r>
      <w:r>
        <w:rPr>
          <w:rFonts w:ascii="Consolas" w:hAnsi="Consolas"/>
          <w:b w:val="0"/>
          <w:i w:val="0"/>
          <w:color w:val="284B63"/>
          <w:sz w:val="18"/>
        </w:rPr>
        <w:t>E1-01</w:t>
      </w:r>
      <w:r>
        <w:rPr>
          <w:rFonts w:ascii="Segoe UI" w:hAnsi="Segoe UI"/>
          <w:b w:val="0"/>
          <w:i w:val="0"/>
        </w:rPr>
        <w:t xml:space="preserve"> vs </w:t>
      </w:r>
      <w:r>
        <w:rPr>
          <w:rFonts w:ascii="Consolas" w:hAnsi="Consolas"/>
          <w:b w:val="0"/>
          <w:i w:val="0"/>
          <w:color w:val="284B63"/>
          <w:sz w:val="18"/>
        </w:rPr>
        <w:t>E1-02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5.3 MITM vs DoS (spec §7.2)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Forwarding dropped</w:t>
      </w:r>
      <w:r>
        <w:rPr>
          <w:rFonts w:ascii="Segoe UI" w:hAnsi="Segoe UI"/>
          <w:b w:val="0"/>
          <w:i w:val="0"/>
        </w:rPr>
        <w:t xml:space="preserve"> (ARP poisoned, attacker drops forwarded packets): victim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request to the gateway </w:t>
      </w:r>
      <w:r>
        <w:rPr>
          <w:rFonts w:ascii="Segoe UI" w:hAnsi="Segoe UI"/>
          <w:b/>
          <w:i w:val="0"/>
        </w:rPr>
        <w:t>broke</w:t>
      </w:r>
      <w:r>
        <w:rPr>
          <w:rFonts w:ascii="Segoe UI" w:hAnsi="Segoe UI"/>
          <w:b w:val="0"/>
          <w:i w:val="0"/>
        </w:rPr>
        <w:t xml:space="preserve"> (empty response). This is DoS/disruption, </w:t>
      </w:r>
      <w:r>
        <w:rPr>
          <w:rFonts w:ascii="Segoe UI" w:hAnsi="Segoe UI"/>
          <w:b/>
          <w:i w:val="0"/>
        </w:rPr>
        <w:t>not</w:t>
      </w:r>
      <w:r>
        <w:rPr>
          <w:rFonts w:ascii="Segoe UI" w:hAnsi="Segoe UI"/>
          <w:b w:val="0"/>
          <w:i w:val="0"/>
        </w:rPr>
        <w:t xml:space="preserve">   MITM. Evidence </w:t>
      </w:r>
      <w:r>
        <w:rPr>
          <w:rFonts w:ascii="Consolas" w:hAnsi="Consolas"/>
          <w:b w:val="0"/>
          <w:i w:val="0"/>
          <w:color w:val="284B63"/>
          <w:sz w:val="18"/>
        </w:rPr>
        <w:t>E1-DOS_http_response.txt</w:t>
      </w:r>
      <w:r>
        <w:rPr>
          <w:rFonts w:ascii="Segoe UI" w:hAnsi="Segoe UI"/>
          <w:b w:val="0"/>
          <w:i w:val="0"/>
        </w:rPr>
        <w:t>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Forwarding enabled</w:t>
      </w:r>
      <w:r>
        <w:rPr>
          <w:rFonts w:ascii="Segoe UI" w:hAnsi="Segoe UI"/>
          <w:b w:val="0"/>
          <w:i w:val="0"/>
        </w:rPr>
        <w:t>: victim traffic flows victim → attacker → gateway and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back; the victim still receives a valid response → </w:t>
      </w:r>
      <w:r>
        <w:rPr>
          <w:rFonts w:ascii="Segoe UI" w:hAnsi="Segoe UI"/>
          <w:b/>
          <w:i w:val="0"/>
        </w:rPr>
        <w:t>true MITM path</w:t>
      </w:r>
      <w:r>
        <w:rPr>
          <w:rFonts w:ascii="Segoe UI" w:hAnsi="Segoe UI"/>
          <w:b w:val="0"/>
          <w:i w:val="0"/>
        </w:rPr>
        <w:t xml:space="preserve">. Evidence   </w:t>
      </w:r>
      <w:r>
        <w:rPr>
          <w:rFonts w:ascii="Consolas" w:hAnsi="Consolas"/>
          <w:b w:val="0"/>
          <w:i w:val="0"/>
          <w:color w:val="284B63"/>
          <w:sz w:val="18"/>
        </w:rPr>
        <w:t>E1-05_mitm_http_response.txt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5.4 Confidentiality: HTTP vs HTTPS (spec §7.3, §10)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HTTP:</w:t>
      </w:r>
      <w:r>
        <w:rPr>
          <w:rFonts w:ascii="Segoe UI" w:hAnsi="Segoe UI"/>
          <w:b w:val="0"/>
          <w:i w:val="0"/>
        </w:rPr>
        <w:t xml:space="preserve"> the plaintext token </w:t>
      </w:r>
      <w:r>
        <w:rPr>
          <w:rFonts w:ascii="Consolas" w:hAnsi="Consolas"/>
          <w:b w:val="0"/>
          <w:i w:val="0"/>
          <w:color w:val="284B63"/>
          <w:sz w:val="18"/>
        </w:rPr>
        <w:t>SECRET_TELEMETRY_TOKEN_12345</w:t>
      </w:r>
      <w:r>
        <w:rPr>
          <w:rFonts w:ascii="Segoe UI" w:hAnsi="Segoe UI"/>
          <w:b w:val="0"/>
          <w:i w:val="0"/>
        </w:rPr>
        <w:t xml:space="preserve"> appears in the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attacker's capture (2 occurrences). Payload exposed. Evidence   </w:t>
      </w:r>
      <w:r>
        <w:rPr>
          <w:rFonts w:ascii="Consolas" w:hAnsi="Consolas"/>
          <w:b w:val="0"/>
          <w:i w:val="0"/>
          <w:color w:val="284B63"/>
          <w:sz w:val="18"/>
        </w:rPr>
        <w:t>E1-04_mitm_http_pcap.txt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84B63"/>
          <w:sz w:val="18"/>
        </w:rPr>
        <w:t>E1-05</w:t>
      </w:r>
      <w:r>
        <w:rPr>
          <w:rFonts w:ascii="Segoe UI" w:hAnsi="Segoe UI"/>
          <w:b w:val="0"/>
          <w:i w:val="0"/>
        </w:rPr>
        <w:t>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HTTPS (certificate validation ENABLED):</w:t>
      </w:r>
      <w:r>
        <w:rPr>
          <w:rFonts w:ascii="Segoe UI" w:hAnsi="Segoe UI"/>
          <w:b w:val="0"/>
          <w:i w:val="0"/>
        </w:rPr>
        <w:t xml:space="preserve"> under the same MITM path, the token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does </w:t>
      </w:r>
      <w:r>
        <w:rPr>
          <w:rFonts w:ascii="Segoe UI" w:hAnsi="Segoe UI"/>
          <w:b/>
          <w:i w:val="0"/>
        </w:rPr>
        <w:t>not</w:t>
      </w:r>
      <w:r>
        <w:rPr>
          <w:rFonts w:ascii="Segoe UI" w:hAnsi="Segoe UI"/>
          <w:b w:val="0"/>
          <w:i w:val="0"/>
        </w:rPr>
        <w:t xml:space="preserve"> appear in the attacker's TLS capture (0 occurrences), while the   victim still gets a valid response. Payload confidentiality preserved. Evidence   </w:t>
      </w:r>
      <w:r>
        <w:rPr>
          <w:rFonts w:ascii="Consolas" w:hAnsi="Consolas"/>
          <w:b w:val="0"/>
          <w:i w:val="0"/>
          <w:color w:val="284B63"/>
          <w:sz w:val="18"/>
        </w:rPr>
        <w:t>E1-06_mitm_https_pcap.txt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84B63"/>
          <w:sz w:val="18"/>
        </w:rPr>
        <w:t>E1-06_https_response_validated.txt</w:t>
      </w:r>
      <w:r>
        <w:rPr>
          <w:rFonts w:ascii="Segoe UI" w:hAnsi="Segoe UI"/>
          <w:b w:val="0"/>
          <w:i w:val="0"/>
        </w:rPr>
        <w:t>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Cert validation is genuinely enforced</w:t>
      </w:r>
      <w:r>
        <w:rPr>
          <w:rFonts w:ascii="Segoe UI" w:hAnsi="Segoe UI"/>
          <w:b w:val="0"/>
          <w:i w:val="0"/>
        </w:rPr>
        <w:t xml:space="preserve"> (no </w:t>
      </w:r>
      <w:r>
        <w:rPr>
          <w:rFonts w:ascii="Consolas" w:hAnsi="Consolas"/>
          <w:b w:val="0"/>
          <w:i w:val="0"/>
          <w:color w:val="284B63"/>
          <w:sz w:val="18"/>
        </w:rPr>
        <w:t>verify=false</w:t>
      </w:r>
      <w:r>
        <w:rPr>
          <w:rFonts w:ascii="Segoe UI" w:hAnsi="Segoe UI"/>
          <w:b w:val="0"/>
          <w:i w:val="0"/>
        </w:rPr>
        <w:t>): with the trusted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CA the connection succeeds (curl exit 0); without the CA in the trust store the   connection is </w:t>
      </w:r>
      <w:r>
        <w:rPr>
          <w:rFonts w:ascii="Segoe UI" w:hAnsi="Segoe UI"/>
          <w:b/>
          <w:i w:val="0"/>
        </w:rPr>
        <w:t>rejected</w:t>
      </w:r>
      <w:r>
        <w:rPr>
          <w:rFonts w:ascii="Segoe UI" w:hAnsi="Segoe UI"/>
          <w:b w:val="0"/>
          <w:i w:val="0"/>
        </w:rPr>
        <w:t xml:space="preserve"> (curl exit 60, HTTP code 000). Evidence   </w:t>
      </w:r>
      <w:r>
        <w:rPr>
          <w:rFonts w:ascii="Consolas" w:hAnsi="Consolas"/>
          <w:b w:val="0"/>
          <w:i w:val="0"/>
          <w:color w:val="284B63"/>
          <w:sz w:val="18"/>
        </w:rPr>
        <w:t>E1-07_cert_validation.txt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5.5 CIA (spec §7.5)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>Integrity: ARP mapping modified. Confidentiality: plaintext HTTP exposed, HTTPS protected. Availability: dropping forwarding degrades service (DoS case).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5.6 Defense &amp; Regression (spec §7.6, §7.7, §13)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Implemented defense: </w:t>
      </w:r>
      <w:r>
        <w:rPr>
          <w:rFonts w:ascii="Segoe UI" w:hAnsi="Segoe UI"/>
          <w:b/>
          <w:i w:val="0"/>
        </w:rPr>
        <w:t>TLS + certificate validation</w:t>
      </w:r>
      <w:r>
        <w:rPr>
          <w:rFonts w:ascii="Segoe UI" w:hAnsi="Segoe UI"/>
          <w:b w:val="0"/>
          <w:i w:val="0"/>
        </w:rPr>
        <w:t xml:space="preserve">. After stopping the attack and restoring ARP, normal traffic works: HTTP OK, valid TLS OK, and the victim's ARP entry is restored to the gateway MAC — the control passes </w:t>
      </w:r>
      <w:r>
        <w:rPr>
          <w:rFonts w:ascii="Segoe UI" w:hAnsi="Segoe UI"/>
          <w:b/>
          <w:i w:val="0"/>
        </w:rPr>
        <w:t>without</w:t>
      </w:r>
      <w:r>
        <w:rPr>
          <w:rFonts w:ascii="Segoe UI" w:hAnsi="Segoe UI"/>
          <w:b w:val="0"/>
          <w:i w:val="0"/>
        </w:rPr>
        <w:t xml:space="preserve"> relying on "block everything". Evidence </w:t>
      </w:r>
      <w:r>
        <w:rPr>
          <w:rFonts w:ascii="Consolas" w:hAnsi="Consolas"/>
          <w:b w:val="0"/>
          <w:i w:val="0"/>
          <w:color w:val="284B63"/>
          <w:sz w:val="18"/>
        </w:rPr>
        <w:t>E1-08_restored_arp.txt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84B63"/>
          <w:sz w:val="18"/>
        </w:rPr>
        <w:t>E1-REGRESSION</w:t>
      </w:r>
      <w:r>
        <w:rPr>
          <w:rFonts w:ascii="Segoe UI" w:hAnsi="Segoe UI"/>
          <w:b w:val="0"/>
          <w:i w:val="0"/>
        </w:rPr>
        <w:t>.</w:t>
      </w:r>
    </w:p>
    <w:p>
      <w:pPr>
        <w:pStyle w:val="Heading2"/>
        <w:keepLines/>
        <w:widowControl/>
      </w:pPr>
      <w:r>
        <w:rPr>
          <w:rFonts w:ascii="Segoe UI" w:hAnsi="Segoe UI"/>
          <w:b w:val="0"/>
          <w:i w:val="0"/>
        </w:rPr>
        <w:t>5.7 Residual risk (spec §7.8)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TLS protects payload confidentiality/integrity but not network availability or endpoint security. If an endpoint is compromised, plaintext is exposed before encryption / after decryption. DAI, segmentation, static ARP and ARP monitoring are </w:t>
      </w:r>
      <w:r>
        <w:rPr>
          <w:rFonts w:ascii="Segoe UI" w:hAnsi="Segoe UI"/>
          <w:b/>
          <w:i w:val="0"/>
        </w:rPr>
        <w:t>conceptual</w:t>
      </w:r>
      <w:r>
        <w:rPr>
          <w:rFonts w:ascii="Segoe UI" w:hAnsi="Segoe UI"/>
          <w:b w:val="0"/>
          <w:i w:val="0"/>
        </w:rPr>
        <w:t xml:space="preserve"> here (not implemented).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6. Replay Extension (E2)</w:t>
      </w:r>
    </w:p>
    <w:p>
      <w:pPr>
        <w:spacing w:before="40" w:after="80"/>
      </w:pPr>
      <w:r>
        <w:rPr>
          <w:i/>
          <w:color w:val="5D6C79"/>
          <w:sz w:val="18"/>
        </w:rPr>
        <w:t>Table 2. E2 before/after evidence summary — final run 20261028T202400Z.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1325"/>
        <w:gridCol w:w="2477"/>
        <w:gridCol w:w="3139"/>
        <w:gridCol w:w="2606"/>
      </w:tblGrid>
      <w:tr>
        <w:trPr>
          <w:cantSplit/>
          <w:tblHeader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Before control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After control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First request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Accepted; action_count = 1.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Accepted once with HMAC over raw body, timestamp, and nonce.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result.json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Exact replay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Accepted again; action_count changes 1 → 2.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Rejected with HTTP 401 because the nonce was already consumed; action_count stays 1.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result.json, audit_log.json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Modified request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No request authentication in the vulnerable baseline.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Old signature with changed nonce, timestamp, or body is rejected for signature mismatch.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result.json, audit_log.json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Audit trail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No protection audit in the vulnerable baseline.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Five ACCEPT/REJECT events recorded for the protected cases.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audit_log.json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/>
          <w:i w:val="0"/>
        </w:rPr>
        <w:t>Boundary TB-B/TB-D.</w:t>
      </w:r>
      <w:r>
        <w:rPr>
          <w:rFonts w:ascii="Segoe UI" w:hAnsi="Segoe UI"/>
          <w:b w:val="0"/>
          <w:i w:val="0"/>
        </w:rPr>
        <w:t xml:space="preserve"> Attacker holds one captured legitimate request and does </w:t>
      </w:r>
      <w:r>
        <w:rPr>
          <w:rFonts w:ascii="Segoe UI" w:hAnsi="Segoe UI"/>
          <w:b/>
          <w:i w:val="0"/>
        </w:rPr>
        <w:t>not</w:t>
      </w:r>
      <w:r>
        <w:rPr>
          <w:rFonts w:ascii="Segoe UI" w:hAnsi="Segoe UI"/>
          <w:b w:val="0"/>
          <w:i w:val="0"/>
        </w:rPr>
        <w:t xml:space="preserve"> break TLS (spec §9).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Vulnerable baseline:</w:t>
      </w:r>
      <w:r>
        <w:rPr>
          <w:rFonts w:ascii="Segoe UI" w:hAnsi="Segoe UI"/>
          <w:b w:val="0"/>
          <w:i w:val="0"/>
        </w:rPr>
        <w:t xml:space="preserve"> no authentication → exact replay accepted →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</w:t>
      </w:r>
      <w:r>
        <w:rPr>
          <w:rFonts w:ascii="Consolas" w:hAnsi="Consolas"/>
          <w:b w:val="0"/>
          <w:i w:val="0"/>
          <w:color w:val="284B63"/>
          <w:sz w:val="18"/>
        </w:rPr>
        <w:t>action_count</w:t>
      </w:r>
      <w:r>
        <w:rPr>
          <w:rFonts w:ascii="Segoe UI" w:hAnsi="Segoe UI"/>
          <w:b w:val="0"/>
          <w:i w:val="0"/>
        </w:rPr>
        <w:t xml:space="preserve"> 1 → 2. Evidence </w:t>
      </w:r>
      <w:r>
        <w:rPr>
          <w:rFonts w:ascii="Consolas" w:hAnsi="Consolas"/>
          <w:b w:val="0"/>
          <w:i w:val="0"/>
          <w:color w:val="284B63"/>
          <w:sz w:val="18"/>
        </w:rPr>
        <w:t>E2-VULN-EXACT-REPLAY</w:t>
      </w:r>
      <w:r>
        <w:rPr>
          <w:rFonts w:ascii="Segoe UI" w:hAnsi="Segoe UI"/>
          <w:b w:val="0"/>
          <w:i w:val="0"/>
        </w:rPr>
        <w:t>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Protected:</w:t>
      </w:r>
      <w:r>
        <w:rPr>
          <w:rFonts w:ascii="Segoe UI" w:hAnsi="Segoe UI"/>
          <w:b w:val="0"/>
          <w:i w:val="0"/>
        </w:rPr>
        <w:t xml:space="preserve"> HMAC-SHA256 over the </w:t>
      </w:r>
      <w:r>
        <w:rPr>
          <w:rFonts w:ascii="Segoe UI" w:hAnsi="Segoe UI"/>
          <w:b/>
          <w:i w:val="0"/>
        </w:rPr>
        <w:t>raw received body bytes</w:t>
      </w:r>
      <w:r>
        <w:rPr>
          <w:rFonts w:ascii="Segoe UI" w:hAnsi="Segoe UI"/>
          <w:b w:val="0"/>
          <w:i w:val="0"/>
        </w:rPr>
        <w:t xml:space="preserve"> + timestamp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window + nonce cache, compared with </w:t>
      </w:r>
      <w:r>
        <w:rPr>
          <w:rFonts w:ascii="Consolas" w:hAnsi="Consolas"/>
          <w:b w:val="0"/>
          <w:i w:val="0"/>
          <w:color w:val="284B63"/>
          <w:sz w:val="18"/>
        </w:rPr>
        <w:t>hmac.compare_digest</w:t>
      </w:r>
      <w:r>
        <w:rPr>
          <w:rFonts w:ascii="Segoe UI" w:hAnsi="Segoe UI"/>
          <w:b w:val="0"/>
          <w:i w:val="0"/>
        </w:rPr>
        <w:t xml:space="preserve"> (constant-time),   per-device secret (spec §11–§18.1).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3384"/>
        <w:gridCol w:w="6163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FIRST_REQUEST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ACCEPT (action_count=1)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EXACT_REPLAY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REJECT (nonce already consumed)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MODIFIED_NONCE + old signature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REJECT (signature mismatch)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MODIFIED_TIMESTAMP + old signature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REJECT (signature mismatch)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MODIFIED_BODY + old signature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REJECT (signature mismatch)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ACTION_COUNT on replay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UNCHANGED (=1)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AUDIT_LOG_CREATED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YES (ACCEPT + REJECT events)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 w:val="0"/>
          <w:i w:val="0"/>
        </w:rPr>
        <w:t>The canonicalization rule is FROZEN: the client signs the exact bytes it transmits; the server verifies the exact bytes it received — never JSON parse-then-reserialize (a unit test proves two byte-different but semantically-equal JSONs yield different signatures).</w:t>
      </w:r>
    </w:p>
    <w:p>
      <w:pPr>
        <w:keepLines/>
        <w:widowControl/>
      </w:pPr>
      <w:r>
        <w:rPr>
          <w:rFonts w:ascii="Segoe UI" w:hAnsi="Segoe UI"/>
          <w:b/>
          <w:i w:val="0"/>
        </w:rPr>
        <w:t>Replay ≠ Idempotency (spec §17).</w:t>
      </w:r>
      <w:r>
        <w:rPr>
          <w:rFonts w:ascii="Segoe UI" w:hAnsi="Segoe UI"/>
          <w:b w:val="0"/>
          <w:i w:val="0"/>
        </w:rPr>
        <w:t xml:space="preserve"> Replay protection (nonce = security freshness) is </w:t>
      </w:r>
      <w:r>
        <w:rPr>
          <w:rFonts w:ascii="Segoe UI" w:hAnsi="Segoe UI"/>
          <w:b/>
          <w:i w:val="0"/>
        </w:rPr>
        <w:t>IMPLEMENTED</w:t>
      </w:r>
      <w:r>
        <w:rPr>
          <w:rFonts w:ascii="Segoe UI" w:hAnsi="Segoe UI"/>
          <w:b w:val="0"/>
          <w:i w:val="0"/>
        </w:rPr>
        <w:t>; idempotency (</w:t>
      </w:r>
      <w:r>
        <w:rPr>
          <w:rFonts w:ascii="Consolas" w:hAnsi="Consolas"/>
          <w:b w:val="0"/>
          <w:i w:val="0"/>
          <w:color w:val="284B63"/>
          <w:sz w:val="18"/>
        </w:rPr>
        <w:t>idempotency_key</w:t>
      </w:r>
      <w:r>
        <w:rPr>
          <w:rFonts w:ascii="Segoe UI" w:hAnsi="Segoe UI"/>
          <w:b w:val="0"/>
          <w:i w:val="0"/>
        </w:rPr>
        <w:t xml:space="preserve"> = retry semantics) is </w:t>
      </w:r>
      <w:r>
        <w:rPr>
          <w:rFonts w:ascii="Segoe UI" w:hAnsi="Segoe UI"/>
          <w:b/>
          <w:i w:val="0"/>
        </w:rPr>
        <w:t>CONCEPTUAL / future work</w:t>
      </w:r>
      <w:r>
        <w:rPr>
          <w:rFonts w:ascii="Segoe UI" w:hAnsi="Segoe UI"/>
          <w:b w:val="0"/>
          <w:i w:val="0"/>
        </w:rPr>
        <w:t>.</w:t>
      </w:r>
    </w:p>
    <w:p>
      <w:pPr>
        <w:keepLines/>
        <w:widowControl/>
      </w:pPr>
      <w:r>
        <w:rPr>
          <w:rFonts w:ascii="Segoe UI" w:hAnsi="Segoe UI"/>
          <w:b/>
          <w:i w:val="0"/>
        </w:rPr>
        <w:t>Residual risk (spec §18/§19):</w:t>
      </w:r>
      <w:r>
        <w:rPr>
          <w:rFonts w:ascii="Segoe UI" w:hAnsi="Segoe UI"/>
          <w:b w:val="0"/>
          <w:i w:val="0"/>
        </w:rPr>
        <w:t xml:space="preserve"> compromised device secret defeats HMAC; in-memory nonce cache is lost on restart (previously-used nonce within the timestamp window could be re-accepted) — </w:t>
      </w:r>
      <w:r>
        <w:rPr>
          <w:rFonts w:ascii="Consolas" w:hAnsi="Consolas"/>
          <w:b w:val="0"/>
          <w:i w:val="0"/>
          <w:color w:val="284B63"/>
          <w:sz w:val="18"/>
        </w:rPr>
        <w:t>E2_RESIDUAL_RISK</w:t>
      </w:r>
      <w:r>
        <w:rPr>
          <w:rFonts w:ascii="Segoe UI" w:hAnsi="Segoe UI"/>
          <w:b w:val="0"/>
          <w:i w:val="0"/>
        </w:rPr>
        <w:t>; clock drift. A global shared fleet secret is rejected in favor of per-device secrets; hardware key protection (TPM/SE/TEE) is conceptual only.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7. SQL Injection Extension (E3)</w:t>
      </w:r>
    </w:p>
    <w:p>
      <w:pPr>
        <w:spacing w:before="40" w:after="80"/>
      </w:pPr>
      <w:r>
        <w:rPr>
          <w:i/>
          <w:color w:val="5D6C79"/>
          <w:sz w:val="18"/>
        </w:rPr>
        <w:t>Table 3. E3 before/after evidence summary — final run 20261028T202401Z.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1325"/>
        <w:gridCol w:w="2477"/>
        <w:gridCol w:w="3139"/>
        <w:gridCol w:w="2606"/>
      </w:tblGrid>
      <w:tr>
        <w:trPr>
          <w:cantSplit/>
          <w:tblHeader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Before control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After control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Normal query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sensor-alpha returns 1 row.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Parameterized query still returns 1 row.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result.json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Injection semantics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Raw SQL input ' OR '1'='1 returns 4 rows instead of 1.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Same input returns 0 rows through the parameterized query.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E3-01, E3-02, result.json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Privilege boundary</w:t>
            </w:r>
          </w:p>
        </w:tc>
        <w:tc>
          <w:tcPr>
            <w:tcW w:type="dxa" w:w="24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Least-privilege controls are not part of the vulnerable SQL-interpolation baseline.</w:t>
            </w:r>
          </w:p>
        </w:tc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iot_search_reader can read allowed tables; sensitive read, UPDATE, and DROP are denied; database row count remains 4 → 4.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6"/>
              </w:rPr>
              <w:t>result.json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/>
          <w:i w:val="0"/>
        </w:rPr>
        <w:t>Boundary TB-C.</w:t>
      </w:r>
      <w:r>
        <w:rPr>
          <w:rFonts w:ascii="Segoe UI" w:hAnsi="Segoe UI"/>
          <w:b w:val="0"/>
          <w:i w:val="0"/>
        </w:rPr>
        <w:t xml:space="preserve"> Attacker reaches the Backend API and supplies input (spec §6).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Vulnerable baseline (genuine raw SQL interpolation, spec §21.1):</w:t>
      </w:r>
      <w:r>
        <w:rPr>
          <w:rFonts w:ascii="Segoe UI" w:hAnsi="Segoe UI"/>
          <w:b w:val="0"/>
          <w:i w:val="0"/>
        </w:rPr>
        <w:t xml:space="preserve"> normal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input </w:t>
      </w:r>
      <w:r>
        <w:rPr>
          <w:rFonts w:ascii="Consolas" w:hAnsi="Consolas"/>
          <w:b w:val="0"/>
          <w:i w:val="0"/>
          <w:color w:val="284B63"/>
          <w:sz w:val="18"/>
        </w:rPr>
        <w:t>sensor-alpha</w:t>
      </w:r>
      <w:r>
        <w:rPr>
          <w:rFonts w:ascii="Segoe UI" w:hAnsi="Segoe UI"/>
          <w:b w:val="0"/>
          <w:i w:val="0"/>
        </w:rPr>
        <w:t xml:space="preserve"> → 1 row; injection </w:t>
      </w:r>
      <w:r>
        <w:rPr>
          <w:rFonts w:ascii="Consolas" w:hAnsi="Consolas"/>
          <w:b w:val="0"/>
          <w:i w:val="0"/>
          <w:color w:val="284B63"/>
          <w:sz w:val="18"/>
        </w:rPr>
        <w:t>' OR '1'='1</w:t>
      </w:r>
      <w:r>
        <w:rPr>
          <w:rFonts w:ascii="Segoe UI" w:hAnsi="Segoe UI"/>
          <w:b w:val="0"/>
          <w:i w:val="0"/>
        </w:rPr>
        <w:t xml:space="preserve"> → 4 rows. Input changes   query semantics. Evidence </w:t>
      </w:r>
      <w:r>
        <w:rPr>
          <w:rFonts w:ascii="Consolas" w:hAnsi="Consolas"/>
          <w:b w:val="0"/>
          <w:i w:val="0"/>
          <w:color w:val="284B63"/>
          <w:sz w:val="18"/>
        </w:rPr>
        <w:t>E3-01…E3-02</w:t>
      </w:r>
      <w:r>
        <w:rPr>
          <w:rFonts w:ascii="Segoe UI" w:hAnsi="Segoe U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284B63"/>
          <w:sz w:val="18"/>
        </w:rPr>
        <w:t>E3-VULN-SEMANTICS</w:t>
      </w:r>
      <w:r>
        <w:rPr>
          <w:rFonts w:ascii="Segoe UI" w:hAnsi="Segoe UI"/>
          <w:b w:val="0"/>
          <w:i w:val="0"/>
        </w:rPr>
        <w:t>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Fix — Parameterized query (PREVENT, spec §24):</w:t>
      </w:r>
      <w:r>
        <w:rPr>
          <w:rFonts w:ascii="Segoe UI" w:hAnsi="Segoe UI"/>
          <w:b w:val="0"/>
          <w:i w:val="0"/>
        </w:rPr>
        <w:t xml:space="preserve"> the same injection input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  now returns 0 rows; normal input still returns 1. </w:t>
      </w:r>
      <w:r>
        <w:rPr>
          <w:rFonts w:ascii="Consolas" w:hAnsi="Consolas"/>
          <w:b w:val="0"/>
          <w:i w:val="0"/>
          <w:color w:val="284B63"/>
          <w:sz w:val="18"/>
        </w:rPr>
        <w:t>SAME_INPUT_CHANGES_QUERY = NO</w:t>
      </w:r>
      <w:r>
        <w:rPr>
          <w:rFonts w:ascii="Segoe UI" w:hAnsi="Segoe UI"/>
          <w:b w:val="0"/>
          <w:i w:val="0"/>
        </w:rPr>
        <w:t>.</w:t>
      </w:r>
    </w:p>
    <w:p>
      <w:pPr>
        <w:pStyle w:val="ListBullet"/>
        <w:keepLines/>
        <w:widowControl/>
        <w:ind w:left="403" w:hanging="230"/>
      </w:pPr>
      <w:r>
        <w:rPr>
          <w:rFonts w:ascii="Segoe UI" w:hAnsi="Segoe UI"/>
          <w:b/>
          <w:i w:val="0"/>
        </w:rPr>
        <w:t>Containment — least-privilege role `iot_search_reader` (CONTAIN, spec §25–27):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3384"/>
        <w:gridCol w:w="6163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Gate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Allowed-table SELECT (devices/telemetry)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permitted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SENSITIVE_TABLE_READ (UNION → users)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DENIED (InsufficientPrivilege)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UNAUTHORIZED_UPDATE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DENIED (InsufficientPrivilege)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UNAUTHORIZED_DROP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DENIED (must be owner)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DB state before/after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unchanged (4 = 4)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NORMAL_QUERY_REGRESSION</w:t>
            </w:r>
          </w:p>
        </w:tc>
        <w:tc>
          <w:tcPr>
            <w:tcW w:type="dxa" w:w="61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PASS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Least privilege limits blast radius but is </w:t>
      </w:r>
      <w:r>
        <w:rPr>
          <w:rFonts w:ascii="Segoe UI" w:hAnsi="Segoe UI"/>
          <w:b/>
          <w:i w:val="0"/>
        </w:rPr>
        <w:t>not</w:t>
      </w:r>
      <w:r>
        <w:rPr>
          <w:rFonts w:ascii="Segoe UI" w:hAnsi="Segoe UI"/>
          <w:b w:val="0"/>
          <w:i w:val="0"/>
        </w:rPr>
        <w:t xml:space="preserve"> a root-cause fix — injection on an allowed table could still read all permitted telemetry (spec §27).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8. Cross-Layer Analysis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551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</w:pPr>
      <w:r>
        <w:rPr>
          <w:i/>
          <w:color w:val="5D6C79"/>
          <w:sz w:val="18"/>
        </w:rPr>
        <w:t>Figure 2. Cross-layer trust boundaries and their corresponding controls.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>Each control protects exactly one failure domain. Correct TLS (E1) does nothing against a replayed authenticated request (E2); replay protection (E2) does nothing against malicious SQL from a legitimate client (E3); parameterized queries (E3) do nothing against L2 interception (E1). Hence defense must span layers.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 xml:space="preserve">9. Defense-in-Depth (spec §14/§29) — </w:t>
      </w:r>
      <w:r>
        <w:rPr>
          <w:rFonts w:ascii="Consolas" w:hAnsi="Consolas"/>
          <w:b w:val="0"/>
          <w:i w:val="0"/>
          <w:color w:val="284B63"/>
          <w:sz w:val="18"/>
        </w:rPr>
        <w:t>[I]</w:t>
      </w:r>
      <w:r>
        <w:rPr>
          <w:rFonts w:ascii="Segoe UI" w:hAnsi="Segoe UI"/>
          <w:b w:val="0"/>
          <w:i w:val="0"/>
        </w:rPr>
        <w:t xml:space="preserve"> implemented+verified, </w:t>
      </w:r>
      <w:r>
        <w:rPr>
          <w:rFonts w:ascii="Consolas" w:hAnsi="Consolas"/>
          <w:b w:val="0"/>
          <w:i w:val="0"/>
          <w:color w:val="284B63"/>
          <w:sz w:val="18"/>
        </w:rPr>
        <w:t>[C]</w:t>
      </w:r>
      <w:r>
        <w:rPr>
          <w:rFonts w:ascii="Segoe UI" w:hAnsi="Segoe UI"/>
          <w:b w:val="0"/>
          <w:i w:val="0"/>
        </w:rPr>
        <w:t xml:space="preserve"> conceptual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1DEE6"/>
          <w:left w:val="single" w:sz="5" w:color="D1DEE6"/>
          <w:bottom w:val="single" w:sz="5" w:color="D1DEE6"/>
          <w:right w:val="single" w:sz="5" w:color="D1DEE6"/>
          <w:insideH w:val="single" w:sz="5" w:color="D1DEE6"/>
          <w:insideV w:val="single" w:sz="5" w:color="D1DEE6"/>
        </w:tblBorders>
      </w:tblPr>
      <w:tblGrid>
        <w:gridCol w:w="1181"/>
        <w:gridCol w:w="1699"/>
        <w:gridCol w:w="2016"/>
        <w:gridCol w:w="2088"/>
        <w:gridCol w:w="2563"/>
      </w:tblGrid>
      <w:tr>
        <w:trPr>
          <w:cantSplit/>
          <w:tblHeader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Exp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Prevent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Detect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Contain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FFFFFF"/>
                <w:sz w:val="17"/>
              </w:rPr>
              <w:t>Recover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E1 ARP/MITM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[I] TLS + Cert Validation</w:t>
            </w:r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 xml:space="preserve"> / [C] DAI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[C] ARP anomaly monitoring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[C] Network segmentation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[C] Restore trusted network state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E2 Replay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[I] HMAC + Nonce + Timestamp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[I] Invalid-sig / duplicate-nonce audit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[I] Reject request</w:t>
            </w:r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 xml:space="preserve"> / [C] revoke device key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8FA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[C] Key rotation / session recovery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E3 SQLi</w:t>
            </w:r>
          </w:p>
        </w:tc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[I] Parameterized Query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[C] DB/API anomaly monitoring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/>
                <w:i w:val="0"/>
                <w:color w:val="263746"/>
                <w:sz w:val="17"/>
              </w:rPr>
              <w:t>[I] Table-level Least Privilege</w:t>
            </w:r>
          </w:p>
        </w:tc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Segoe UI" w:hAnsi="Segoe UI"/>
                <w:b w:val="0"/>
                <w:i w:val="0"/>
                <w:color w:val="263746"/>
                <w:sz w:val="17"/>
              </w:rPr>
              <w:t>[C] DB restore / credential rotation</w:t>
            </w:r>
          </w:p>
        </w:tc>
      </w:tr>
    </w:tbl>
    <w:p>
      <w:pPr>
        <w:spacing w:after="40" w:before="0"/>
      </w:pP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This lab implements </w:t>
      </w:r>
      <w:r>
        <w:rPr>
          <w:rFonts w:ascii="Segoe UI" w:hAnsi="Segoe UI"/>
          <w:b/>
          <w:i w:val="0"/>
        </w:rPr>
        <w:t>Prevent + partial Detect + Contain</w:t>
      </w:r>
      <w:r>
        <w:rPr>
          <w:rFonts w:ascii="Segoe UI" w:hAnsi="Segoe UI"/>
          <w:b w:val="0"/>
          <w:i w:val="0"/>
        </w:rPr>
        <w:t xml:space="preserve">. A complete Detect/Recover pipeline is </w:t>
      </w:r>
      <w:r>
        <w:rPr>
          <w:rFonts w:ascii="Segoe UI" w:hAnsi="Segoe UI"/>
          <w:b/>
          <w:i w:val="0"/>
        </w:rPr>
        <w:t>not</w:t>
      </w:r>
      <w:r>
        <w:rPr>
          <w:rFonts w:ascii="Segoe UI" w:hAnsi="Segoe UI"/>
          <w:b w:val="0"/>
          <w:i w:val="0"/>
        </w:rPr>
        <w:t xml:space="preserve"> claimed.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10. Residual Risk (spec §32.10)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>Endpoint compromise (pre-/post-encryption plaintext); HMAC key leakage; in-memory nonce-cache restart; clock drift; idempotency (conceptual); application-accessible SQL data still readable within granted privileges even after the injection fix.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11. Limitations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>Controlled lab; simulated IoT device; no public target; no destructive operations; no Internet DDoS; no production credentials. E2 driven in-process for determinism (same application logic as the canonical FastAPI backend).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12. Conclusion</w:t>
      </w:r>
    </w:p>
    <w:p>
      <w:pPr>
        <w:keepLines/>
        <w:widowControl/>
      </w:pPr>
      <w:r>
        <w:rPr>
          <w:rFonts w:ascii="Segoe UI" w:hAnsi="Segoe UI"/>
          <w:b w:val="0"/>
          <w:i w:val="0"/>
        </w:rPr>
        <w:t xml:space="preserve">IoT security is a cross-layer trust-management problem. Each experiment confirms a single control secures a single failure domain: TLS protected the HTTPS payload but not availability; HMAC+nonce stopped replay but not a leaked key; parameterized queries removed the injection root cause while least privilege only contained blast radius. Therefore </w:t>
      </w:r>
      <w:r>
        <w:rPr>
          <w:rFonts w:ascii="Segoe UI" w:hAnsi="Segoe UI"/>
          <w:b/>
          <w:i w:val="0"/>
        </w:rPr>
        <w:t>defense-in-depth</w:t>
      </w:r>
      <w:r>
        <w:rPr>
          <w:rFonts w:ascii="Segoe UI" w:hAnsi="Segoe UI"/>
          <w:b w:val="0"/>
          <w:i w:val="0"/>
        </w:rPr>
        <w:t xml:space="preserve"> across Network, Message, and Application/Data boundaries is required.</w:t>
      </w:r>
    </w:p>
    <w:p>
      <w:pPr>
        <w:pStyle w:val="Heading1"/>
        <w:keepLines/>
        <w:widowControl/>
      </w:pPr>
      <w:r>
        <w:rPr>
          <w:rFonts w:ascii="Segoe UI" w:hAnsi="Segoe UI"/>
          <w:b w:val="0"/>
          <w:i w:val="0"/>
        </w:rPr>
        <w:t>13. References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Course slides — IoT Application Information Security &amp; Risk Management.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Assignment #3 slides (DVWA SQL Injection option).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RFC 826 — Address Resolution Protocol (ARP).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RFC 2104 — HMAC: Keyed-Hashing for Message Authentication.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RFC 8446 — TLS 1.3.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OWASP Top 10 — A03:2021 Injection.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OWASP — SQL Injection Prevention Cheat Sheet (parameterized queries).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PostgreSQL documentation — GRANT / role privileges (least privilege).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CWE-287 (Improper Authentication), CWE-294 (Replay), CWE-89 (SQL Injection).</w:t>
      </w:r>
    </w:p>
    <w:p>
      <w:pPr>
        <w:pStyle w:val="ListNumber"/>
        <w:keepLines/>
        <w:widowControl/>
      </w:pPr>
      <w:r>
        <w:rPr>
          <w:rFonts w:ascii="Segoe UI" w:hAnsi="Segoe UI"/>
          <w:b w:val="0"/>
          <w:i w:val="0"/>
        </w:rPr>
        <w:t>Real-world context: Mirai botnet (2016) — IoT device trust failure at scale.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C79"/>
        <w:sz w:val="16"/>
      </w:rPr>
      <w:t xml:space="preserve">Final Report  ·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C79"/>
        <w:sz w:val="16"/>
      </w:rPr>
      <w:t>ASSIGNMENT #3  |  IoT SECURITY LAB  |  V2.2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Segoe UI" w:hAnsi="Segoe UI"/>
      <w:b/>
      <w:bCs/>
      <w:color w:val="2F669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Segoe UI" w:hAnsi="Segoe U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ode">
    <w:name w:val="Evidence Code"/>
    <w:pPr>
      <w:keepLines/>
      <w:spacing w:after="20"/>
      <w:ind w:left="259" w:right="173"/>
    </w:pPr>
    <w:rPr>
      <w:rFonts w:ascii="Consolas" w:hAnsi="Consolas"/>
      <w:color w:val="34495E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#3 — IoT Security Lab: Final Report (V2.2)</dc:title>
  <dc:subject>Evidence-backed report for the frozen V2.2 controlled IoT security lab</dc:subject>
  <dc:creator>python-docx</dc:creator>
  <cp:keywords>IoT security, ARP spoofing, replay, SQL injection,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