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</w:rPr>
        <w:t>SECRETARIA DE ESTADO DA FAZENDA DE RORAIMA</w:t>
      </w:r>
    </w:p>
    <w:p>
      <w:pPr>
        <w:jc w:val="center"/>
      </w:pPr>
      <w:r>
        <w:rPr>
          <w:b/>
        </w:rPr>
        <w:t>DIVISÃO DE FISCALIZAÇÃO DE ESTABELECIMENTOS</w:t>
      </w:r>
    </w:p>
    <w:p/>
    <w:p>
      <w:pPr>
        <w:jc w:val="center"/>
      </w:pPr>
      <w:r>
        <w:rPr>
          <w:b/>
        </w:rPr>
        <w:t>RELATÓRIO PRELIMINAR DE AUDITORIA</w:t>
      </w:r>
    </w:p>
    <w:p/>
    <w:p/>
    <w:p/>
    <w:p>
      <w:pPr>
        <w:jc w:val="center"/>
      </w:pPr>
      <w:r>
        <w:rPr>
          <w:b/>
        </w:rPr>
        <w:t>DA AUDITORIA</w:t>
      </w:r>
    </w:p>
    <w:p>
      <w:r>
        <w:t>O trabalho de auditoria fiscal no Estado de Roraima fundamenta-se na Constituição Federal de 1988, especialmente no artigo 155, inciso II, que regula o ICMS, e na Lei Complementar nº 87/1996 (Lei Kandir), além das disposições da Lei Estadual nº 059/1993 (Código Tributário Estadual). A fiscalização tributária visa assegurar o cumprimento das obrigações tributárias e a arrecadação justa dos tributos. O relatório preliminar de auditoria fiscal é um documento técnico e não definitivo, elaborado com base nas informações obtidas durante a auditoria. Ele deve ser apresentado ao contribuinte para permitir manifestação e, com base nessa análise, será elaborado o relatório final, consolidando as conclusões da auditoria.</w:t>
      </w:r>
    </w:p>
    <w:p/>
    <w:p>
      <w:r>
        <w:rPr>
          <w:b/>
        </w:rPr>
        <w:t>INFORMAÇÕES DO PROCESSO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Ordem de Serviço</w:t>
            </w:r>
          </w:p>
        </w:tc>
        <w:tc>
          <w:tcPr>
            <w:tcW w:type="dxa" w:w="4320"/>
          </w:tcPr>
          <w:p>
            <w:r>
              <w:t>20123120309</w:t>
            </w:r>
          </w:p>
        </w:tc>
      </w:tr>
      <w:tr>
        <w:tc>
          <w:tcPr>
            <w:tcW w:type="dxa" w:w="4320"/>
          </w:tcPr>
          <w:p>
            <w:r>
              <w:t>Processo SEI</w:t>
            </w:r>
          </w:p>
        </w:tc>
        <w:tc>
          <w:tcPr>
            <w:tcW w:type="dxa" w:w="4320"/>
          </w:tcPr>
          <w:p>
            <w:r>
              <w:t>912839128301293812093</w:t>
            </w:r>
          </w:p>
        </w:tc>
      </w:tr>
      <w:tr>
        <w:tc>
          <w:tcPr>
            <w:tcW w:type="dxa" w:w="4320"/>
          </w:tcPr>
          <w:p>
            <w:r>
              <w:t>Data de Relatório</w:t>
            </w:r>
          </w:p>
        </w:tc>
        <w:tc>
          <w:tcPr>
            <w:tcW w:type="dxa" w:w="4320"/>
          </w:tcPr>
          <w:p>
            <w:r>
              <w:t>10/12/2024</w:t>
            </w:r>
          </w:p>
        </w:tc>
      </w:tr>
      <w:tr>
        <w:tc>
          <w:tcPr>
            <w:tcW w:type="dxa" w:w="4320"/>
          </w:tcPr>
          <w:p>
            <w:r>
              <w:t>Período de Fiscalização</w:t>
            </w:r>
          </w:p>
        </w:tc>
        <w:tc>
          <w:tcPr>
            <w:tcW w:type="dxa" w:w="4320"/>
          </w:tcPr>
          <w:p>
            <w:r>
              <w:t>01/01/2022 a 31/12/2023</w:t>
            </w:r>
          </w:p>
        </w:tc>
      </w:tr>
    </w:tbl>
    <w:p/>
    <w:p>
      <w:r>
        <w:rPr>
          <w:b/>
        </w:rPr>
        <w:t>INFORMAÇÕES DA EMPRESA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Número CNPJ</w:t>
            </w:r>
          </w:p>
        </w:tc>
        <w:tc>
          <w:tcPr>
            <w:tcW w:type="dxa" w:w="4320"/>
          </w:tcPr>
          <w:p>
            <w:r>
              <w:t>00000000000100</w:t>
            </w:r>
          </w:p>
        </w:tc>
      </w:tr>
      <w:tr>
        <w:tc>
          <w:tcPr>
            <w:tcW w:type="dxa" w:w="4320"/>
          </w:tcPr>
          <w:p>
            <w:r>
              <w:t>Número de Cadastro Geral da Fazenda (CGF)</w:t>
            </w:r>
          </w:p>
        </w:tc>
        <w:tc>
          <w:tcPr>
            <w:tcW w:type="dxa" w:w="4320"/>
          </w:tcPr>
          <w:p>
            <w:r>
              <w:t>24-000.212</w:t>
            </w:r>
          </w:p>
        </w:tc>
      </w:tr>
    </w:tbl>
    <w:p/>
    <w:p>
      <w:r>
        <w:br w:type="page"/>
      </w:r>
    </w:p>
    <w:p>
      <w:pPr>
        <w:jc w:val="center"/>
      </w:pPr>
      <w:r>
        <w:rPr>
          <w:b/>
        </w:rPr>
        <w:t>DO PLANEJAMENTO</w:t>
      </w:r>
    </w:p>
    <w:p>
      <w:r>
        <w:t>O planejamento de uma auditoria fiscal é uma etapa essencial para garantir sua efetividade e objetividade. Os critérios de auditoria são os padrões legais, normativos e técnicos utilizados como referência para avaliar a conformidade das operações fiscais, enquanto as questões de auditoria são os pontos específicos de investigação, elaborados com base nos objetivos da auditoria, que orientam a coleta de informações. No contexto do Tribunal de Contas da União (TCU), o planejamento da auditoria de regularidade é previsto por normas que estabelecem a identificação de critérios, objetivos e riscos, além da definição de procedimentos para assegurar a cobertura de todas as áreas relevantes. Esse planejamento considera a materialidade, relevância e risco, alinhando-se às boas práticas internacionais de auditoria. Para responder às questões de auditoria, o trabalho consiste em coletar, analisar e interpretar dados e documentos, confrontando-os com os critérios estabelecidos. Essa análise detalhada visa identificar inconformidades e gerar evidências sólidas, que serão utilizadas para sustentar as conclusões apresentadas no relatório preliminar, promovendo uma análise justa e transparente.</w:t>
      </w:r>
    </w:p>
    <w:p/>
    <w:p>
      <w:r>
        <w:rPr>
          <w:b/>
        </w:rPr>
        <w:t>AUDITORIA DE OBRIGAÇÕES TRIBUTÁRIAS ACESSÓRIAS</w:t>
      </w:r>
    </w:p>
    <w:p>
      <w:r>
        <w:t>Conforme legislação federal e estadual, as pessoas jurídicas, contribuintes ou não do Imposto sobre Circulação de Mercadorias e Serviços (ICMS), devem cumprir um conjunto de obrigações acessórias...</w:t>
      </w:r>
    </w:p>
    <w:p>
      <w:r>
        <w:rPr>
          <w:b/>
        </w:rPr>
        <w:t>1. Contribuinte inscrito no Cadastro Nacional de Pessoas Jurídicas (CNPJ)</w:t>
      </w:r>
    </w:p>
    <w:p>
      <w:r>
        <w:t>Conforme o Decreto nº 3.000/1999 (RIR) e a Lei Complementar nº 123/2006, as pessoas jurídicas devem estar regularmente inscritas no CNPJ...</w:t>
      </w:r>
    </w:p>
    <w:p>
      <w:r>
        <w:t>Fundamentação Legal:</w:t>
      </w:r>
    </w:p>
    <w:p>
      <w:r>
        <w:t xml:space="preserve"> - Decreto nº 3.000/1999</w:t>
      </w:r>
    </w:p>
    <w:p>
      <w:r>
        <w:t xml:space="preserve"> - Lei Complementar nº 123/2006</w:t>
      </w:r>
    </w:p>
    <w:p>
      <w:r>
        <w:rPr>
          <w:b/>
        </w:rPr>
        <w:t>2. Contribuinte inscrito no Cadastro Geral da Fazenda (CGF)</w:t>
      </w:r>
    </w:p>
    <w:p>
      <w:r>
        <w:t>De acordo com o Decreto nº 4.335/2001, que regulamenta o ICMS no estado de Roraima...</w:t>
      </w:r>
    </w:p>
    <w:p>
      <w:r>
        <w:t>Fundamentação Legal:</w:t>
      </w:r>
    </w:p>
    <w:p>
      <w:r>
        <w:t xml:space="preserve"> - Decreto nº 4.335/2001</w:t>
      </w:r>
    </w:p>
    <w:p>
      <w:r>
        <w:rPr>
          <w:b/>
        </w:rPr>
        <w:t>3. Contribuinte com emissão de documentos fiscais no período</w:t>
      </w:r>
    </w:p>
    <w:p>
      <w:r>
        <w:t>O artigo 113 do CTN e o Regulamento do ICMS de Roraima dispõem que os contribuintes são obrigados a emitir documentos fiscais...</w:t>
      </w:r>
    </w:p>
    <w:p>
      <w:r>
        <w:t>Fundamentação Legal:</w:t>
      </w:r>
    </w:p>
    <w:p>
      <w:r>
        <w:t xml:space="preserve"> - Art. 113, CTN</w:t>
      </w:r>
    </w:p>
    <w:p>
      <w:r>
        <w:t xml:space="preserve"> - Decreto nº 4.335/2001</w:t>
      </w:r>
    </w:p>
    <w:p>
      <w:r>
        <w:rPr>
          <w:b/>
        </w:rPr>
        <w:t>4. Contribuinte com entrega de Guia de Informação Mensal do ICMS (GIM)</w:t>
      </w:r>
    </w:p>
    <w:p>
      <w:r>
        <w:t>Conforme o Regulamento do ICMS de Roraima, é obrigatória a entrega mensal da Guia de Informação do ICMS (GIM)...</w:t>
      </w:r>
    </w:p>
    <w:p>
      <w:r>
        <w:t>Fundamentação Legal:</w:t>
      </w:r>
    </w:p>
    <w:p>
      <w:r>
        <w:t xml:space="preserve"> - Decreto nº 4.335/2001</w:t>
      </w:r>
    </w:p>
    <w:p>
      <w:r>
        <w:rPr>
          <w:b/>
        </w:rPr>
        <w:t>5. Contribuinte com declaração do PGDAS</w:t>
      </w:r>
    </w:p>
    <w:p>
      <w:r>
        <w:t>A Lei Complementar nº 123/2006 e as Resoluções CGSN estabelecem que os optantes pelo Simples Nacional devem apresentar a declaração do PGDAS-D...</w:t>
      </w:r>
    </w:p>
    <w:p>
      <w:r>
        <w:t>Fundamentação Legal:</w:t>
      </w:r>
    </w:p>
    <w:p>
      <w:r>
        <w:t xml:space="preserve"> - Lei Complementar nº 123/2006</w:t>
      </w:r>
    </w:p>
    <w:p>
      <w:r>
        <w:t xml:space="preserve"> - Resoluções CGSN nº 94/2011 e nº 140/2018</w:t>
      </w:r>
    </w:p>
    <w:p>
      <w:r>
        <w:rPr>
          <w:b/>
        </w:rPr>
        <w:t>AUDITORIA DE OPERAÇÕES E PRESTAÇÕES DE ENTRADA</w:t>
      </w:r>
    </w:p>
    <w:p>
      <w:r>
        <w:t>Conforme legislação federal e estadual, as pessoas jurídicas, contribuintes ou não do Imposto sobre Circulação de Mercadorias e Serviços (ICMS), devem cumprir um conjunto de obrigações acessórias...</w:t>
      </w:r>
    </w:p>
    <w:p>
      <w:r>
        <w:rPr>
          <w:b/>
        </w:rPr>
        <w:t>1. Notas Fiscais Interestaduais apresentadas à Secretaria da Fazenda de Roraima</w:t>
      </w:r>
    </w:p>
    <w:p>
      <w:r>
        <w:t>Conforme o Decreto nº 3.000/1999 (RIR) e a Lei Complementar nº 123/2006, as pessoas jurídicas devem estar regularmente inscritas no CNPJ...</w:t>
      </w:r>
    </w:p>
    <w:p>
      <w:r>
        <w:t>Fundamentação Legal:</w:t>
      </w:r>
    </w:p>
    <w:p>
      <w:r>
        <w:t xml:space="preserve"> - Decreto nº 3.000/1999</w:t>
      </w:r>
    </w:p>
    <w:p>
      <w:r>
        <w:t xml:space="preserve"> - Lei Complementar nº 123/2006</w:t>
      </w:r>
    </w:p>
    <w:p>
      <w:r>
        <w:rPr>
          <w:b/>
        </w:rPr>
        <w:t>AUDITORIA DE OPERAÇÕES E PRESTAÇÕES DE SAÍDA</w:t>
      </w:r>
    </w:p>
    <w:p>
      <w:r>
        <w:t>Conforme legislação federal e estadual, as pessoas jurídicas, contribuintes ou não do Imposto sobre Circulação de Mercadorias e Serviços (ICMS), devem cumprir um conjunto de obrigações acessórias...</w:t>
      </w:r>
    </w:p>
    <w:p>
      <w:r>
        <w:rPr>
          <w:b/>
        </w:rPr>
        <w:t>1. Ausência de Desempenho Negativo (por mês)</w:t>
      </w:r>
    </w:p>
    <w:p>
      <w:r>
        <w:t>Conforme o Decreto nº 3.000/1999 (RIR) e a Lei Complementar nº 123/2006, as pessoas jurídicas devem estar regularmente inscritas no CNPJ...</w:t>
      </w:r>
    </w:p>
    <w:p>
      <w:r>
        <w:t>Fundamentação Legal:</w:t>
      </w:r>
    </w:p>
    <w:p>
      <w:r>
        <w:t xml:space="preserve"> - Decreto nº 3.000/1999</w:t>
      </w:r>
    </w:p>
    <w:p>
      <w:r>
        <w:t xml:space="preserve"> - Lei Complementar nº 123/2006</w:t>
      </w:r>
    </w:p>
    <w:p>
      <w:r>
        <w:rPr>
          <w:b/>
        </w:rPr>
        <w:t>2. Ausência de Desempenho Negativo (por produto)</w:t>
      </w:r>
    </w:p>
    <w:p>
      <w:r>
        <w:t>Conforme o Decreto nº 3.000/1999 (RIR) e a Lei Complementar nº 123/2006, as pessoas jurídicas devem estar regularmente inscritas no CNPJ...</w:t>
      </w:r>
    </w:p>
    <w:p>
      <w:r>
        <w:t>Fundamentação Legal:</w:t>
      </w:r>
    </w:p>
    <w:p>
      <w:r>
        <w:t xml:space="preserve"> - Decreto nº 3.000/1999</w:t>
      </w:r>
    </w:p>
    <w:p>
      <w:r>
        <w:t xml:space="preserve"> - Lei Complementar nº 123/2006</w:t>
      </w:r>
    </w:p>
    <w:p>
      <w:r>
        <w:rPr>
          <w:b/>
        </w:rPr>
        <w:t>3. Emissão de Notas Fiscais de Saída para documentar baixa de estoque (vendas, perdas, transferências)</w:t>
      </w:r>
    </w:p>
    <w:p>
      <w:r>
        <w:t>Conforme o Decreto nº 3.000/1999 (RIR) e a Lei Complementar nº 123/2006, as pessoas jurídicas devem estar regularmente inscritas no CNPJ...</w:t>
      </w:r>
    </w:p>
    <w:p>
      <w:r>
        <w:t>Fundamentação Legal:</w:t>
      </w:r>
    </w:p>
    <w:p>
      <w:r>
        <w:t xml:space="preserve"> - Decreto nº 3.000/1999</w:t>
      </w:r>
    </w:p>
    <w:p>
      <w:r>
        <w:t xml:space="preserve"> - Lei Complementar nº 123/2006</w:t>
      </w:r>
    </w:p>
    <w:p>
      <w:r>
        <w:br w:type="page"/>
      </w:r>
    </w:p>
    <w:p>
      <w:pPr>
        <w:jc w:val="center"/>
      </w:pPr>
      <w:r>
        <w:rPr>
          <w:b/>
        </w:rPr>
        <w:t>DOS PROCEDIMENTOS EXECUTADOS</w:t>
      </w:r>
    </w:p>
    <w:p/>
    <w:p>
      <w:r>
        <w:rPr>
          <w:b/>
        </w:rPr>
        <w:t>I. Auditoria de Obrigações Acessórias e Cadastrais</w:t>
      </w:r>
    </w:p>
    <w:p>
      <w:pPr>
        <w:ind w:firstLine="1440"/>
        <w:jc w:val="both"/>
      </w:pPr>
      <w:r>
        <w:t xml:space="preserve">No dia 10/12/2024, foi realizada auditoria de cumprimento das obrigações acessórias e cadastrais em geral, por meio das seguintes verificações: </w:t>
        <w:br/>
      </w:r>
    </w:p>
    <w:p/>
    <w:p>
      <w:r>
        <w:rPr>
          <w:b/>
        </w:rPr>
        <w:t>a. Procedimentos para conferir critério: Contribuinte inscrito no Cadastro Nacional de Pessoas Jurídicas (CNPJ)</w:t>
      </w:r>
    </w:p>
    <w:p>
      <w:pPr>
        <w:ind w:firstLine="1440"/>
        <w:jc w:val="both"/>
      </w:pPr>
      <w:r>
        <w:t xml:space="preserve">Foi acessado o banco de dados CNPJ da Receita Federal no dia 10/12/2024 com a finalidade de confirmar a situação da auditada, especificamente se a mesma está com inscrição ativa no órgão federal. </w:t>
      </w:r>
    </w:p>
    <w:p>
      <w:r>
        <w:t xml:space="preserve">Por meio dos procedimentos acima, chegou-se às seguintes conclusões: </w:t>
        <w:br/>
      </w:r>
    </w:p>
    <w:p>
      <w:r>
        <w:rPr>
          <w:b/>
        </w:rPr>
        <w:t>Contribuinte está inscrito no CNPJ desde 30/01/2018.</w:t>
      </w:r>
    </w:p>
    <w:p/>
    <w:p>
      <w:r>
        <w:rPr>
          <w:b/>
        </w:rPr>
        <w:t>b. Procedimentos para conferir critério: Contribuinte inscrito no Cadastro Geral da Fazenda (CGF)</w:t>
      </w:r>
    </w:p>
    <w:p>
      <w:pPr>
        <w:ind w:firstLine="1440"/>
        <w:jc w:val="both"/>
      </w:pPr>
      <w:r>
        <w:t xml:space="preserve">Foi acessado o banco de dados cadastrais da Receita Estadual (SEFAZ-RR) no dia 10/12/2024 com a finalidade de confirmar a situação cadastral da auditada, especificamente se a mesma está com inscrição ativa no órgão estadual. </w:t>
      </w:r>
    </w:p>
    <w:p>
      <w:r>
        <w:t xml:space="preserve">Por meio dos procedimentos acima, chegou-se às seguintes conclusões: </w:t>
        <w:br/>
      </w:r>
    </w:p>
    <w:p>
      <w:r>
        <w:rPr>
          <w:b/>
        </w:rPr>
        <w:t>Contribuinte está ativo no CGF.</w:t>
      </w:r>
    </w:p>
    <w:p/>
    <w:p>
      <w:r>
        <w:rPr>
          <w:b/>
        </w:rPr>
        <w:t>c. Procedimentos para conferir critério: Contribuinte com emissão de documentos fiscais no período</w:t>
      </w:r>
    </w:p>
    <w:p>
      <w:pPr>
        <w:ind w:firstLine="1440"/>
        <w:jc w:val="both"/>
      </w:pPr>
      <w:r>
        <w:t xml:space="preserve">Foi acessado o banco de dados da Receita Estadual (SEFAZ-RR) no dia 10/12/2024 com a finalidade de confirmar se a auditada está realizando emissões de documentos fiscais (de saída) e se está recebendo notas fiscais (de entrada). </w:t>
        <w:br/>
        <w:t>Esta validação, contudo, se restringe às operações com mercadorias, não adentrando no espectro de emissão de documentos fiscais relativos à energia elétrica, serviços de transporte e serviços de comunicação.</w:t>
      </w:r>
    </w:p>
    <w:p>
      <w:r>
        <w:t xml:space="preserve">Por meio dos procedimentos acima, chegou-se às seguintes conclusões: </w:t>
        <w:br/>
      </w:r>
    </w:p>
    <w:p>
      <w:r>
        <w:rPr>
          <w:b/>
        </w:rPr>
        <w:t>O contribuinte está emitindo Nota Fiscal Eletrônica de saída / Nota Fiscal ao Consumiddor Eletrônica!</w:t>
      </w:r>
    </w:p>
    <w:p/>
    <w:p>
      <w:r>
        <w:rPr>
          <w:b/>
        </w:rPr>
        <w:t>d. Procedimentos para conferir critério: Contribuinte com entrega de Guia de Informação Mensal do ICMS (GIM)</w:t>
      </w:r>
    </w:p>
    <w:p>
      <w:pPr>
        <w:ind w:firstLine="1440"/>
        <w:jc w:val="both"/>
      </w:pPr>
      <w:r>
        <w:t xml:space="preserve">Foi acessado o banco de dados da Receita Estadual (SEFAZ-RR) no dia 10/12/2024 com a finalidade de identificar se a auditada está declarando Guias de Informações Mensais de ICMS nos períodos em que consta como obrigatórios. </w:t>
        <w:br/>
        <w:t>Não são validados, contudo, os valores declarados, mas tão somente a emissão de per si.</w:t>
      </w:r>
    </w:p>
    <w:p>
      <w:r>
        <w:t xml:space="preserve">Por meio dos procedimentos acima, chegou-se às seguintes conclusões: </w:t>
        <w:br/>
      </w:r>
    </w:p>
    <w:p>
      <w:r>
        <w:rPr>
          <w:b/>
        </w:rPr>
        <w:t>O contribuinte não esteve obrigado a emitir qualquer Guia de Informações Mensais no período de abrangência.</w:t>
      </w:r>
    </w:p>
    <w:p/>
    <w:p>
      <w:r>
        <w:rPr>
          <w:b/>
        </w:rPr>
        <w:t>e. Procedimentos para conferir critério: Inexistências de créditos tributários lançados e não suspensos</w:t>
      </w:r>
    </w:p>
    <w:p>
      <w:pPr>
        <w:ind w:firstLine="1440"/>
        <w:jc w:val="both"/>
      </w:pPr>
      <w:r>
        <w:t xml:space="preserve">Foi acessado o banco de dados da Receita Estadual (SEFAZ-RR) no dia 10/12/2024 com a finalidade de identificar se a auditada possui pendências fiscais (débitos em aberto) nos períodos em auditoria. </w:t>
        <w:br/>
        <w:t>Não são validados, contudo, os valores em débitos, mas tão somente a existência dos mesmos.</w:t>
      </w:r>
    </w:p>
    <w:p>
      <w:r>
        <w:t xml:space="preserve">Por meio dos procedimentos acima, chegou-se às seguintes conclusões: </w:t>
        <w:br/>
      </w:r>
    </w:p>
    <w:p>
      <w:r>
        <w:rPr>
          <w:b/>
        </w:rPr>
        <w:t>Não há débitos registrados nos sistemas da SEFAZ-RR.</w:t>
      </w:r>
    </w:p>
    <w:p>
      <w:r>
        <w:br w:type="page"/>
      </w:r>
    </w:p>
    <w:p>
      <w:r>
        <w:rPr>
          <w:b/>
        </w:rPr>
        <w:t>II. Auditoria de Operações e Prestações de Entrada</w:t>
      </w:r>
    </w:p>
    <w:p>
      <w:pPr>
        <w:ind w:firstLine="1440"/>
        <w:jc w:val="both"/>
      </w:pPr>
      <w:r>
        <w:t xml:space="preserve">No dia 10/12/2024, foi realizada auditoria de Operações e Prestações de Entrada, por meio das seguintes verificações: </w:t>
        <w:br/>
        <w:t xml:space="preserve"> </w:t>
      </w:r>
    </w:p>
    <w:p/>
    <w:p>
      <w:r>
        <w:rPr>
          <w:b/>
        </w:rPr>
        <w:t>a. Procedimentos para conferir critério: Verificação de Notas Fiscais Não Desembaraçadas</w:t>
      </w:r>
    </w:p>
    <w:p>
      <w:pPr>
        <w:ind w:firstLine="1440"/>
        <w:jc w:val="both"/>
      </w:pPr>
      <w:r>
        <w:t xml:space="preserve">Foi acessado o banco de dados da Receita Estadual (SEFAZ-RR) no dia 10/12/2024 com a finalidade de identificar se a auditada possui Notas Fiscais Eletrônicas interestaduais não desembaraçadas. Nesse contexto, são considerados os eventos de Desconhecimento da Operação, Não Realização da Operação e Cancelamentos. </w:t>
        <w:br/>
        <w:t>Não são validados, contudo, os valores lançados no documento fiscal.</w:t>
      </w:r>
    </w:p>
    <w:p>
      <w:r>
        <w:t xml:space="preserve">Por meio dos procedimentos acima, chegou-se às seguintes conclusões: </w:t>
        <w:br/>
      </w:r>
    </w:p>
    <w:p>
      <w:r>
        <w:rPr>
          <w:b/>
        </w:rPr>
        <w:t>Foram encontradas 55 Notas Fiscais válidas e não desembaraçadas no período, conforme anexo 1</w:t>
      </w:r>
    </w:p>
    <w:p>
      <w:r>
        <w:br w:type="page"/>
      </w:r>
    </w:p>
    <w:p>
      <w:r>
        <w:rPr>
          <w:b/>
        </w:rPr>
        <w:t>III. Auditoria de Operações e Prestações de Saída</w:t>
      </w:r>
    </w:p>
    <w:p>
      <w:pPr>
        <w:ind w:firstLine="1440"/>
        <w:jc w:val="both"/>
      </w:pPr>
      <w:r>
        <w:t xml:space="preserve">No dia 10/12/2024, foi realizada auditoria de Operações e Prestações de Saída, por meio das seguintes verificações: </w:t>
        <w:br/>
        <w:t xml:space="preserve"> </w:t>
      </w:r>
    </w:p>
    <w:p/>
    <w:p>
      <w:r>
        <w:rPr>
          <w:b/>
        </w:rPr>
        <w:t>a. Procedimentos para conferir critério: Ausência de Desempenho Negativo (por mês)</w:t>
      </w:r>
    </w:p>
    <w:p>
      <w:pPr>
        <w:ind w:firstLine="1440"/>
        <w:jc w:val="both"/>
      </w:pPr>
      <w:r>
        <w:t xml:space="preserve"> Foi acessado o banco de dados da Receita Estadual (SEFAZ-RR) no dia 10/12/2024 com a finalidade de obtenção dos documentos fiscais em posse do Fisco. </w:t>
        <w:br/>
        <w:br/>
        <w:t xml:space="preserve">Baseado nestes documentos, realizou-se as correções devidas (a fim de que as notas fiscais refletissem o Tipo de Nota Fiscal - Entrada ou Saída - e a Finalidade de Emissão - Normal ou Devolução), bem como a exclusão de documentos com eventos referentes a cancelamento (como, por exemplo, eventos de Não Realização da Operação ou de Desconhecimento). </w:t>
        <w:br/>
        <w:br/>
        <w:t xml:space="preserve">Utilizou-se o somatório de documentos fiscais de saída (apenas NF-e e NFC-e) e o somatório de documentos fiscais de entrada, por mês e considerou-se a normal ocorrência de prejuízos em períodos alternados. </w:t>
        <w:br/>
        <w:br/>
        <w:t xml:space="preserve">Para fins de classificação de uma situação como irregular, ponderou-se pela presença de desempenhos negativos em pelo menos 0.0 ocorrências. </w:t>
      </w:r>
    </w:p>
    <w:p>
      <w:r>
        <w:t xml:space="preserve">Por meio dos procedimentos acima, chegou-se às seguintes conclusões: </w:t>
        <w:br/>
      </w:r>
    </w:p>
    <w:p>
      <w:r>
        <w:rPr>
          <w:b/>
        </w:rPr>
        <w:t>Não foi identificada irregularidade com o desempenho operacional do período.</w:t>
      </w:r>
    </w:p>
    <w:p>
      <w:r>
        <w:br w:type="page"/>
      </w:r>
    </w:p>
    <w:p>
      <w:r>
        <w:br w:type="page"/>
      </w:r>
    </w:p>
    <w:p>
      <w:pPr>
        <w:jc w:val="center"/>
      </w:pPr>
      <w:r>
        <w:rPr>
          <w:b/>
        </w:rPr>
        <w:t>DA MATRIZ DE ACHADOS</w:t>
      </w:r>
    </w:p>
    <w:p>
      <w:r>
        <w:t>Os achados de auditoria são evidências documentadas que identificam situações de não conformidade com critérios legais, normativos ou técnicos previamente definidos. Eles resultam da análise detalhada de informações e operações fiscais, apontando irregularidades, inconsistências ou áreas de melhoria. Para o contribuinte, os achados representam oportunidades para corrigir falhas, adequar-se à legislação e evitar penalidades futuras, contribuindo para uma relação mais transparente e regular com o fisco. A matriz de achados é uma ferramenta estruturada utilizada nas melhores práticas de auditoria para organizar e documentar esses achados. Ela inclui informações como a descrição da irregularidade, os critérios violados, as evidências coletadas, os impactos (financeiros, legais ou operacionais) e as recomendações para resolução. Essa matriz é essencial para assegurar clareza, rastreabilidade e objetividade nos resultados da auditoria, proporcionando ao contribuinte uma visão detalhada e fundamentada das inconformidades apontadas e dos passos necessários para sua regularização.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Procedimento</w:t>
            </w:r>
          </w:p>
        </w:tc>
        <w:tc>
          <w:tcPr>
            <w:tcW w:type="dxa" w:w="1728"/>
          </w:tcPr>
          <w:p>
            <w:r>
              <w:t>Critério</w:t>
            </w:r>
          </w:p>
        </w:tc>
        <w:tc>
          <w:tcPr>
            <w:tcW w:type="dxa" w:w="1728"/>
          </w:tcPr>
          <w:p>
            <w:r>
              <w:t>Resultado</w:t>
            </w:r>
          </w:p>
        </w:tc>
        <w:tc>
          <w:tcPr>
            <w:tcW w:type="dxa" w:w="1728"/>
          </w:tcPr>
          <w:p>
            <w:r>
              <w:t>Conclusão</w:t>
            </w:r>
          </w:p>
        </w:tc>
        <w:tc>
          <w:tcPr>
            <w:tcW w:type="dxa" w:w="1728"/>
          </w:tcPr>
          <w:p>
            <w:r>
              <w:t>Providências</w:t>
            </w:r>
          </w:p>
        </w:tc>
      </w:tr>
      <w:tr>
        <w:tc>
          <w:tcPr>
            <w:tcW w:type="dxa" w:w="1728"/>
          </w:tcPr>
          <w:p>
            <w:r>
              <w:t>Auditoria de Obrigações Acessórias e Cadastrais</w:t>
            </w:r>
          </w:p>
        </w:tc>
        <w:tc>
          <w:tcPr>
            <w:tcW w:type="dxa" w:w="1728"/>
          </w:tcPr>
          <w:p>
            <w:r>
              <w:t>Contribuinte inscrito no Cadastro Nacional de Pessoas Jurídicas (CNPJ)</w:t>
            </w:r>
          </w:p>
        </w:tc>
        <w:tc>
          <w:tcPr>
            <w:tcW w:type="dxa" w:w="1728"/>
          </w:tcPr>
          <w:p>
            <w:r>
              <w:t>Contribuinte está inscrito no CNPJ desde 30/01/2018.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Auditoria de Obrigações Acessórias e Cadastrais</w:t>
            </w:r>
          </w:p>
        </w:tc>
        <w:tc>
          <w:tcPr>
            <w:tcW w:type="dxa" w:w="1728"/>
          </w:tcPr>
          <w:p>
            <w:r>
              <w:t>Contribuinte inscrito no Cadastro Geral da Fazenda (CGF)</w:t>
            </w:r>
          </w:p>
        </w:tc>
        <w:tc>
          <w:tcPr>
            <w:tcW w:type="dxa" w:w="1728"/>
          </w:tcPr>
          <w:p>
            <w:r>
              <w:t>Contribuinte está ativo no CGF.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Auditoria de Obrigações Acessórias e Cadastrais</w:t>
            </w:r>
          </w:p>
        </w:tc>
        <w:tc>
          <w:tcPr>
            <w:tcW w:type="dxa" w:w="1728"/>
          </w:tcPr>
          <w:p>
            <w:r>
              <w:t>Contribuinte com emissão de documentos fiscais no período</w:t>
            </w:r>
          </w:p>
        </w:tc>
        <w:tc>
          <w:tcPr>
            <w:tcW w:type="dxa" w:w="1728"/>
          </w:tcPr>
          <w:p>
            <w:r>
              <w:t>O contribuinte está emitindo Nota Fiscal Eletrônica de saída / Nota Fiscal ao Consumiddor Eletrônica!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Auditoria de Obrigações Acessórias e Cadastrais</w:t>
            </w:r>
          </w:p>
        </w:tc>
        <w:tc>
          <w:tcPr>
            <w:tcW w:type="dxa" w:w="1728"/>
          </w:tcPr>
          <w:p>
            <w:r>
              <w:t>Contribuinte com entrega de Guia de Informação Mensal do ICMS (GIM)</w:t>
            </w:r>
          </w:p>
        </w:tc>
        <w:tc>
          <w:tcPr>
            <w:tcW w:type="dxa" w:w="1728"/>
          </w:tcPr>
          <w:p>
            <w:r>
              <w:t>O contribuinte não esteve obrigado a emitir qualquer Guia de Informações Mensais no período de abrangência.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Auditoria de Obrigações Acessórias e Cadastrais</w:t>
            </w:r>
          </w:p>
        </w:tc>
        <w:tc>
          <w:tcPr>
            <w:tcW w:type="dxa" w:w="1728"/>
          </w:tcPr>
          <w:p>
            <w:r>
              <w:t>Inexistências de créditos tributários lançados e não suspensos</w:t>
            </w:r>
          </w:p>
        </w:tc>
        <w:tc>
          <w:tcPr>
            <w:tcW w:type="dxa" w:w="1728"/>
          </w:tcPr>
          <w:p>
            <w:r>
              <w:t>Não há débitos registrados nos sistemas da SEFAZ-RR.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Auditoria de Operações e Prestações de Entrada</w:t>
            </w:r>
          </w:p>
        </w:tc>
        <w:tc>
          <w:tcPr>
            <w:tcW w:type="dxa" w:w="1728"/>
          </w:tcPr>
          <w:p>
            <w:r>
              <w:t>Verificação de Notas Fiscais Não Desembaraçadas</w:t>
            </w:r>
          </w:p>
        </w:tc>
        <w:tc>
          <w:tcPr>
            <w:tcW w:type="dxa" w:w="1728"/>
          </w:tcPr>
          <w:p>
            <w:r>
              <w:t>Foram encontradas 55 Notas Fiscais válidas e não desembaraçadas no período, conforme anexo 1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Auditoria de Operações e Prestações de Saída</w:t>
            </w:r>
          </w:p>
        </w:tc>
        <w:tc>
          <w:tcPr>
            <w:tcW w:type="dxa" w:w="1728"/>
          </w:tcPr>
          <w:p>
            <w:r>
              <w:t>Ausência de Desempenho Negativo (por mês)</w:t>
            </w:r>
          </w:p>
        </w:tc>
        <w:tc>
          <w:tcPr>
            <w:tcW w:type="dxa" w:w="1728"/>
          </w:tcPr>
          <w:p>
            <w:r>
              <w:t>Não foi identificada irregularidade com o desempenho operacional do período.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</w:tbl>
    <w:p/>
    <w:p>
      <w:r>
        <w:br w:type="page"/>
      </w:r>
    </w:p>
    <w:p>
      <w:pPr>
        <w:jc w:val="center"/>
      </w:pPr>
      <w:r>
        <w:rPr>
          <w:b/>
        </w:rPr>
        <w:t>CONCLUSÃO E PROVIDÊNCIAS</w:t>
      </w:r>
    </w:p>
    <w:p>
      <w:r>
        <w:t>Este texto foi criado pela LLM local...</w:t>
      </w:r>
    </w:p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 xml:space="preserve">Relatório Preliminar de Auditoria – Dados sujeitos a Sigilo Fiscal, conforme CTN. O descumprimento do sigilo fiscal é considerado crime. - Página </w:t>
    </w:r>
    <w:r>
      <w:fldChar w:fldCharType="begin"/>
      <w:instrText xml:space="preserve">PAGE</w:instrText>
      <w:fldChar w:fldCharType="separate"/>
      <w:t>1</w:t>
      <w:fldChar w:fldCharType="end"/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