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47" w:rsidRDefault="00862047" w:rsidP="00862047">
      <w:pPr>
        <w:rPr>
          <w:b/>
          <w:color w:val="404040"/>
        </w:rPr>
      </w:pPr>
      <w:r>
        <w:rPr>
          <w:b/>
          <w:color w:val="404040"/>
        </w:rPr>
        <w:t>ESTÁNDARES DE DESARROLLO PARA AUTOMATIZACIÓN DE PRUEBAS</w:t>
      </w:r>
      <w:r>
        <w:rPr>
          <w:b/>
          <w:color w:val="404040"/>
        </w:rPr>
        <w:t xml:space="preserve"> – Versión 1.0</w:t>
      </w:r>
    </w:p>
    <w:p w:rsidR="00862047" w:rsidRDefault="00862047" w:rsidP="00862047">
      <w:pPr>
        <w:rPr>
          <w:b/>
          <w:color w:val="404040"/>
        </w:rPr>
      </w:pPr>
    </w:p>
    <w:p w:rsidR="00862047" w:rsidRDefault="00862047" w:rsidP="00862047">
      <w:pPr>
        <w:pStyle w:val="Prrafodelista"/>
        <w:numPr>
          <w:ilvl w:val="0"/>
          <w:numId w:val="1"/>
        </w:numPr>
        <w:rPr>
          <w:b/>
          <w:color w:val="404040"/>
        </w:rPr>
      </w:pPr>
      <w:r>
        <w:rPr>
          <w:b/>
          <w:color w:val="404040"/>
        </w:rPr>
        <w:t>Introducción</w:t>
      </w:r>
    </w:p>
    <w:p w:rsidR="00862047" w:rsidRDefault="00862047" w:rsidP="00862047">
      <w:pPr>
        <w:rPr>
          <w:color w:val="404040"/>
        </w:rPr>
      </w:pPr>
      <w:r>
        <w:rPr>
          <w:color w:val="404040"/>
        </w:rPr>
        <w:t>El presente documento tiene por finalidad establecer lineamientos para el proceso de desarrollo de automatización de pruebas o proceso.</w:t>
      </w:r>
    </w:p>
    <w:p w:rsidR="00862047" w:rsidRDefault="00862047" w:rsidP="00862047">
      <w:pPr>
        <w:rPr>
          <w:color w:val="404040"/>
        </w:rPr>
      </w:pPr>
      <w:r>
        <w:rPr>
          <w:color w:val="404040"/>
        </w:rPr>
        <w:t xml:space="preserve">Aplica para todas las automatizaciones creadas por la célula de automatización en el </w:t>
      </w:r>
      <w:proofErr w:type="spellStart"/>
      <w:r>
        <w:rPr>
          <w:color w:val="404040"/>
        </w:rPr>
        <w:t>framework</w:t>
      </w:r>
      <w:proofErr w:type="spellEnd"/>
      <w:r>
        <w:rPr>
          <w:color w:val="404040"/>
        </w:rPr>
        <w:t xml:space="preserve"> Porvenir</w:t>
      </w:r>
    </w:p>
    <w:p w:rsidR="00862047" w:rsidRDefault="00862047" w:rsidP="00862047">
      <w:pPr>
        <w:pStyle w:val="Prrafodelista"/>
        <w:numPr>
          <w:ilvl w:val="0"/>
          <w:numId w:val="1"/>
        </w:numPr>
        <w:rPr>
          <w:b/>
          <w:color w:val="404040"/>
        </w:rPr>
      </w:pPr>
      <w:r>
        <w:rPr>
          <w:b/>
          <w:color w:val="404040"/>
        </w:rPr>
        <w:t>Estándares</w:t>
      </w:r>
      <w:bookmarkStart w:id="0" w:name="_GoBack"/>
      <w:bookmarkEnd w:id="0"/>
    </w:p>
    <w:p w:rsidR="00862047" w:rsidRPr="00334712" w:rsidRDefault="00862047" w:rsidP="00334712">
      <w:pPr>
        <w:pStyle w:val="Prrafodelista"/>
        <w:numPr>
          <w:ilvl w:val="0"/>
          <w:numId w:val="3"/>
        </w:numPr>
        <w:rPr>
          <w:color w:val="404040"/>
        </w:rPr>
      </w:pPr>
      <w:r w:rsidRPr="00334712">
        <w:rPr>
          <w:color w:val="404040"/>
        </w:rPr>
        <w:t>Se detallan a continuación, los principales estándares para el desarrollo de la automatización establecidos por la célula de automatización de Porvenir.</w:t>
      </w:r>
    </w:p>
    <w:p w:rsidR="00862047" w:rsidRPr="00334712" w:rsidRDefault="00862047" w:rsidP="00334712">
      <w:pPr>
        <w:pStyle w:val="Prrafodelista"/>
        <w:numPr>
          <w:ilvl w:val="0"/>
          <w:numId w:val="3"/>
        </w:numPr>
        <w:rPr>
          <w:color w:val="404040"/>
        </w:rPr>
      </w:pPr>
      <w:r w:rsidRPr="00334712">
        <w:rPr>
          <w:color w:val="404040"/>
        </w:rPr>
        <w:t xml:space="preserve">Se podrá utilizar como entorno de desarrollo la herramienta eclipse en su </w:t>
      </w:r>
      <w:proofErr w:type="spellStart"/>
      <w:r w:rsidRPr="00334712">
        <w:rPr>
          <w:color w:val="404040"/>
        </w:rPr>
        <w:t>ultima</w:t>
      </w:r>
      <w:proofErr w:type="spellEnd"/>
      <w:r w:rsidRPr="00334712">
        <w:rPr>
          <w:color w:val="404040"/>
        </w:rPr>
        <w:t xml:space="preserve"> versión</w:t>
      </w:r>
    </w:p>
    <w:p w:rsidR="00862047" w:rsidRPr="00334712" w:rsidRDefault="00862047" w:rsidP="00334712">
      <w:pPr>
        <w:pStyle w:val="Prrafodelista"/>
        <w:numPr>
          <w:ilvl w:val="0"/>
          <w:numId w:val="3"/>
        </w:numPr>
        <w:rPr>
          <w:color w:val="404040"/>
        </w:rPr>
      </w:pPr>
      <w:r w:rsidRPr="00334712">
        <w:rPr>
          <w:color w:val="404040"/>
        </w:rPr>
        <w:t xml:space="preserve">Se deberá entregar para cada proyecto un documento donde se indique </w:t>
      </w:r>
      <w:proofErr w:type="spellStart"/>
      <w:r w:rsidRPr="00334712">
        <w:rPr>
          <w:color w:val="404040"/>
        </w:rPr>
        <w:t>como</w:t>
      </w:r>
      <w:proofErr w:type="spellEnd"/>
      <w:r w:rsidRPr="00334712">
        <w:rPr>
          <w:color w:val="404040"/>
        </w:rPr>
        <w:t xml:space="preserve"> será la implementación o funcionamiento y cada una de las herramientas y versiones de software a utilizar.</w:t>
      </w:r>
    </w:p>
    <w:p w:rsidR="00862047" w:rsidRPr="00334712" w:rsidRDefault="00862047" w:rsidP="00334712">
      <w:pPr>
        <w:pStyle w:val="Prrafodelista"/>
        <w:numPr>
          <w:ilvl w:val="0"/>
          <w:numId w:val="3"/>
        </w:numPr>
        <w:rPr>
          <w:color w:val="404040"/>
        </w:rPr>
      </w:pPr>
      <w:r w:rsidRPr="00334712">
        <w:rPr>
          <w:color w:val="404040"/>
        </w:rPr>
        <w:t>Cada método debe ser creado independiente de la estructura principal, de tal forma que el mantenimiento del mismo sea fácil.</w:t>
      </w:r>
    </w:p>
    <w:p w:rsidR="00862047" w:rsidRPr="00334712" w:rsidRDefault="00862047" w:rsidP="00334712">
      <w:pPr>
        <w:pStyle w:val="Prrafodelista"/>
        <w:numPr>
          <w:ilvl w:val="0"/>
          <w:numId w:val="3"/>
        </w:numPr>
        <w:rPr>
          <w:color w:val="404040"/>
        </w:rPr>
      </w:pPr>
      <w:r w:rsidRPr="00334712">
        <w:rPr>
          <w:color w:val="404040"/>
        </w:rPr>
        <w:t xml:space="preserve">Se deberá documentar el código en su mayoría, con el fin de que si otro miembro del equipo necesita usar o hacerle mantenimiento al código previamente realizado, sea eficaz el entendimiento de lo que ya </w:t>
      </w:r>
      <w:proofErr w:type="spellStart"/>
      <w:r w:rsidRPr="00334712">
        <w:rPr>
          <w:color w:val="404040"/>
        </w:rPr>
        <w:t>esta</w:t>
      </w:r>
      <w:proofErr w:type="spellEnd"/>
      <w:r w:rsidRPr="00334712">
        <w:rPr>
          <w:color w:val="404040"/>
        </w:rPr>
        <w:t xml:space="preserve"> creado.</w:t>
      </w:r>
    </w:p>
    <w:p w:rsidR="00862047" w:rsidRPr="00334712" w:rsidRDefault="00862047" w:rsidP="00334712">
      <w:pPr>
        <w:pStyle w:val="Prrafodelista"/>
        <w:numPr>
          <w:ilvl w:val="0"/>
          <w:numId w:val="3"/>
        </w:numPr>
        <w:rPr>
          <w:color w:val="404040"/>
        </w:rPr>
      </w:pPr>
      <w:r w:rsidRPr="00334712">
        <w:rPr>
          <w:color w:val="404040"/>
        </w:rPr>
        <w:t>Se deberá implementar mensajes de ale</w:t>
      </w:r>
      <w:r w:rsidR="00334712" w:rsidRPr="00334712">
        <w:rPr>
          <w:color w:val="404040"/>
        </w:rPr>
        <w:t>rta, advertencia y propios (de acuerdo a los criterios de aceptación definidos para el proyecto) estos deberán ser genéricos (alerta, error o advertencia) y claros. Para ello se debe identificar cada tipo de mensaje con un código y deberán estar relacionados en un documento, que posteriormente será entregado al proyecto.</w:t>
      </w:r>
    </w:p>
    <w:tbl>
      <w:tblPr>
        <w:tblW w:w="5984" w:type="dxa"/>
        <w:jc w:val="center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3608"/>
      </w:tblGrid>
      <w:tr w:rsidR="00334712" w:rsidTr="00650245">
        <w:trPr>
          <w:jc w:val="center"/>
        </w:trPr>
        <w:tc>
          <w:tcPr>
            <w:tcW w:w="2376" w:type="dxa"/>
            <w:shd w:val="clear" w:color="auto" w:fill="70AD47" w:themeFill="accent6"/>
          </w:tcPr>
          <w:p w:rsidR="00334712" w:rsidRDefault="00334712" w:rsidP="00561B3E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Código</w:t>
            </w:r>
          </w:p>
        </w:tc>
        <w:tc>
          <w:tcPr>
            <w:tcW w:w="3608" w:type="dxa"/>
            <w:shd w:val="clear" w:color="auto" w:fill="70AD47" w:themeFill="accent6"/>
          </w:tcPr>
          <w:p w:rsidR="00334712" w:rsidRDefault="00334712" w:rsidP="00561B3E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Tipo Mensaje</w:t>
            </w:r>
          </w:p>
        </w:tc>
      </w:tr>
      <w:tr w:rsidR="00334712" w:rsidTr="00561B3E">
        <w:trPr>
          <w:jc w:val="center"/>
        </w:trPr>
        <w:tc>
          <w:tcPr>
            <w:tcW w:w="2376" w:type="dxa"/>
          </w:tcPr>
          <w:p w:rsidR="00334712" w:rsidRDefault="00334712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0000 - 1999</w:t>
            </w:r>
          </w:p>
        </w:tc>
        <w:tc>
          <w:tcPr>
            <w:tcW w:w="3608" w:type="dxa"/>
          </w:tcPr>
          <w:p w:rsidR="00334712" w:rsidRDefault="00334712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Mensajes de excepciones</w:t>
            </w:r>
          </w:p>
        </w:tc>
      </w:tr>
      <w:tr w:rsidR="00334712" w:rsidTr="00561B3E">
        <w:trPr>
          <w:jc w:val="center"/>
        </w:trPr>
        <w:tc>
          <w:tcPr>
            <w:tcW w:w="2376" w:type="dxa"/>
          </w:tcPr>
          <w:p w:rsidR="00334712" w:rsidRDefault="00334712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2000 - 3999</w:t>
            </w:r>
          </w:p>
        </w:tc>
        <w:tc>
          <w:tcPr>
            <w:tcW w:w="3608" w:type="dxa"/>
          </w:tcPr>
          <w:p w:rsidR="00334712" w:rsidRDefault="00334712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Mensajes propios de criterios de aceptación</w:t>
            </w:r>
          </w:p>
        </w:tc>
      </w:tr>
      <w:tr w:rsidR="00334712" w:rsidTr="00561B3E">
        <w:trPr>
          <w:jc w:val="center"/>
        </w:trPr>
        <w:tc>
          <w:tcPr>
            <w:tcW w:w="2376" w:type="dxa"/>
          </w:tcPr>
          <w:p w:rsidR="00334712" w:rsidRDefault="00334712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4000 - 5999</w:t>
            </w:r>
          </w:p>
        </w:tc>
        <w:tc>
          <w:tcPr>
            <w:tcW w:w="3608" w:type="dxa"/>
          </w:tcPr>
          <w:p w:rsidR="00334712" w:rsidRDefault="00334712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Mensajes de control</w:t>
            </w:r>
          </w:p>
        </w:tc>
      </w:tr>
    </w:tbl>
    <w:p w:rsidR="00334712" w:rsidRDefault="00334712" w:rsidP="00862047">
      <w:pPr>
        <w:rPr>
          <w:color w:val="404040"/>
        </w:rPr>
      </w:pPr>
    </w:p>
    <w:p w:rsidR="00334712" w:rsidRDefault="00334712" w:rsidP="00334712">
      <w:pPr>
        <w:pStyle w:val="Prrafodelista"/>
        <w:numPr>
          <w:ilvl w:val="0"/>
          <w:numId w:val="4"/>
        </w:numPr>
        <w:rPr>
          <w:color w:val="404040"/>
        </w:rPr>
      </w:pPr>
      <w:r w:rsidRPr="00334712">
        <w:rPr>
          <w:color w:val="404040"/>
        </w:rPr>
        <w:t>Se deberá entregar un manual técnico el cual debe estar redactado de forma clara y sencilla para el buen entendimiento del usuario final, debiendo contener como mínimo:</w:t>
      </w:r>
    </w:p>
    <w:p w:rsidR="00334712" w:rsidRDefault="00334712" w:rsidP="00334712">
      <w:pPr>
        <w:pStyle w:val="Prrafodelista"/>
        <w:numPr>
          <w:ilvl w:val="1"/>
          <w:numId w:val="4"/>
        </w:numPr>
        <w:rPr>
          <w:color w:val="404040"/>
        </w:rPr>
      </w:pPr>
      <w:r>
        <w:rPr>
          <w:color w:val="404040"/>
        </w:rPr>
        <w:t>Especificaciones técnicas del software necesario para la implementación de los scripts.</w:t>
      </w:r>
    </w:p>
    <w:p w:rsidR="00334712" w:rsidRDefault="00334712" w:rsidP="00334712">
      <w:pPr>
        <w:pStyle w:val="Prrafodelista"/>
        <w:numPr>
          <w:ilvl w:val="1"/>
          <w:numId w:val="4"/>
        </w:numPr>
        <w:rPr>
          <w:color w:val="404040"/>
        </w:rPr>
      </w:pPr>
      <w:r>
        <w:rPr>
          <w:color w:val="404040"/>
        </w:rPr>
        <w:t>Configuración de las herramientas a utilizar.</w:t>
      </w:r>
    </w:p>
    <w:p w:rsidR="00334712" w:rsidRDefault="00334712" w:rsidP="00334712">
      <w:pPr>
        <w:pStyle w:val="Prrafodelista"/>
        <w:numPr>
          <w:ilvl w:val="1"/>
          <w:numId w:val="4"/>
        </w:numPr>
        <w:rPr>
          <w:color w:val="404040"/>
        </w:rPr>
      </w:pPr>
      <w:r>
        <w:rPr>
          <w:color w:val="404040"/>
        </w:rPr>
        <w:t>Pasos a seguir para la instalación e implementación.</w:t>
      </w:r>
    </w:p>
    <w:p w:rsidR="002116AF" w:rsidRPr="002116AF" w:rsidRDefault="002116AF" w:rsidP="002116AF">
      <w:pPr>
        <w:pStyle w:val="Prrafodelista"/>
        <w:numPr>
          <w:ilvl w:val="0"/>
          <w:numId w:val="4"/>
        </w:numPr>
        <w:rPr>
          <w:color w:val="404040"/>
        </w:rPr>
      </w:pPr>
      <w:r w:rsidRPr="002116AF">
        <w:rPr>
          <w:color w:val="404040"/>
        </w:rPr>
        <w:lastRenderedPageBreak/>
        <w:t>El esquema de nombramiento tiene como fin emplear algunas convenciones generales al momento de realizar nombramientos de variables, procedimientos, clases y objetos; para ayudar a la implementar el código de forma más práctica y eficiente.</w:t>
      </w:r>
    </w:p>
    <w:p w:rsidR="002116AF" w:rsidRDefault="002116AF" w:rsidP="002116AF">
      <w:pPr>
        <w:pStyle w:val="Prrafodelista"/>
        <w:rPr>
          <w:color w:val="404040"/>
        </w:rPr>
      </w:pPr>
    </w:p>
    <w:p w:rsidR="002116AF" w:rsidRPr="002116AF" w:rsidRDefault="002116AF" w:rsidP="002116AF">
      <w:pPr>
        <w:pStyle w:val="Prrafodelista"/>
        <w:rPr>
          <w:color w:val="404040"/>
        </w:rPr>
      </w:pPr>
      <w:r w:rsidRPr="002116AF">
        <w:rPr>
          <w:color w:val="404040"/>
        </w:rPr>
        <w:t>La siguiente es una lista de reglas y convenciones para dichos nombramientos que se deberá ser utilizado en el desarrollo de los scripts.</w:t>
      </w:r>
    </w:p>
    <w:p w:rsidR="002116AF" w:rsidRDefault="002116AF" w:rsidP="002116AF">
      <w:pPr>
        <w:pStyle w:val="Prrafodelista"/>
        <w:numPr>
          <w:ilvl w:val="0"/>
          <w:numId w:val="5"/>
        </w:numPr>
        <w:rPr>
          <w:color w:val="404040"/>
        </w:rPr>
      </w:pPr>
      <w:r w:rsidRPr="002116AF">
        <w:rPr>
          <w:color w:val="404040"/>
        </w:rPr>
        <w:t>Los nombres de las variables, funciones o clases deben ser claros de manera tal que defina porque existe, que hace y como se usa.</w:t>
      </w:r>
    </w:p>
    <w:p w:rsidR="002116AF" w:rsidRDefault="002116AF" w:rsidP="002116AF">
      <w:pPr>
        <w:pStyle w:val="Prrafodelista"/>
        <w:ind w:left="1776"/>
        <w:rPr>
          <w:color w:val="404040"/>
        </w:rPr>
      </w:pPr>
    </w:p>
    <w:p w:rsidR="002116AF" w:rsidRDefault="002116AF" w:rsidP="002116AF">
      <w:pPr>
        <w:pStyle w:val="Prrafodelista"/>
        <w:numPr>
          <w:ilvl w:val="0"/>
          <w:numId w:val="6"/>
        </w:numPr>
        <w:rPr>
          <w:color w:val="404040"/>
        </w:rPr>
      </w:pPr>
      <w:r>
        <w:rPr>
          <w:color w:val="404040"/>
        </w:rPr>
        <w:t>Para definir las variables se deben seguir las siguientes reglas.</w:t>
      </w:r>
    </w:p>
    <w:p w:rsidR="002116AF" w:rsidRDefault="002116AF" w:rsidP="002116AF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El nombré de la variable debe comenzar con el prefijo que indique el tipo de dato.</w:t>
      </w:r>
    </w:p>
    <w:p w:rsidR="002116AF" w:rsidRDefault="002116AF" w:rsidP="002116AF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Las variables no deben llevar ningún tipo de carácter especial.</w:t>
      </w:r>
    </w:p>
    <w:p w:rsidR="002116AF" w:rsidRDefault="002116AF" w:rsidP="002116AF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Comenzar el nombre de la variable con una letra (el nombre debe ir en minúscula).</w:t>
      </w:r>
    </w:p>
    <w:p w:rsidR="002116AF" w:rsidRDefault="002116AF" w:rsidP="002116AF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Todas las variables debe ser inicializadas.</w:t>
      </w:r>
    </w:p>
    <w:tbl>
      <w:tblPr>
        <w:tblW w:w="6912" w:type="dxa"/>
        <w:jc w:val="center"/>
        <w:tblBorders>
          <w:top w:val="single" w:sz="4" w:space="0" w:color="AEAAAA"/>
          <w:left w:val="single" w:sz="4" w:space="0" w:color="AEAAAA"/>
          <w:bottom w:val="single" w:sz="4" w:space="0" w:color="AEAAAA"/>
          <w:right w:val="single" w:sz="4" w:space="0" w:color="AEAAAA"/>
          <w:insideH w:val="single" w:sz="4" w:space="0" w:color="AEAAAA"/>
          <w:insideV w:val="single" w:sz="4" w:space="0" w:color="AEAAAA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985"/>
        <w:gridCol w:w="2551"/>
      </w:tblGrid>
      <w:tr w:rsidR="002116AF" w:rsidTr="00650245">
        <w:trPr>
          <w:jc w:val="center"/>
        </w:trPr>
        <w:tc>
          <w:tcPr>
            <w:tcW w:w="2376" w:type="dxa"/>
            <w:shd w:val="clear" w:color="auto" w:fill="70AD47" w:themeFill="accent6"/>
          </w:tcPr>
          <w:p w:rsidR="002116AF" w:rsidRDefault="002116AF" w:rsidP="00561B3E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Tipo de Dato</w:t>
            </w:r>
          </w:p>
        </w:tc>
        <w:tc>
          <w:tcPr>
            <w:tcW w:w="1985" w:type="dxa"/>
            <w:shd w:val="clear" w:color="auto" w:fill="70AD47" w:themeFill="accent6"/>
          </w:tcPr>
          <w:p w:rsidR="002116AF" w:rsidRDefault="002116AF" w:rsidP="00561B3E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Prefijo</w:t>
            </w:r>
          </w:p>
        </w:tc>
        <w:tc>
          <w:tcPr>
            <w:tcW w:w="2551" w:type="dxa"/>
            <w:shd w:val="clear" w:color="auto" w:fill="70AD47" w:themeFill="accent6"/>
          </w:tcPr>
          <w:p w:rsidR="002116AF" w:rsidRDefault="002116AF" w:rsidP="00561B3E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Ejemplo</w:t>
            </w:r>
          </w:p>
        </w:tc>
      </w:tr>
      <w:tr w:rsidR="002116AF" w:rsidTr="00561B3E">
        <w:trPr>
          <w:jc w:val="center"/>
        </w:trPr>
        <w:tc>
          <w:tcPr>
            <w:tcW w:w="2376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Booleano (</w:t>
            </w:r>
            <w:proofErr w:type="spellStart"/>
            <w:r>
              <w:rPr>
                <w:color w:val="767171"/>
              </w:rPr>
              <w:t>boolean</w:t>
            </w:r>
            <w:proofErr w:type="spellEnd"/>
            <w:r>
              <w:rPr>
                <w:color w:val="767171"/>
              </w:rPr>
              <w:t>)</w:t>
            </w:r>
          </w:p>
        </w:tc>
        <w:tc>
          <w:tcPr>
            <w:tcW w:w="1985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B</w:t>
            </w:r>
            <w:r>
              <w:rPr>
                <w:color w:val="767171"/>
              </w:rPr>
              <w:t>ln</w:t>
            </w:r>
            <w:proofErr w:type="spellEnd"/>
          </w:p>
        </w:tc>
        <w:tc>
          <w:tcPr>
            <w:tcW w:w="2551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blnEsMenor</w:t>
            </w:r>
            <w:proofErr w:type="spellEnd"/>
          </w:p>
        </w:tc>
      </w:tr>
      <w:tr w:rsidR="002116AF" w:rsidTr="00561B3E">
        <w:trPr>
          <w:jc w:val="center"/>
        </w:trPr>
        <w:tc>
          <w:tcPr>
            <w:tcW w:w="2376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(fecha-hora) date-time</w:t>
            </w:r>
          </w:p>
        </w:tc>
        <w:tc>
          <w:tcPr>
            <w:tcW w:w="1985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 xml:space="preserve"> </w:t>
            </w:r>
            <w:r>
              <w:rPr>
                <w:color w:val="767171"/>
              </w:rPr>
              <w:t>D</w:t>
            </w:r>
            <w:r>
              <w:rPr>
                <w:color w:val="767171"/>
              </w:rPr>
              <w:t>ate</w:t>
            </w:r>
          </w:p>
        </w:tc>
        <w:tc>
          <w:tcPr>
            <w:tcW w:w="2551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 xml:space="preserve"> </w:t>
            </w:r>
            <w:proofErr w:type="spellStart"/>
            <w:r>
              <w:rPr>
                <w:color w:val="767171"/>
              </w:rPr>
              <w:t>datefechainicial</w:t>
            </w:r>
            <w:proofErr w:type="spellEnd"/>
          </w:p>
        </w:tc>
      </w:tr>
      <w:tr w:rsidR="002116AF" w:rsidTr="00561B3E">
        <w:trPr>
          <w:jc w:val="center"/>
        </w:trPr>
        <w:tc>
          <w:tcPr>
            <w:tcW w:w="2376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Doble</w:t>
            </w:r>
          </w:p>
        </w:tc>
        <w:tc>
          <w:tcPr>
            <w:tcW w:w="1985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 xml:space="preserve"> </w:t>
            </w:r>
            <w:proofErr w:type="spellStart"/>
            <w:r>
              <w:rPr>
                <w:color w:val="767171"/>
              </w:rPr>
              <w:t>D</w:t>
            </w:r>
            <w:r>
              <w:rPr>
                <w:color w:val="767171"/>
              </w:rPr>
              <w:t>bl</w:t>
            </w:r>
            <w:proofErr w:type="spellEnd"/>
          </w:p>
        </w:tc>
        <w:tc>
          <w:tcPr>
            <w:tcW w:w="2551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dblvalordescuento</w:t>
            </w:r>
            <w:proofErr w:type="spellEnd"/>
          </w:p>
        </w:tc>
      </w:tr>
      <w:tr w:rsidR="002116AF" w:rsidTr="00561B3E">
        <w:trPr>
          <w:jc w:val="center"/>
        </w:trPr>
        <w:tc>
          <w:tcPr>
            <w:tcW w:w="2376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Entero</w:t>
            </w:r>
          </w:p>
        </w:tc>
        <w:tc>
          <w:tcPr>
            <w:tcW w:w="1985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 xml:space="preserve"> </w:t>
            </w:r>
            <w:proofErr w:type="spellStart"/>
            <w:r>
              <w:rPr>
                <w:color w:val="767171"/>
              </w:rPr>
              <w:t>I</w:t>
            </w:r>
            <w:r>
              <w:rPr>
                <w:color w:val="767171"/>
              </w:rPr>
              <w:t>nt</w:t>
            </w:r>
            <w:proofErr w:type="spellEnd"/>
          </w:p>
        </w:tc>
        <w:tc>
          <w:tcPr>
            <w:tcW w:w="2551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intedad</w:t>
            </w:r>
            <w:proofErr w:type="spellEnd"/>
          </w:p>
        </w:tc>
      </w:tr>
      <w:tr w:rsidR="002116AF" w:rsidTr="00561B3E">
        <w:trPr>
          <w:jc w:val="center"/>
        </w:trPr>
        <w:tc>
          <w:tcPr>
            <w:tcW w:w="2376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Entero Largo</w:t>
            </w:r>
          </w:p>
        </w:tc>
        <w:tc>
          <w:tcPr>
            <w:tcW w:w="1985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 xml:space="preserve"> </w:t>
            </w:r>
            <w:proofErr w:type="spellStart"/>
            <w:r>
              <w:rPr>
                <w:color w:val="767171"/>
              </w:rPr>
              <w:t>L</w:t>
            </w:r>
            <w:r>
              <w:rPr>
                <w:color w:val="767171"/>
              </w:rPr>
              <w:t>ng</w:t>
            </w:r>
            <w:proofErr w:type="spellEnd"/>
          </w:p>
        </w:tc>
        <w:tc>
          <w:tcPr>
            <w:tcW w:w="2551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lngtotalempleados</w:t>
            </w:r>
            <w:proofErr w:type="spellEnd"/>
          </w:p>
        </w:tc>
      </w:tr>
      <w:tr w:rsidR="002116AF" w:rsidTr="00561B3E">
        <w:trPr>
          <w:jc w:val="center"/>
        </w:trPr>
        <w:tc>
          <w:tcPr>
            <w:tcW w:w="2376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Char</w:t>
            </w:r>
            <w:proofErr w:type="spellEnd"/>
          </w:p>
        </w:tc>
        <w:tc>
          <w:tcPr>
            <w:tcW w:w="1985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 xml:space="preserve"> </w:t>
            </w:r>
            <w:proofErr w:type="spellStart"/>
            <w:r>
              <w:rPr>
                <w:color w:val="767171"/>
              </w:rPr>
              <w:t>C</w:t>
            </w:r>
            <w:r>
              <w:rPr>
                <w:color w:val="767171"/>
              </w:rPr>
              <w:t>hr</w:t>
            </w:r>
            <w:proofErr w:type="spellEnd"/>
          </w:p>
        </w:tc>
        <w:tc>
          <w:tcPr>
            <w:tcW w:w="2551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chrnombre</w:t>
            </w:r>
            <w:proofErr w:type="spellEnd"/>
          </w:p>
        </w:tc>
      </w:tr>
      <w:tr w:rsidR="002116AF" w:rsidTr="00561B3E">
        <w:trPr>
          <w:jc w:val="center"/>
        </w:trPr>
        <w:tc>
          <w:tcPr>
            <w:tcW w:w="2376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String</w:t>
            </w:r>
            <w:proofErr w:type="spellEnd"/>
            <w:r>
              <w:rPr>
                <w:color w:val="767171"/>
              </w:rPr>
              <w:t xml:space="preserve"> (Cadena de caracteres )</w:t>
            </w:r>
          </w:p>
        </w:tc>
        <w:tc>
          <w:tcPr>
            <w:tcW w:w="1985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 xml:space="preserve"> </w:t>
            </w:r>
            <w:proofErr w:type="spellStart"/>
            <w:r>
              <w:rPr>
                <w:color w:val="767171"/>
              </w:rPr>
              <w:t>S</w:t>
            </w:r>
            <w:r>
              <w:rPr>
                <w:color w:val="767171"/>
              </w:rPr>
              <w:t>tr</w:t>
            </w:r>
            <w:proofErr w:type="spellEnd"/>
          </w:p>
        </w:tc>
        <w:tc>
          <w:tcPr>
            <w:tcW w:w="2551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strnombre</w:t>
            </w:r>
            <w:proofErr w:type="spellEnd"/>
          </w:p>
        </w:tc>
      </w:tr>
      <w:tr w:rsidR="002116AF" w:rsidTr="00561B3E">
        <w:trPr>
          <w:jc w:val="center"/>
        </w:trPr>
        <w:tc>
          <w:tcPr>
            <w:tcW w:w="2376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Objeto</w:t>
            </w:r>
          </w:p>
        </w:tc>
        <w:tc>
          <w:tcPr>
            <w:tcW w:w="1985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O</w:t>
            </w:r>
            <w:r>
              <w:rPr>
                <w:color w:val="767171"/>
              </w:rPr>
              <w:t>bj</w:t>
            </w:r>
            <w:proofErr w:type="spellEnd"/>
          </w:p>
        </w:tc>
        <w:tc>
          <w:tcPr>
            <w:tcW w:w="2551" w:type="dxa"/>
          </w:tcPr>
          <w:p w:rsidR="002116AF" w:rsidRDefault="002116AF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objdriver</w:t>
            </w:r>
            <w:proofErr w:type="spellEnd"/>
          </w:p>
        </w:tc>
      </w:tr>
    </w:tbl>
    <w:p w:rsidR="002116AF" w:rsidRDefault="002116AF" w:rsidP="002116AF">
      <w:pPr>
        <w:rPr>
          <w:color w:val="404040"/>
        </w:rPr>
      </w:pPr>
    </w:p>
    <w:p w:rsidR="002116AF" w:rsidRDefault="002116AF" w:rsidP="002116AF">
      <w:pPr>
        <w:pStyle w:val="Prrafodelista"/>
        <w:numPr>
          <w:ilvl w:val="0"/>
          <w:numId w:val="6"/>
        </w:numPr>
        <w:rPr>
          <w:color w:val="404040"/>
        </w:rPr>
      </w:pPr>
      <w:r>
        <w:rPr>
          <w:color w:val="404040"/>
        </w:rPr>
        <w:t>Para definir las funciones se deben seguir las siguientes reglas.</w:t>
      </w:r>
    </w:p>
    <w:p w:rsidR="00334712" w:rsidRDefault="002116AF" w:rsidP="00862047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Usar el prefijo que indique que es función.</w:t>
      </w:r>
    </w:p>
    <w:p w:rsidR="002116AF" w:rsidRDefault="002116AF" w:rsidP="00862047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Sin caracteres especiales.</w:t>
      </w:r>
    </w:p>
    <w:p w:rsidR="002116AF" w:rsidRDefault="002116AF" w:rsidP="00862047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Comenzar el nombré de la función con una letra (el nombre no puede iniciar en mayúscula)</w:t>
      </w:r>
    </w:p>
    <w:p w:rsidR="002116AF" w:rsidRDefault="002116AF" w:rsidP="002116AF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Se debe documentar que realiza la función.</w:t>
      </w:r>
    </w:p>
    <w:p w:rsidR="00650245" w:rsidRDefault="00650245" w:rsidP="00650245">
      <w:pPr>
        <w:pStyle w:val="Prrafodelista"/>
        <w:ind w:left="1440"/>
        <w:rPr>
          <w:color w:val="404040"/>
        </w:rPr>
      </w:pPr>
    </w:p>
    <w:p w:rsidR="002116AF" w:rsidRDefault="002116AF" w:rsidP="002116AF">
      <w:pPr>
        <w:pStyle w:val="Prrafodelista"/>
        <w:numPr>
          <w:ilvl w:val="0"/>
          <w:numId w:val="6"/>
        </w:numPr>
        <w:rPr>
          <w:color w:val="404040"/>
        </w:rPr>
      </w:pPr>
      <w:r>
        <w:rPr>
          <w:color w:val="404040"/>
        </w:rPr>
        <w:t>Para definir las clases se deben seguir las siguientes reglas.</w:t>
      </w:r>
    </w:p>
    <w:p w:rsidR="002116AF" w:rsidRDefault="002116AF" w:rsidP="002116AF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 xml:space="preserve">Nombrar cada clase con el prefijo </w:t>
      </w:r>
      <w:proofErr w:type="spellStart"/>
      <w:r>
        <w:rPr>
          <w:color w:val="404040"/>
        </w:rPr>
        <w:t>Cls</w:t>
      </w:r>
      <w:proofErr w:type="spellEnd"/>
    </w:p>
    <w:p w:rsidR="00650245" w:rsidRDefault="00650245" w:rsidP="00650245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Sin caracteres especiales.</w:t>
      </w:r>
    </w:p>
    <w:p w:rsidR="00650245" w:rsidRDefault="00650245" w:rsidP="00650245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El nombre de la clase debe llevar la primera letra de cada palabra en mayúscula.</w:t>
      </w:r>
    </w:p>
    <w:p w:rsidR="00650245" w:rsidRDefault="00650245" w:rsidP="00650245">
      <w:pPr>
        <w:pStyle w:val="Prrafodelista"/>
        <w:ind w:left="1440"/>
        <w:rPr>
          <w:color w:val="404040"/>
        </w:rPr>
      </w:pPr>
    </w:p>
    <w:p w:rsidR="00650245" w:rsidRDefault="00650245" w:rsidP="00650245">
      <w:pPr>
        <w:pStyle w:val="Prrafodelista"/>
        <w:numPr>
          <w:ilvl w:val="0"/>
          <w:numId w:val="6"/>
        </w:numPr>
        <w:rPr>
          <w:color w:val="404040"/>
        </w:rPr>
      </w:pPr>
      <w:r>
        <w:rPr>
          <w:color w:val="404040"/>
        </w:rPr>
        <w:lastRenderedPageBreak/>
        <w:t>Para definir objetos se deben seguir las siguientes reglas.</w:t>
      </w:r>
    </w:p>
    <w:p w:rsidR="00650245" w:rsidRDefault="00650245" w:rsidP="00650245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Utilizar prefijos para cada tipo.</w:t>
      </w:r>
    </w:p>
    <w:p w:rsidR="00650245" w:rsidRDefault="00650245" w:rsidP="00650245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Seguido por “_”</w:t>
      </w:r>
    </w:p>
    <w:p w:rsidR="00650245" w:rsidRDefault="00650245" w:rsidP="00650245">
      <w:pPr>
        <w:pStyle w:val="Prrafodelista"/>
        <w:numPr>
          <w:ilvl w:val="1"/>
          <w:numId w:val="6"/>
        </w:numPr>
        <w:rPr>
          <w:color w:val="404040"/>
        </w:rPr>
      </w:pPr>
      <w:r>
        <w:rPr>
          <w:color w:val="404040"/>
        </w:rPr>
        <w:t>El nombre de cada objeto debe llevar la primera letra en mayúscula.</w:t>
      </w:r>
    </w:p>
    <w:tbl>
      <w:tblPr>
        <w:tblW w:w="6912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1985"/>
        <w:gridCol w:w="2551"/>
      </w:tblGrid>
      <w:tr w:rsidR="00650245" w:rsidTr="00650245">
        <w:trPr>
          <w:jc w:val="center"/>
        </w:trPr>
        <w:tc>
          <w:tcPr>
            <w:tcW w:w="2376" w:type="dxa"/>
            <w:shd w:val="clear" w:color="auto" w:fill="70AD47" w:themeFill="accent6"/>
          </w:tcPr>
          <w:p w:rsidR="00650245" w:rsidRDefault="00650245" w:rsidP="00561B3E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 xml:space="preserve">Tipo </w:t>
            </w:r>
          </w:p>
        </w:tc>
        <w:tc>
          <w:tcPr>
            <w:tcW w:w="1985" w:type="dxa"/>
            <w:shd w:val="clear" w:color="auto" w:fill="70AD47" w:themeFill="accent6"/>
          </w:tcPr>
          <w:p w:rsidR="00650245" w:rsidRDefault="00650245" w:rsidP="00561B3E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Prefijo</w:t>
            </w:r>
          </w:p>
        </w:tc>
        <w:tc>
          <w:tcPr>
            <w:tcW w:w="2551" w:type="dxa"/>
            <w:shd w:val="clear" w:color="auto" w:fill="70AD47" w:themeFill="accent6"/>
          </w:tcPr>
          <w:p w:rsidR="00650245" w:rsidRDefault="00650245" w:rsidP="00561B3E">
            <w:pPr>
              <w:jc w:val="center"/>
              <w:rPr>
                <w:b/>
                <w:color w:val="262626"/>
              </w:rPr>
            </w:pPr>
            <w:r>
              <w:rPr>
                <w:b/>
                <w:color w:val="262626"/>
              </w:rPr>
              <w:t>Ejemplo</w:t>
            </w:r>
          </w:p>
        </w:tc>
      </w:tr>
      <w:tr w:rsidR="00650245" w:rsidTr="00561B3E">
        <w:trPr>
          <w:jc w:val="center"/>
        </w:trPr>
        <w:tc>
          <w:tcPr>
            <w:tcW w:w="2376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Label</w:t>
            </w:r>
            <w:proofErr w:type="spellEnd"/>
          </w:p>
        </w:tc>
        <w:tc>
          <w:tcPr>
            <w:tcW w:w="1985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Lbl</w:t>
            </w:r>
            <w:proofErr w:type="spellEnd"/>
          </w:p>
        </w:tc>
        <w:tc>
          <w:tcPr>
            <w:tcW w:w="2551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Lbl_Nombre</w:t>
            </w:r>
            <w:proofErr w:type="spellEnd"/>
          </w:p>
        </w:tc>
      </w:tr>
      <w:tr w:rsidR="00650245" w:rsidTr="00561B3E">
        <w:trPr>
          <w:jc w:val="center"/>
        </w:trPr>
        <w:tc>
          <w:tcPr>
            <w:tcW w:w="2376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Button</w:t>
            </w:r>
            <w:proofErr w:type="spellEnd"/>
          </w:p>
        </w:tc>
        <w:tc>
          <w:tcPr>
            <w:tcW w:w="1985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Btn</w:t>
            </w:r>
            <w:proofErr w:type="spellEnd"/>
          </w:p>
        </w:tc>
        <w:tc>
          <w:tcPr>
            <w:tcW w:w="2551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Btn_Boton</w:t>
            </w:r>
            <w:proofErr w:type="spellEnd"/>
          </w:p>
        </w:tc>
      </w:tr>
      <w:tr w:rsidR="00650245" w:rsidTr="00561B3E">
        <w:trPr>
          <w:jc w:val="center"/>
        </w:trPr>
        <w:tc>
          <w:tcPr>
            <w:tcW w:w="2376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TextBox</w:t>
            </w:r>
            <w:proofErr w:type="spellEnd"/>
          </w:p>
        </w:tc>
        <w:tc>
          <w:tcPr>
            <w:tcW w:w="1985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Txt</w:t>
            </w:r>
            <w:proofErr w:type="spellEnd"/>
          </w:p>
        </w:tc>
        <w:tc>
          <w:tcPr>
            <w:tcW w:w="2551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Txt_Nombre</w:t>
            </w:r>
            <w:proofErr w:type="spellEnd"/>
          </w:p>
        </w:tc>
      </w:tr>
      <w:tr w:rsidR="00650245" w:rsidTr="00561B3E">
        <w:trPr>
          <w:jc w:val="center"/>
        </w:trPr>
        <w:tc>
          <w:tcPr>
            <w:tcW w:w="2376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CheckBox</w:t>
            </w:r>
            <w:proofErr w:type="spellEnd"/>
          </w:p>
        </w:tc>
        <w:tc>
          <w:tcPr>
            <w:tcW w:w="1985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Chk</w:t>
            </w:r>
            <w:proofErr w:type="spellEnd"/>
          </w:p>
        </w:tc>
        <w:tc>
          <w:tcPr>
            <w:tcW w:w="2551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Chk_Nombre</w:t>
            </w:r>
            <w:proofErr w:type="spellEnd"/>
          </w:p>
        </w:tc>
      </w:tr>
      <w:tr w:rsidR="00650245" w:rsidTr="00561B3E">
        <w:trPr>
          <w:jc w:val="center"/>
        </w:trPr>
        <w:tc>
          <w:tcPr>
            <w:tcW w:w="2376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RadioButton</w:t>
            </w:r>
            <w:proofErr w:type="spellEnd"/>
          </w:p>
        </w:tc>
        <w:tc>
          <w:tcPr>
            <w:tcW w:w="1985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Rdb</w:t>
            </w:r>
            <w:proofErr w:type="spellEnd"/>
          </w:p>
        </w:tc>
        <w:tc>
          <w:tcPr>
            <w:tcW w:w="2551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Rdb_Nombre</w:t>
            </w:r>
            <w:proofErr w:type="spellEnd"/>
          </w:p>
        </w:tc>
      </w:tr>
      <w:tr w:rsidR="00650245" w:rsidTr="00561B3E">
        <w:trPr>
          <w:jc w:val="center"/>
        </w:trPr>
        <w:tc>
          <w:tcPr>
            <w:tcW w:w="2376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GroupBox</w:t>
            </w:r>
            <w:proofErr w:type="spellEnd"/>
          </w:p>
        </w:tc>
        <w:tc>
          <w:tcPr>
            <w:tcW w:w="1985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Grp</w:t>
            </w:r>
            <w:proofErr w:type="spellEnd"/>
          </w:p>
        </w:tc>
        <w:tc>
          <w:tcPr>
            <w:tcW w:w="2551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Grp_Nombre</w:t>
            </w:r>
            <w:proofErr w:type="spellEnd"/>
          </w:p>
        </w:tc>
      </w:tr>
      <w:tr w:rsidR="00650245" w:rsidTr="00561B3E">
        <w:trPr>
          <w:jc w:val="center"/>
        </w:trPr>
        <w:tc>
          <w:tcPr>
            <w:tcW w:w="2376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DataGrid</w:t>
            </w:r>
            <w:proofErr w:type="spellEnd"/>
          </w:p>
        </w:tc>
        <w:tc>
          <w:tcPr>
            <w:tcW w:w="1985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r>
              <w:rPr>
                <w:color w:val="767171"/>
              </w:rPr>
              <w:t>Dg</w:t>
            </w:r>
          </w:p>
        </w:tc>
        <w:tc>
          <w:tcPr>
            <w:tcW w:w="2551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Dg_Nombre</w:t>
            </w:r>
            <w:proofErr w:type="spellEnd"/>
          </w:p>
        </w:tc>
      </w:tr>
      <w:tr w:rsidR="00650245" w:rsidTr="00561B3E">
        <w:trPr>
          <w:jc w:val="center"/>
        </w:trPr>
        <w:tc>
          <w:tcPr>
            <w:tcW w:w="2376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ListBox</w:t>
            </w:r>
            <w:proofErr w:type="spellEnd"/>
          </w:p>
        </w:tc>
        <w:tc>
          <w:tcPr>
            <w:tcW w:w="1985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Lsb</w:t>
            </w:r>
            <w:proofErr w:type="spellEnd"/>
          </w:p>
        </w:tc>
        <w:tc>
          <w:tcPr>
            <w:tcW w:w="2551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Lsb_Nombre</w:t>
            </w:r>
            <w:proofErr w:type="spellEnd"/>
          </w:p>
        </w:tc>
      </w:tr>
      <w:tr w:rsidR="00650245" w:rsidTr="00561B3E">
        <w:trPr>
          <w:jc w:val="center"/>
        </w:trPr>
        <w:tc>
          <w:tcPr>
            <w:tcW w:w="2376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ComboBox</w:t>
            </w:r>
            <w:proofErr w:type="spellEnd"/>
          </w:p>
        </w:tc>
        <w:tc>
          <w:tcPr>
            <w:tcW w:w="1985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Cmb</w:t>
            </w:r>
            <w:proofErr w:type="spellEnd"/>
          </w:p>
        </w:tc>
        <w:tc>
          <w:tcPr>
            <w:tcW w:w="2551" w:type="dxa"/>
          </w:tcPr>
          <w:p w:rsidR="00650245" w:rsidRDefault="00650245" w:rsidP="00561B3E">
            <w:pPr>
              <w:jc w:val="center"/>
              <w:rPr>
                <w:color w:val="767171"/>
              </w:rPr>
            </w:pPr>
            <w:proofErr w:type="spellStart"/>
            <w:r>
              <w:rPr>
                <w:color w:val="767171"/>
              </w:rPr>
              <w:t>Cmb_Nombre</w:t>
            </w:r>
            <w:proofErr w:type="spellEnd"/>
          </w:p>
        </w:tc>
      </w:tr>
    </w:tbl>
    <w:p w:rsidR="00650245" w:rsidRPr="00650245" w:rsidRDefault="00650245" w:rsidP="00650245">
      <w:pPr>
        <w:pStyle w:val="Prrafodelista"/>
        <w:rPr>
          <w:color w:val="404040"/>
        </w:rPr>
      </w:pPr>
    </w:p>
    <w:sectPr w:rsidR="00650245" w:rsidRPr="00650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B1028"/>
    <w:multiLevelType w:val="hybridMultilevel"/>
    <w:tmpl w:val="EBF82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47773"/>
    <w:multiLevelType w:val="hybridMultilevel"/>
    <w:tmpl w:val="9D1E0A2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A340F"/>
    <w:multiLevelType w:val="hybridMultilevel"/>
    <w:tmpl w:val="57085D6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626CE"/>
    <w:multiLevelType w:val="hybridMultilevel"/>
    <w:tmpl w:val="7ADEFD3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C7151"/>
    <w:multiLevelType w:val="hybridMultilevel"/>
    <w:tmpl w:val="14F09BB8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D994584"/>
    <w:multiLevelType w:val="hybridMultilevel"/>
    <w:tmpl w:val="62EC5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047"/>
    <w:rsid w:val="002116AF"/>
    <w:rsid w:val="00334712"/>
    <w:rsid w:val="00650245"/>
    <w:rsid w:val="00862047"/>
    <w:rsid w:val="00A6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B8A9D-8699-4A2F-8164-26A962D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616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SQA</dc:creator>
  <cp:keywords/>
  <dc:description/>
  <cp:lastModifiedBy>SQA</cp:lastModifiedBy>
  <cp:revision>1</cp:revision>
  <dcterms:created xsi:type="dcterms:W3CDTF">2019-12-26T22:26:00Z</dcterms:created>
  <dcterms:modified xsi:type="dcterms:W3CDTF">2019-12-26T23:01:00Z</dcterms:modified>
</cp:coreProperties>
</file>