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A1C" w:rsidRDefault="00DE5A1C" w:rsidP="00DE5A1C">
      <w:pPr>
        <w:pStyle w:val="Heading1"/>
        <w:spacing w:after="120"/>
        <w:rPr>
          <w:color w:val="1F1F1F"/>
        </w:rPr>
      </w:pPr>
      <w:r>
        <w:rPr>
          <w:color w:val="1F1F1F"/>
        </w:rPr>
        <w:t>Project Specification: Agent HQ (AOS) Infrastructure</w:t>
      </w:r>
    </w:p>
    <w:p w:rsidR="00DE5A1C" w:rsidRDefault="00DE5A1C" w:rsidP="00DE5A1C">
      <w:pPr>
        <w:pStyle w:val="Heading2"/>
        <w:spacing w:after="120"/>
        <w:rPr>
          <w:color w:val="1F1F1F"/>
        </w:rPr>
      </w:pPr>
      <w:r>
        <w:rPr>
          <w:color w:val="1F1F1F"/>
        </w:rPr>
        <w:t>1. Executive Summary: The "Infrastructure" Vision</w:t>
      </w:r>
    </w:p>
    <w:p w:rsidR="00DE5A1C" w:rsidRDefault="00DE5A1C" w:rsidP="00DE5A1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The </w:t>
      </w:r>
      <w:r>
        <w:rPr>
          <w:b/>
          <w:bCs/>
          <w:color w:val="1F1F1F"/>
          <w:bdr w:val="none" w:sz="0" w:space="0" w:color="auto" w:frame="1"/>
        </w:rPr>
        <w:t>Agent HQ (AOS)</w:t>
      </w:r>
      <w:r>
        <w:rPr>
          <w:color w:val="1F1F1F"/>
        </w:rPr>
        <w:t xml:space="preserve"> </w:t>
      </w:r>
      <w:r>
        <w:rPr>
          <w:color w:val="1F1F1F"/>
        </w:rPr>
        <w:t xml:space="preserve">is a </w:t>
      </w:r>
      <w:r>
        <w:rPr>
          <w:b/>
          <w:bCs/>
          <w:color w:val="1F1F1F"/>
          <w:bdr w:val="none" w:sz="0" w:space="0" w:color="auto" w:frame="1"/>
        </w:rPr>
        <w:t>Centralized Operational Infrastructure</w:t>
      </w:r>
      <w:r>
        <w:rPr>
          <w:color w:val="1F1F1F"/>
        </w:rPr>
        <w:t>. Its mission is to solve the "Fragmented Data Problem" in healthcare staffing by consolidating Marketing, Recruitment, Compliance, Logistics, and Financials into a single, unified source of truth.</w:t>
      </w:r>
    </w:p>
    <w:p w:rsidR="00DE5A1C" w:rsidRDefault="00DE5A1C" w:rsidP="00DE5A1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The platform provides a </w:t>
      </w:r>
      <w:r>
        <w:rPr>
          <w:b/>
          <w:bCs/>
          <w:color w:val="1F1F1F"/>
          <w:bdr w:val="none" w:sz="0" w:space="0" w:color="auto" w:frame="1"/>
        </w:rPr>
        <w:t>Multi-Tenant, White-Label environment</w:t>
      </w:r>
      <w:r>
        <w:rPr>
          <w:color w:val="1F1F1F"/>
        </w:rPr>
        <w:t xml:space="preserve"> that allows an agency to scale without increasing its administrative overhead. It serves as the digital backbone for three core entities: </w:t>
      </w:r>
      <w:proofErr w:type="gramStart"/>
      <w:r>
        <w:rPr>
          <w:color w:val="1F1F1F"/>
        </w:rPr>
        <w:t>the</w:t>
      </w:r>
      <w:proofErr w:type="gramEnd"/>
      <w:r>
        <w:rPr>
          <w:color w:val="1F1F1F"/>
        </w:rPr>
        <w:t xml:space="preserve"> Platform Owner, the Agency Staff, and the Healthcare Professional (Candidate).</w:t>
      </w:r>
    </w:p>
    <w:p w:rsidR="00DE5A1C" w:rsidRDefault="00DE5A1C" w:rsidP="00DE5A1C">
      <w:pPr>
        <w:pStyle w:val="NormalWeb"/>
        <w:spacing w:after="0" w:afterAutospacing="0"/>
        <w:rPr>
          <w:color w:val="1F1F1F"/>
        </w:rPr>
      </w:pPr>
    </w:p>
    <w:p w:rsidR="00DE5A1C" w:rsidRDefault="00DE5A1C" w:rsidP="00DE5A1C">
      <w:pPr>
        <w:pStyle w:val="Heading2"/>
        <w:spacing w:after="120"/>
        <w:rPr>
          <w:color w:val="1F1F1F"/>
        </w:rPr>
      </w:pPr>
      <w:r>
        <w:rPr>
          <w:color w:val="1F1F1F"/>
        </w:rPr>
        <w:t>2. Architectural Pillars &amp; System Design</w:t>
      </w:r>
    </w:p>
    <w:p w:rsidR="00DE5A1C" w:rsidRDefault="00DE5A1C" w:rsidP="00DE5A1C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2.1 Multi-Tenant Isolation (The "Landlord" Model)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The system is built on a "Landlord-Tenant" architecture where every agency exists in a logically isolated environment.</w:t>
      </w:r>
    </w:p>
    <w:p w:rsidR="00DE5A1C" w:rsidRDefault="00DE5A1C" w:rsidP="00DE5A1C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Security:</w:t>
      </w:r>
      <w:r>
        <w:rPr>
          <w:color w:val="1F1F1F"/>
        </w:rPr>
        <w:t xml:space="preserve"> Data is scoped at the database level using </w:t>
      </w:r>
      <w:proofErr w:type="spellStart"/>
      <w:r>
        <w:rPr>
          <w:rStyle w:val="HTMLCode"/>
          <w:color w:val="444746"/>
          <w:bdr w:val="none" w:sz="0" w:space="0" w:color="auto" w:frame="1"/>
        </w:rPr>
        <w:t>tenant_id</w:t>
      </w:r>
      <w:proofErr w:type="spellEnd"/>
      <w:r>
        <w:rPr>
          <w:color w:val="1F1F1F"/>
        </w:rPr>
        <w:t xml:space="preserve"> filters, ensuring Agency A can never access Agency B’s candidates or financial data.</w:t>
      </w:r>
    </w:p>
    <w:p w:rsidR="00DE5A1C" w:rsidRDefault="00DE5A1C" w:rsidP="00DE5A1C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Domain Mapping:</w:t>
      </w:r>
      <w:r>
        <w:rPr>
          <w:color w:val="1F1F1F"/>
        </w:rPr>
        <w:t xml:space="preserve"> Supports custom subdomains (e.g., </w:t>
      </w:r>
      <w:r>
        <w:rPr>
          <w:rStyle w:val="HTMLCode"/>
          <w:color w:val="444746"/>
          <w:bdr w:val="none" w:sz="0" w:space="0" w:color="auto" w:frame="1"/>
        </w:rPr>
        <w:t>goodwill.agenthq.com</w:t>
      </w:r>
      <w:r>
        <w:rPr>
          <w:color w:val="1F1F1F"/>
        </w:rPr>
        <w:t>) and top-level domain mapping for a seamless professional experience.</w:t>
      </w:r>
    </w:p>
    <w:p w:rsidR="00DE5A1C" w:rsidRDefault="00DE5A1C" w:rsidP="00DE5A1C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2.2 White-Label Branding Engine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The platform is a "UI Chameleon." Upon tenant resolution, the </w:t>
      </w:r>
      <w:proofErr w:type="spellStart"/>
      <w:r>
        <w:rPr>
          <w:color w:val="1F1F1F"/>
        </w:rPr>
        <w:t>Vue</w:t>
      </w:r>
      <w:proofErr w:type="spellEnd"/>
      <w:r>
        <w:rPr>
          <w:color w:val="1F1F1F"/>
        </w:rPr>
        <w:t xml:space="preserve"> 3 SPA dynamically injects:</w:t>
      </w:r>
    </w:p>
    <w:p w:rsidR="00DE5A1C" w:rsidRDefault="00DE5A1C" w:rsidP="00DE5A1C">
      <w:pPr>
        <w:pStyle w:val="NormalWeb"/>
        <w:numPr>
          <w:ilvl w:val="0"/>
          <w:numId w:val="7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Agency-specific logos and favicons.</w:t>
      </w:r>
    </w:p>
    <w:p w:rsidR="00DE5A1C" w:rsidRDefault="00DE5A1C" w:rsidP="00DE5A1C">
      <w:pPr>
        <w:pStyle w:val="NormalWeb"/>
        <w:numPr>
          <w:ilvl w:val="0"/>
          <w:numId w:val="7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Custom CSS variable themes (Primary/Secondary colors).</w:t>
      </w:r>
    </w:p>
    <w:p w:rsidR="00DE5A1C" w:rsidRDefault="00DE5A1C" w:rsidP="00DE5A1C">
      <w:pPr>
        <w:pStyle w:val="NormalWeb"/>
        <w:numPr>
          <w:ilvl w:val="0"/>
          <w:numId w:val="7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Localized contact information and portal headers.</w:t>
      </w:r>
    </w:p>
    <w:p w:rsidR="00DE5A1C" w:rsidRDefault="00DE5A1C" w:rsidP="00DE5A1C">
      <w:pPr>
        <w:spacing w:after="120"/>
        <w:rPr>
          <w:color w:val="1F1F1F"/>
        </w:rPr>
      </w:pPr>
    </w:p>
    <w:p w:rsidR="00DE5A1C" w:rsidRDefault="00DE5A1C" w:rsidP="00DE5A1C">
      <w:pPr>
        <w:pStyle w:val="Heading2"/>
        <w:spacing w:after="120"/>
        <w:rPr>
          <w:color w:val="1F1F1F"/>
        </w:rPr>
      </w:pPr>
      <w:r>
        <w:rPr>
          <w:color w:val="1F1F1F"/>
        </w:rPr>
        <w:t>3. Platform Hierarchy &amp; User Roles</w:t>
      </w:r>
    </w:p>
    <w:p w:rsidR="00DE5A1C" w:rsidRDefault="00DE5A1C" w:rsidP="00DE5A1C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The AOS defines six distinct roles to ensure strict data governance and operational focus.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2001"/>
        <w:gridCol w:w="5376"/>
      </w:tblGrid>
      <w:tr w:rsidR="00DE5A1C" w:rsidTr="00DE5A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Operational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Strategic Value</w:t>
            </w:r>
          </w:p>
        </w:tc>
      </w:tr>
      <w:tr w:rsidR="00DE5A1C" w:rsidTr="00DE5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System Admin (God)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Global Control 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Manages tenant provisioning, global compliance libraries, and platform-wide broadcasts.</w:t>
            </w:r>
          </w:p>
        </w:tc>
      </w:tr>
      <w:tr w:rsidR="00DE5A1C" w:rsidTr="00DE5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Agency Admin (CEO)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Tenant Control 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Oversees agency-wide profitability, recruiter performance, and white-label settings.</w:t>
            </w:r>
          </w:p>
        </w:tc>
      </w:tr>
      <w:tr w:rsidR="00DE5A1C" w:rsidTr="00DE5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Recruiter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Pipeline 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Sources and matches candidates; manages the velocity of the placement pipeline.</w:t>
            </w:r>
          </w:p>
        </w:tc>
      </w:tr>
      <w:tr w:rsidR="00DE5A1C" w:rsidTr="00DE5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Compliance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Risk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Vetting documents, verifying licenses, and "locking" placements for safety.</w:t>
            </w:r>
          </w:p>
        </w:tc>
      </w:tr>
      <w:tr w:rsidR="00DE5A1C" w:rsidTr="00DE5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Travel Coordinator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Logistics 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Manages housing, itineraries, and "show-up" rates for travel assignments.</w:t>
            </w:r>
          </w:p>
        </w:tc>
      </w:tr>
      <w:tr w:rsidR="00DE5A1C" w:rsidTr="00DE5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Candidate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Self-Service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5A1C" w:rsidRDefault="00DE5A1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Manages their own profile, uploads credentials, and tracks their travel assignments.</w:t>
            </w:r>
          </w:p>
        </w:tc>
      </w:tr>
    </w:tbl>
    <w:p w:rsidR="00DE5A1C" w:rsidRDefault="00DE5A1C" w:rsidP="00DE5A1C">
      <w:pPr>
        <w:spacing w:after="120"/>
        <w:rPr>
          <w:color w:val="1F1F1F"/>
        </w:rPr>
      </w:pPr>
    </w:p>
    <w:p w:rsidR="00DE5A1C" w:rsidRDefault="00DE5A1C" w:rsidP="00DE5A1C">
      <w:pPr>
        <w:pStyle w:val="Heading2"/>
        <w:spacing w:after="120"/>
        <w:rPr>
          <w:color w:val="1F1F1F"/>
        </w:rPr>
      </w:pPr>
      <w:r>
        <w:rPr>
          <w:color w:val="1F1F1F"/>
        </w:rPr>
        <w:t>4. The 5 Integrated Functional Engines</w:t>
      </w:r>
    </w:p>
    <w:p w:rsidR="00DE5A1C" w:rsidRDefault="00DE5A1C" w:rsidP="00DE5A1C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A. External Marketing &amp; Intake Gateway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The AOS serves as the "Invisible Backend" for the agency’s public marketing website (WordPress, </w:t>
      </w:r>
      <w:proofErr w:type="spellStart"/>
      <w:r>
        <w:rPr>
          <w:color w:val="1F1F1F"/>
        </w:rPr>
        <w:t>Webflow</w:t>
      </w:r>
      <w:proofErr w:type="spellEnd"/>
      <w:r>
        <w:rPr>
          <w:color w:val="1F1F1F"/>
        </w:rPr>
        <w:t>, etc.).</w:t>
      </w:r>
    </w:p>
    <w:p w:rsidR="00DE5A1C" w:rsidRDefault="00DE5A1C" w:rsidP="00DE5A1C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Automated Intake:</w:t>
      </w:r>
      <w:r>
        <w:rPr>
          <w:color w:val="1F1F1F"/>
        </w:rPr>
        <w:t xml:space="preserve"> Resumes and applications are pushed via API directly into the AOS.</w:t>
      </w:r>
    </w:p>
    <w:p w:rsidR="00DE5A1C" w:rsidRDefault="00DE5A1C" w:rsidP="00DE5A1C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Intelligent Processing:</w:t>
      </w:r>
      <w:r>
        <w:rPr>
          <w:color w:val="1F1F1F"/>
        </w:rPr>
        <w:t xml:space="preserve"> The system performs automated duplicate detection (NPI/Email) and tags candidates based on their specialty (e.g., "ICU Nurse").</w:t>
      </w:r>
    </w:p>
    <w:p w:rsidR="00DE5A1C" w:rsidRDefault="00DE5A1C" w:rsidP="00DE5A1C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B. The Placement &amp; Job Order Pipeline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The engine that drives agency revenue.</w:t>
      </w:r>
    </w:p>
    <w:p w:rsidR="00DE5A1C" w:rsidRDefault="00DE5A1C" w:rsidP="00DE5A1C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Facility Management:</w:t>
      </w:r>
      <w:r>
        <w:rPr>
          <w:color w:val="1F1F1F"/>
        </w:rPr>
        <w:t xml:space="preserve"> A repository for hospital/clinic records, including unit-specific requirements and contact points.</w:t>
      </w:r>
    </w:p>
    <w:p w:rsidR="00DE5A1C" w:rsidRDefault="00DE5A1C" w:rsidP="00DE5A1C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Visual Pipeline:</w:t>
      </w:r>
      <w:r>
        <w:rPr>
          <w:color w:val="1F1F1F"/>
        </w:rPr>
        <w:t xml:space="preserve"> A Kanban-style workflow (Applied → Vetting → Interviewing → Offered → Placed → Active).</w:t>
      </w:r>
    </w:p>
    <w:p w:rsidR="00DE5A1C" w:rsidRDefault="00DE5A1C" w:rsidP="00DE5A1C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C. The Candidate Self-Service Portal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This is the most critical growth feature, shifting administrative burden away from agency staff.</w:t>
      </w:r>
    </w:p>
    <w:p w:rsidR="00DE5A1C" w:rsidRDefault="00DE5A1C" w:rsidP="00DE5A1C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Digital Credential Vault:</w:t>
      </w:r>
      <w:r>
        <w:rPr>
          <w:color w:val="1F1F1F"/>
        </w:rPr>
        <w:t xml:space="preserve"> Candidates upload licenses, BLS, and physicals directly from their mobile devices.</w:t>
      </w:r>
    </w:p>
    <w:p w:rsidR="00DE5A1C" w:rsidRDefault="00DE5A1C" w:rsidP="00DE5A1C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Compliance Meter:</w:t>
      </w:r>
      <w:r>
        <w:rPr>
          <w:color w:val="1F1F1F"/>
        </w:rPr>
        <w:t xml:space="preserve"> A real-time progress bar showing the candidate how "Ready-to-Work" they are.</w:t>
      </w:r>
    </w:p>
    <w:p w:rsidR="00DE5A1C" w:rsidRDefault="00DE5A1C" w:rsidP="00DE5A1C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Assignment Hub:</w:t>
      </w:r>
      <w:r>
        <w:rPr>
          <w:color w:val="1F1F1F"/>
        </w:rPr>
        <w:t xml:space="preserve"> A central place for the candidate to view shift details, supervisor names, and travel instructions.</w:t>
      </w:r>
    </w:p>
    <w:p w:rsidR="00DE5A1C" w:rsidRDefault="00DE5A1C" w:rsidP="00DE5A1C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D. Travel &amp; Logistics Module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Specifically built for high-margin travel healthcare contracts.</w:t>
      </w:r>
    </w:p>
    <w:p w:rsidR="00DE5A1C" w:rsidRDefault="00DE5A1C" w:rsidP="00DE5A1C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Itinerary Hub:</w:t>
      </w:r>
      <w:r>
        <w:rPr>
          <w:color w:val="1F1F1F"/>
        </w:rPr>
        <w:t xml:space="preserve"> Centralized flight and arrival details to ensure 100% attendance.</w:t>
      </w:r>
    </w:p>
    <w:p w:rsidR="00DE5A1C" w:rsidRDefault="00DE5A1C" w:rsidP="00DE5A1C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Accommodation Tracker:</w:t>
      </w:r>
      <w:r>
        <w:rPr>
          <w:color w:val="1F1F1F"/>
        </w:rPr>
        <w:t xml:space="preserve"> Records for housing addresses, lease terms, and housing provider contacts.</w:t>
      </w:r>
    </w:p>
    <w:p w:rsidR="00DE5A1C" w:rsidRDefault="00DE5A1C" w:rsidP="00DE5A1C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E. Financial &amp; Margin Visibility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The "Control Center" for the Agency CEO.</w:t>
      </w:r>
    </w:p>
    <w:p w:rsidR="00DE5A1C" w:rsidRDefault="00DE5A1C" w:rsidP="00DE5A1C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Profit Calculator:</w:t>
      </w:r>
      <w:r>
        <w:rPr>
          <w:color w:val="1F1F1F"/>
        </w:rPr>
        <w:t xml:space="preserve"> Real-time visibility into the "Spread" (Bill Rate vs. Pay Rate) for every active placement.</w:t>
      </w:r>
    </w:p>
    <w:p w:rsidR="00DE5A1C" w:rsidRDefault="00DE5A1C" w:rsidP="00DE5A1C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Time-to-Invoice:</w:t>
      </w:r>
      <w:r>
        <w:rPr>
          <w:color w:val="1F1F1F"/>
        </w:rPr>
        <w:t xml:space="preserve"> Links uploaded timesheets from the Candidate Portal to facility invoicing.</w:t>
      </w:r>
    </w:p>
    <w:p w:rsidR="00DE5A1C" w:rsidRDefault="00DE5A1C" w:rsidP="00DE5A1C">
      <w:pPr>
        <w:spacing w:after="120"/>
        <w:rPr>
          <w:color w:val="1F1F1F"/>
        </w:rPr>
      </w:pPr>
    </w:p>
    <w:p w:rsidR="00DE5A1C" w:rsidRDefault="00DE5A1C" w:rsidP="00DE5A1C">
      <w:pPr>
        <w:pStyle w:val="Heading2"/>
        <w:spacing w:after="120"/>
        <w:rPr>
          <w:color w:val="1F1F1F"/>
        </w:rPr>
      </w:pPr>
      <w:r>
        <w:rPr>
          <w:color w:val="1F1F1F"/>
        </w:rPr>
        <w:t>5. Standard Operating Procedures (SOPs)</w:t>
      </w:r>
    </w:p>
    <w:p w:rsidR="00DE5A1C" w:rsidRDefault="00DE5A1C" w:rsidP="00DE5A1C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To maintain enterprise-grade quality, the AOS enforces the following automated rules:</w:t>
      </w:r>
    </w:p>
    <w:p w:rsidR="00DE5A1C" w:rsidRDefault="00DE5A1C" w:rsidP="00DE5A1C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SOP-Compliance:</w:t>
      </w:r>
      <w:r>
        <w:rPr>
          <w:color w:val="1F1F1F"/>
        </w:rPr>
        <w:t xml:space="preserve"> The system enforces a "Hard Stop"—recruiters cannot move a candidate to an "Active" assignment if mandatory credentials in the </w:t>
      </w:r>
      <w:r>
        <w:rPr>
          <w:b/>
          <w:bCs/>
          <w:color w:val="1F1F1F"/>
          <w:bdr w:val="none" w:sz="0" w:space="0" w:color="auto" w:frame="1"/>
        </w:rPr>
        <w:t>Candidate Portal</w:t>
      </w:r>
      <w:r>
        <w:rPr>
          <w:color w:val="1F1F1F"/>
        </w:rPr>
        <w:t xml:space="preserve"> are missing or expired.</w:t>
      </w:r>
    </w:p>
    <w:p w:rsidR="00DE5A1C" w:rsidRDefault="00DE5A1C" w:rsidP="00DE5A1C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SOP-Margin:</w:t>
      </w:r>
      <w:r>
        <w:rPr>
          <w:color w:val="1F1F1F"/>
        </w:rPr>
        <w:t xml:space="preserve"> Placements with a profit margin below a defined agency threshold are automatically flagged for </w:t>
      </w:r>
      <w:r>
        <w:rPr>
          <w:b/>
          <w:bCs/>
          <w:color w:val="1F1F1F"/>
          <w:bdr w:val="none" w:sz="0" w:space="0" w:color="auto" w:frame="1"/>
        </w:rPr>
        <w:t>Agency Admin</w:t>
      </w:r>
      <w:r>
        <w:rPr>
          <w:color w:val="1F1F1F"/>
        </w:rPr>
        <w:t xml:space="preserve"> approval.</w:t>
      </w:r>
    </w:p>
    <w:p w:rsidR="00CE22A1" w:rsidRPr="00DE5A1C" w:rsidRDefault="00DE5A1C" w:rsidP="00DE5A1C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SOP-Isolation:</w:t>
      </w:r>
      <w:r>
        <w:rPr>
          <w:color w:val="1F1F1F"/>
        </w:rPr>
        <w:t xml:space="preserve"> Every database query must pass through a Tenant Middleware, ensuring zero-risk data leakage.</w:t>
      </w:r>
      <w:bookmarkStart w:id="0" w:name="_GoBack"/>
      <w:bookmarkEnd w:id="0"/>
    </w:p>
    <w:sectPr w:rsidR="00CE22A1" w:rsidRPr="00DE5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6AB1"/>
    <w:multiLevelType w:val="multilevel"/>
    <w:tmpl w:val="C30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82B"/>
    <w:multiLevelType w:val="multilevel"/>
    <w:tmpl w:val="E88A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03FB2"/>
    <w:multiLevelType w:val="multilevel"/>
    <w:tmpl w:val="94A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B76"/>
    <w:multiLevelType w:val="multilevel"/>
    <w:tmpl w:val="C27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1CCD"/>
    <w:multiLevelType w:val="multilevel"/>
    <w:tmpl w:val="433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57A2E"/>
    <w:multiLevelType w:val="multilevel"/>
    <w:tmpl w:val="155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1697"/>
    <w:multiLevelType w:val="multilevel"/>
    <w:tmpl w:val="925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5623D"/>
    <w:multiLevelType w:val="multilevel"/>
    <w:tmpl w:val="0C7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77CED"/>
    <w:multiLevelType w:val="multilevel"/>
    <w:tmpl w:val="D432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51284"/>
    <w:multiLevelType w:val="multilevel"/>
    <w:tmpl w:val="009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A070D"/>
    <w:multiLevelType w:val="multilevel"/>
    <w:tmpl w:val="669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816BB"/>
    <w:multiLevelType w:val="multilevel"/>
    <w:tmpl w:val="766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62AE1"/>
    <w:multiLevelType w:val="multilevel"/>
    <w:tmpl w:val="88E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B7803"/>
    <w:multiLevelType w:val="multilevel"/>
    <w:tmpl w:val="D1E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13"/>
  </w:num>
  <w:num w:numId="5">
    <w:abstractNumId w:val="0"/>
  </w:num>
  <w:num w:numId="6">
    <w:abstractNumId w:val="3"/>
  </w:num>
  <w:num w:numId="7">
    <w:abstractNumId w:val="7"/>
  </w:num>
  <w:num w:numId="8">
    <w:abstractNumId w:val="9"/>
  </w:num>
  <w:num w:numId="9">
    <w:abstractNumId w:val="6"/>
  </w:num>
  <w:num w:numId="10">
    <w:abstractNumId w:val="12"/>
  </w:num>
  <w:num w:numId="11">
    <w:abstractNumId w:val="5"/>
  </w:num>
  <w:num w:numId="12">
    <w:abstractNumId w:val="10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855"/>
    <w:rsid w:val="00443855"/>
    <w:rsid w:val="00CE22A1"/>
    <w:rsid w:val="00DE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BE92"/>
  <w15:chartTrackingRefBased/>
  <w15:docId w15:val="{2542E00A-F4ED-486B-AE42-B9FB2B23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3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38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43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67">
    <w:name w:val="citation-667"/>
    <w:basedOn w:val="DefaultParagraphFont"/>
    <w:rsid w:val="00443855"/>
  </w:style>
  <w:style w:type="character" w:customStyle="1" w:styleId="citation-666">
    <w:name w:val="citation-666"/>
    <w:basedOn w:val="DefaultParagraphFont"/>
    <w:rsid w:val="00443855"/>
  </w:style>
  <w:style w:type="character" w:customStyle="1" w:styleId="citation-665">
    <w:name w:val="citation-665"/>
    <w:basedOn w:val="DefaultParagraphFont"/>
    <w:rsid w:val="00443855"/>
  </w:style>
  <w:style w:type="character" w:customStyle="1" w:styleId="citation-664">
    <w:name w:val="citation-664"/>
    <w:basedOn w:val="DefaultParagraphFont"/>
    <w:rsid w:val="00443855"/>
  </w:style>
  <w:style w:type="character" w:customStyle="1" w:styleId="citation-663">
    <w:name w:val="citation-663"/>
    <w:basedOn w:val="DefaultParagraphFont"/>
    <w:rsid w:val="00443855"/>
  </w:style>
  <w:style w:type="character" w:customStyle="1" w:styleId="citation-662">
    <w:name w:val="citation-662"/>
    <w:basedOn w:val="DefaultParagraphFont"/>
    <w:rsid w:val="00443855"/>
  </w:style>
  <w:style w:type="character" w:customStyle="1" w:styleId="citation-661">
    <w:name w:val="citation-661"/>
    <w:basedOn w:val="DefaultParagraphFont"/>
    <w:rsid w:val="00443855"/>
  </w:style>
  <w:style w:type="character" w:customStyle="1" w:styleId="citation-660">
    <w:name w:val="citation-660"/>
    <w:basedOn w:val="DefaultParagraphFont"/>
    <w:rsid w:val="00443855"/>
  </w:style>
  <w:style w:type="character" w:customStyle="1" w:styleId="citation-659">
    <w:name w:val="citation-659"/>
    <w:basedOn w:val="DefaultParagraphFont"/>
    <w:rsid w:val="00443855"/>
  </w:style>
  <w:style w:type="character" w:customStyle="1" w:styleId="citation-658">
    <w:name w:val="citation-658"/>
    <w:basedOn w:val="DefaultParagraphFont"/>
    <w:rsid w:val="00443855"/>
  </w:style>
  <w:style w:type="character" w:customStyle="1" w:styleId="citation-657">
    <w:name w:val="citation-657"/>
    <w:basedOn w:val="DefaultParagraphFont"/>
    <w:rsid w:val="00443855"/>
  </w:style>
  <w:style w:type="character" w:customStyle="1" w:styleId="citation-656">
    <w:name w:val="citation-656"/>
    <w:basedOn w:val="DefaultParagraphFont"/>
    <w:rsid w:val="00443855"/>
  </w:style>
  <w:style w:type="character" w:customStyle="1" w:styleId="citation-655">
    <w:name w:val="citation-655"/>
    <w:basedOn w:val="DefaultParagraphFont"/>
    <w:rsid w:val="00443855"/>
  </w:style>
  <w:style w:type="character" w:customStyle="1" w:styleId="citation-654">
    <w:name w:val="citation-654"/>
    <w:basedOn w:val="DefaultParagraphFont"/>
    <w:rsid w:val="00443855"/>
  </w:style>
  <w:style w:type="character" w:customStyle="1" w:styleId="citation-653">
    <w:name w:val="citation-653"/>
    <w:basedOn w:val="DefaultParagraphFont"/>
    <w:rsid w:val="00443855"/>
  </w:style>
  <w:style w:type="character" w:customStyle="1" w:styleId="citation-652">
    <w:name w:val="citation-652"/>
    <w:basedOn w:val="DefaultParagraphFont"/>
    <w:rsid w:val="00443855"/>
  </w:style>
  <w:style w:type="character" w:customStyle="1" w:styleId="citation-651">
    <w:name w:val="citation-651"/>
    <w:basedOn w:val="DefaultParagraphFont"/>
    <w:rsid w:val="00443855"/>
  </w:style>
  <w:style w:type="character" w:customStyle="1" w:styleId="Heading1Char">
    <w:name w:val="Heading 1 Char"/>
    <w:basedOn w:val="DefaultParagraphFont"/>
    <w:link w:val="Heading1"/>
    <w:uiPriority w:val="9"/>
    <w:rsid w:val="00DE5A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E5A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5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8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MIKENZY</dc:creator>
  <cp:keywords/>
  <dc:description/>
  <cp:lastModifiedBy>MIKENZY</cp:lastModifiedBy>
  <cp:revision>1</cp:revision>
  <dcterms:created xsi:type="dcterms:W3CDTF">2026-02-12T01:07:00Z</dcterms:created>
  <dcterms:modified xsi:type="dcterms:W3CDTF">2026-02-12T11:33:00Z</dcterms:modified>
</cp:coreProperties>
</file>