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0A5B6B">
      <w:pPr>
        <w:rPr>
          <w:b/>
          <w:sz w:val="48"/>
          <w:szCs w:val="48"/>
        </w:rPr>
      </w:pPr>
    </w:p>
    <w:p w14:paraId="48ED2967">
      <w:pPr>
        <w:rPr>
          <w:rFonts w:hint="eastAsia"/>
          <w:b/>
          <w:sz w:val="48"/>
          <w:szCs w:val="48"/>
        </w:rPr>
      </w:pPr>
    </w:p>
    <w:p w14:paraId="7C620CFB">
      <w:pPr>
        <w:jc w:val="center"/>
        <w:rPr>
          <w:b/>
          <w:sz w:val="48"/>
          <w:szCs w:val="48"/>
        </w:rPr>
      </w:pPr>
      <w:r>
        <w:rPr>
          <w:rFonts w:hint="eastAsia"/>
          <w:b/>
          <w:sz w:val="48"/>
          <w:szCs w:val="48"/>
        </w:rPr>
        <w:t>东南大学自动化学院</w:t>
      </w:r>
    </w:p>
    <w:p w14:paraId="5898F5B7">
      <w:pPr>
        <w:ind w:left="420" w:leftChars="200" w:firstLine="420" w:firstLineChars="200"/>
        <w:jc w:val="left"/>
      </w:pPr>
    </w:p>
    <w:p w14:paraId="7F17431F">
      <w:pPr>
        <w:jc w:val="center"/>
        <w:outlineLvl w:val="0"/>
        <w:rPr>
          <w:rFonts w:hint="default" w:ascii="楷体_GB2312" w:eastAsia="楷体_GB2312"/>
          <w:b/>
          <w:bCs/>
          <w:sz w:val="52"/>
          <w:lang w:val="en-US" w:eastAsia="zh-CN"/>
        </w:rPr>
      </w:pPr>
      <w:r>
        <w:rPr>
          <w:rFonts w:hint="eastAsia" w:ascii="楷体_GB2312" w:eastAsia="楷体_GB2312"/>
          <w:b/>
          <w:bCs/>
          <w:sz w:val="52"/>
        </w:rPr>
        <w:t>《电机与电力电子技术》</w:t>
      </w:r>
      <w:r>
        <w:rPr>
          <w:rFonts w:hint="eastAsia" w:ascii="楷体_GB2312" w:eastAsia="楷体_GB2312"/>
          <w:b/>
          <w:bCs/>
          <w:sz w:val="52"/>
          <w:lang w:val="en-US" w:eastAsia="zh-CN"/>
        </w:rPr>
        <w:t>实验报告</w:t>
      </w:r>
    </w:p>
    <w:p w14:paraId="3A76EDB4">
      <w:pPr>
        <w:jc w:val="center"/>
        <w:rPr>
          <w:rFonts w:ascii="楷体_GB2312" w:eastAsia="楷体_GB2312"/>
          <w:b/>
          <w:bCs/>
          <w:sz w:val="52"/>
        </w:rPr>
      </w:pPr>
    </w:p>
    <w:p w14:paraId="7F89EC87">
      <w:pPr>
        <w:rPr>
          <w:rFonts w:ascii="楷体_GB2312" w:eastAsia="楷体_GB2312"/>
          <w:sz w:val="52"/>
        </w:rPr>
      </w:pPr>
    </w:p>
    <w:p w14:paraId="6057EFCF">
      <w:pPr>
        <w:rPr>
          <w:rFonts w:hint="eastAsia" w:ascii="楷体_GB2312" w:eastAsia="楷体_GB2312"/>
          <w:sz w:val="52"/>
        </w:rPr>
      </w:pPr>
    </w:p>
    <w:p w14:paraId="6CA53DE8">
      <w:pPr>
        <w:autoSpaceDE w:val="0"/>
        <w:autoSpaceDN w:val="0"/>
        <w:adjustRightInd w:val="0"/>
        <w:jc w:val="center"/>
      </w:pPr>
    </w:p>
    <w:p w14:paraId="1A44F14F">
      <w:pPr>
        <w:autoSpaceDE w:val="0"/>
        <w:autoSpaceDN w:val="0"/>
        <w:adjustRightInd w:val="0"/>
        <w:jc w:val="center"/>
        <w:rPr>
          <w:b/>
          <w:bCs/>
          <w:sz w:val="30"/>
        </w:rPr>
      </w:pPr>
      <w:r>
        <w:rPr>
          <w:rFonts w:hint="eastAsia"/>
          <w:b/>
          <w:bCs/>
          <w:sz w:val="30"/>
          <w:lang w:val="en-US" w:eastAsia="zh-CN"/>
        </w:rPr>
        <w:t>实验</w:t>
      </w:r>
      <w:r>
        <w:rPr>
          <w:rFonts w:hint="eastAsia"/>
          <w:b/>
          <w:bCs/>
          <w:sz w:val="30"/>
        </w:rPr>
        <w:t>次数：第</w:t>
      </w:r>
      <w:r>
        <w:rPr>
          <w:rFonts w:hint="eastAsia"/>
          <w:b/>
          <w:bCs/>
          <w:sz w:val="30"/>
          <w:lang w:val="en-US" w:eastAsia="zh-CN"/>
        </w:rPr>
        <w:t>2</w:t>
      </w:r>
      <w:r>
        <w:rPr>
          <w:rFonts w:hint="eastAsia"/>
          <w:b/>
          <w:bCs/>
          <w:sz w:val="30"/>
        </w:rPr>
        <w:t>次</w:t>
      </w:r>
    </w:p>
    <w:p w14:paraId="61EA1945">
      <w:pPr>
        <w:ind w:left="420" w:leftChars="200" w:firstLine="420" w:firstLineChars="200"/>
        <w:jc w:val="left"/>
      </w:pPr>
    </w:p>
    <w:p w14:paraId="6CD86765">
      <w:pPr>
        <w:ind w:left="420" w:leftChars="200" w:firstLine="420" w:firstLineChars="200"/>
        <w:jc w:val="left"/>
      </w:pPr>
    </w:p>
    <w:p w14:paraId="45038D25">
      <w:pPr>
        <w:ind w:left="420" w:leftChars="200" w:firstLine="420" w:firstLineChars="200"/>
        <w:jc w:val="left"/>
      </w:pPr>
    </w:p>
    <w:p w14:paraId="344A9D3C">
      <w:pPr>
        <w:ind w:left="420" w:leftChars="200" w:firstLine="420" w:firstLineChars="200"/>
        <w:jc w:val="left"/>
      </w:pPr>
    </w:p>
    <w:p w14:paraId="2D7EC3A4">
      <w:pPr>
        <w:ind w:left="420" w:leftChars="200" w:firstLine="420" w:firstLineChars="200"/>
        <w:jc w:val="left"/>
      </w:pPr>
    </w:p>
    <w:p w14:paraId="732430EF">
      <w:pPr>
        <w:rPr>
          <w:sz w:val="28"/>
          <w:szCs w:val="28"/>
          <w:u w:val="single"/>
        </w:rPr>
      </w:pPr>
    </w:p>
    <w:p w14:paraId="4E76302B">
      <w:pPr>
        <w:rPr>
          <w:sz w:val="28"/>
          <w:szCs w:val="28"/>
          <w:u w:val="single"/>
        </w:rPr>
      </w:pPr>
    </w:p>
    <w:p w14:paraId="2722B877">
      <w:pPr>
        <w:rPr>
          <w:sz w:val="28"/>
          <w:szCs w:val="28"/>
          <w:u w:val="single"/>
        </w:rPr>
      </w:pPr>
    </w:p>
    <w:p w14:paraId="6AE380CB">
      <w:pPr>
        <w:jc w:val="center"/>
        <w:rPr>
          <w:rFonts w:ascii="宋体" w:hAnsi="宋体"/>
          <w:sz w:val="24"/>
        </w:rPr>
      </w:pPr>
      <w:r>
        <w:rPr>
          <w:rFonts w:hint="eastAsia"/>
          <w:b/>
          <w:sz w:val="28"/>
          <w:szCs w:val="28"/>
        </w:rPr>
        <w:t>姓    名</w:t>
      </w:r>
      <w:r>
        <w:rPr>
          <w:rFonts w:hint="eastAsia"/>
          <w:b/>
          <w:sz w:val="28"/>
          <w:szCs w:val="28"/>
          <w:lang w:eastAsia="zh-CN"/>
        </w:rPr>
        <w:t>：</w:t>
      </w:r>
      <w:r>
        <w:rPr>
          <w:rFonts w:hint="eastAsia"/>
          <w:b/>
          <w:sz w:val="28"/>
          <w:szCs w:val="28"/>
          <w:lang w:val="en-US" w:eastAsia="zh-CN"/>
        </w:rPr>
        <w:t>陈鲲龙</w:t>
      </w:r>
      <w:r>
        <w:rPr>
          <w:rFonts w:hint="eastAsia"/>
          <w:b/>
          <w:sz w:val="28"/>
          <w:szCs w:val="28"/>
        </w:rPr>
        <w:t xml:space="preserve"> </w:t>
      </w:r>
      <w:r>
        <w:rPr>
          <w:rFonts w:hint="eastAsia"/>
          <w:b/>
          <w:sz w:val="28"/>
          <w:szCs w:val="28"/>
          <w:lang w:val="en-US" w:eastAsia="zh-CN"/>
        </w:rPr>
        <w:tab/>
      </w:r>
      <w:r>
        <w:rPr>
          <w:rFonts w:hint="eastAsia"/>
          <w:b/>
          <w:sz w:val="28"/>
          <w:szCs w:val="28"/>
          <w:lang w:val="en-US" w:eastAsia="zh-CN"/>
        </w:rPr>
        <w:tab/>
      </w:r>
      <w:r>
        <w:rPr>
          <w:rFonts w:hint="eastAsia"/>
          <w:b/>
          <w:sz w:val="28"/>
          <w:szCs w:val="28"/>
        </w:rPr>
        <w:t>学    号：</w:t>
      </w:r>
      <w:r>
        <w:rPr>
          <w:rFonts w:hint="eastAsia"/>
          <w:b/>
          <w:sz w:val="28"/>
          <w:szCs w:val="28"/>
          <w:lang w:val="en-US" w:eastAsia="zh-CN"/>
        </w:rPr>
        <w:t>08022311</w:t>
      </w:r>
      <w:r>
        <w:br w:type="page"/>
      </w:r>
    </w:p>
    <w:p w14:paraId="34D0CA88">
      <w:pPr>
        <w:pStyle w:val="5"/>
        <w:numPr>
          <w:ilvl w:val="0"/>
          <w:numId w:val="1"/>
        </w:numPr>
        <w:ind w:firstLineChars="0"/>
        <w:jc w:val="left"/>
        <w:outlineLvl w:val="0"/>
        <w:rPr>
          <w:rFonts w:ascii="宋体" w:hAnsi="宋体"/>
          <w:b/>
          <w:sz w:val="28"/>
          <w:szCs w:val="28"/>
        </w:rPr>
      </w:pPr>
      <w:r>
        <w:rPr>
          <w:rFonts w:hint="eastAsia" w:ascii="宋体" w:hAnsi="宋体"/>
          <w:b/>
          <w:sz w:val="28"/>
          <w:szCs w:val="28"/>
          <w:lang w:val="en-US" w:eastAsia="zh-CN"/>
        </w:rPr>
        <w:t>实验</w:t>
      </w:r>
      <w:r>
        <w:rPr>
          <w:rFonts w:hint="eastAsia" w:ascii="宋体" w:hAnsi="宋体"/>
          <w:b/>
          <w:sz w:val="28"/>
          <w:szCs w:val="28"/>
        </w:rPr>
        <w:t>目的</w:t>
      </w:r>
    </w:p>
    <w:p w14:paraId="4883A7C5">
      <w:pPr>
        <w:ind w:firstLine="480" w:firstLineChars="200"/>
        <w:rPr>
          <w:rFonts w:hint="default" w:ascii="宋体" w:hAnsi="宋体"/>
          <w:sz w:val="24"/>
          <w:lang w:val="en-US" w:eastAsia="zh-CN"/>
        </w:rPr>
      </w:pPr>
      <w:r>
        <w:rPr>
          <w:rFonts w:hint="eastAsia" w:ascii="宋体" w:hAnsi="宋体"/>
          <w:sz w:val="24"/>
          <w:lang w:val="en-US" w:eastAsia="zh-CN"/>
        </w:rPr>
        <w:t>在实验一开关问题的基础上实现主触点带电机负载，并通过按钮、自锁、自锁断开等控制电机的启停。</w:t>
      </w:r>
    </w:p>
    <w:p w14:paraId="36B39A4D">
      <w:pPr>
        <w:pStyle w:val="5"/>
        <w:numPr>
          <w:ilvl w:val="0"/>
          <w:numId w:val="1"/>
        </w:numPr>
        <w:ind w:firstLineChars="0"/>
        <w:jc w:val="left"/>
        <w:outlineLvl w:val="0"/>
        <w:rPr>
          <w:rFonts w:ascii="宋体" w:hAnsi="宋体"/>
          <w:b/>
          <w:sz w:val="28"/>
          <w:szCs w:val="28"/>
        </w:rPr>
      </w:pPr>
      <w:r>
        <w:rPr>
          <w:rFonts w:hint="eastAsia" w:ascii="宋体" w:hAnsi="宋体"/>
          <w:b/>
          <w:sz w:val="28"/>
          <w:szCs w:val="28"/>
        </w:rPr>
        <w:t>完成情况</w:t>
      </w:r>
    </w:p>
    <w:p w14:paraId="7FDB814C">
      <w:pPr>
        <w:pStyle w:val="5"/>
        <w:numPr>
          <w:ilvl w:val="0"/>
          <w:numId w:val="0"/>
        </w:numPr>
        <w:ind w:leftChars="0"/>
        <w:jc w:val="left"/>
        <w:outlineLvl w:val="0"/>
        <w:rPr>
          <w:rFonts w:hint="default" w:ascii="宋体" w:hAnsi="宋体"/>
          <w:b w:val="0"/>
          <w:bCs/>
          <w:sz w:val="21"/>
          <w:szCs w:val="21"/>
          <w:lang w:val="en-US" w:eastAsia="zh-CN"/>
        </w:rPr>
      </w:pPr>
      <w:r>
        <w:rPr>
          <w:rFonts w:hint="eastAsia" w:ascii="宋体" w:hAnsi="宋体"/>
          <w:b w:val="0"/>
          <w:bCs/>
          <w:sz w:val="21"/>
          <w:szCs w:val="21"/>
          <w:lang w:val="en-US" w:eastAsia="zh-CN"/>
        </w:rPr>
        <w:t>实验仪器了解——接触器：</w:t>
      </w:r>
    </w:p>
    <w:p w14:paraId="44002C29">
      <w:pPr>
        <w:pStyle w:val="5"/>
        <w:numPr>
          <w:ilvl w:val="0"/>
          <w:numId w:val="0"/>
        </w:numPr>
        <w:ind w:leftChars="0" w:firstLine="420" w:firstLine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接触器，是一种用途广泛的开关电器，利用电磁、气动或液动原理，通过控制电路来实现主电路的通断。接触器具有断电流能力强、动作迅速、操作安全、能频繁操作和远距离控制等优点，但不能切断短路电流，因此接触器通常须与熔断器配合使用。接触器的主要控制对象是电动机，也可以来控制其他电力负载，如电焊机、电炉等。此外，通过辅助触点的串并联我们可以实现自锁和互锁功能。</w:t>
      </w:r>
    </w:p>
    <w:p w14:paraId="6DEA16E3">
      <w:pPr>
        <w:pStyle w:val="5"/>
        <w:numPr>
          <w:ilvl w:val="0"/>
          <w:numId w:val="0"/>
        </w:numPr>
        <w:ind w:leftChars="0" w:firstLine="420" w:firstLineChars="0"/>
        <w:jc w:val="left"/>
        <w:outlineLvl w:val="0"/>
        <w:rPr>
          <w:rFonts w:hint="default" w:ascii="宋体" w:hAnsi="宋体"/>
          <w:b w:val="0"/>
          <w:bCs/>
          <w:sz w:val="21"/>
          <w:szCs w:val="21"/>
          <w:lang w:val="en-US" w:eastAsia="zh-CN"/>
        </w:rPr>
      </w:pPr>
      <w:r>
        <w:rPr>
          <w:rFonts w:hint="eastAsia" w:ascii="宋体" w:hAnsi="宋体"/>
          <w:b w:val="0"/>
          <w:bCs/>
          <w:sz w:val="21"/>
          <w:szCs w:val="21"/>
          <w:lang w:val="en-US" w:eastAsia="zh-CN"/>
        </w:rPr>
        <w:t>进一步认识其实物：由主触点、线圈、辅助触点三大部分组成，分别如下标注：</w:t>
      </w:r>
    </w:p>
    <w:p w14:paraId="6CBCD407">
      <w:pPr>
        <w:pStyle w:val="5"/>
        <w:numPr>
          <w:ilvl w:val="0"/>
          <w:numId w:val="0"/>
        </w:numPr>
        <w:ind w:leftChars="0" w:firstLine="420" w:firstLine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主触点：</w:t>
      </w:r>
    </w:p>
    <w:p w14:paraId="48A0C6BD">
      <w:pPr>
        <w:pStyle w:val="5"/>
        <w:numPr>
          <w:ilvl w:val="0"/>
          <w:numId w:val="0"/>
        </w:numPr>
        <w:ind w:leftChars="0" w:firstLine="420" w:firstLineChars="0"/>
        <w:jc w:val="center"/>
        <w:outlineLvl w:val="0"/>
      </w:pPr>
      <w:r>
        <w:drawing>
          <wp:inline distT="0" distB="0" distL="114300" distR="114300">
            <wp:extent cx="3015615" cy="1882775"/>
            <wp:effectExtent l="0" t="0" r="698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3015615" cy="1882775"/>
                    </a:xfrm>
                    <a:prstGeom prst="rect">
                      <a:avLst/>
                    </a:prstGeom>
                    <a:noFill/>
                    <a:ln>
                      <a:noFill/>
                    </a:ln>
                  </pic:spPr>
                </pic:pic>
              </a:graphicData>
            </a:graphic>
          </wp:inline>
        </w:drawing>
      </w:r>
    </w:p>
    <w:p w14:paraId="11773D35">
      <w:pPr>
        <w:pStyle w:val="5"/>
        <w:numPr>
          <w:ilvl w:val="0"/>
          <w:numId w:val="0"/>
        </w:numPr>
        <w:ind w:leftChars="0" w:firstLine="420" w:firstLineChars="0"/>
        <w:jc w:val="center"/>
        <w:outlineLvl w:val="0"/>
      </w:pPr>
      <w:r>
        <w:drawing>
          <wp:inline distT="0" distB="0" distL="114300" distR="114300">
            <wp:extent cx="2820670" cy="1671320"/>
            <wp:effectExtent l="0" t="0" r="1143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2820670" cy="1671320"/>
                    </a:xfrm>
                    <a:prstGeom prst="rect">
                      <a:avLst/>
                    </a:prstGeom>
                    <a:noFill/>
                    <a:ln>
                      <a:noFill/>
                    </a:ln>
                  </pic:spPr>
                </pic:pic>
              </a:graphicData>
            </a:graphic>
          </wp:inline>
        </w:drawing>
      </w:r>
    </w:p>
    <w:p w14:paraId="005B9BAA">
      <w:pPr>
        <w:pStyle w:val="5"/>
        <w:numPr>
          <w:ilvl w:val="0"/>
          <w:numId w:val="0"/>
        </w:numPr>
        <w:ind w:leftChars="0" w:firstLine="420" w:firstLineChars="0"/>
        <w:jc w:val="center"/>
        <w:outlineLvl w:val="0"/>
        <w:rPr>
          <w:rFonts w:hint="default"/>
          <w:lang w:val="en-US" w:eastAsia="zh-CN"/>
        </w:rPr>
      </w:pPr>
    </w:p>
    <w:p w14:paraId="5EB435FA">
      <w:pPr>
        <w:pStyle w:val="5"/>
        <w:numPr>
          <w:ilvl w:val="0"/>
          <w:numId w:val="0"/>
        </w:numPr>
        <w:ind w:leftChars="0" w:firstLine="420" w:firstLine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线圈：</w:t>
      </w:r>
    </w:p>
    <w:p w14:paraId="7918D2C8">
      <w:pPr>
        <w:pStyle w:val="5"/>
        <w:numPr>
          <w:ilvl w:val="0"/>
          <w:numId w:val="0"/>
        </w:numPr>
        <w:ind w:leftChars="0" w:firstLine="420" w:firstLineChars="0"/>
        <w:jc w:val="center"/>
        <w:outlineLvl w:val="0"/>
        <w:rPr>
          <w:rFonts w:hint="eastAsia" w:ascii="宋体" w:hAnsi="宋体"/>
          <w:b w:val="0"/>
          <w:bCs/>
          <w:sz w:val="21"/>
          <w:szCs w:val="21"/>
          <w:lang w:val="en-US" w:eastAsia="zh-CN"/>
        </w:rPr>
      </w:pPr>
      <w:bookmarkStart w:id="0" w:name="_GoBack"/>
      <w:r>
        <w:drawing>
          <wp:inline distT="0" distB="0" distL="114300" distR="114300">
            <wp:extent cx="2699385" cy="1862455"/>
            <wp:effectExtent l="0" t="0" r="571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2699385" cy="1862455"/>
                    </a:xfrm>
                    <a:prstGeom prst="rect">
                      <a:avLst/>
                    </a:prstGeom>
                    <a:noFill/>
                    <a:ln>
                      <a:noFill/>
                    </a:ln>
                  </pic:spPr>
                </pic:pic>
              </a:graphicData>
            </a:graphic>
          </wp:inline>
        </w:drawing>
      </w:r>
      <w:bookmarkEnd w:id="0"/>
    </w:p>
    <w:p w14:paraId="3577AB33">
      <w:pPr>
        <w:pStyle w:val="5"/>
        <w:numPr>
          <w:ilvl w:val="0"/>
          <w:numId w:val="0"/>
        </w:numPr>
        <w:ind w:leftChars="0" w:firstLine="420" w:firstLineChars="0"/>
        <w:jc w:val="center"/>
        <w:outlineLvl w:val="0"/>
        <w:rPr>
          <w:rFonts w:hint="eastAsia" w:ascii="宋体" w:hAnsi="宋体"/>
          <w:b w:val="0"/>
          <w:bCs/>
          <w:sz w:val="21"/>
          <w:szCs w:val="21"/>
          <w:lang w:val="en-US" w:eastAsia="zh-CN"/>
        </w:rPr>
      </w:pPr>
      <w:r>
        <w:drawing>
          <wp:inline distT="0" distB="0" distL="114300" distR="114300">
            <wp:extent cx="2771775" cy="2381250"/>
            <wp:effectExtent l="0" t="0" r="952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771775" cy="2381250"/>
                    </a:xfrm>
                    <a:prstGeom prst="rect">
                      <a:avLst/>
                    </a:prstGeom>
                    <a:noFill/>
                    <a:ln>
                      <a:noFill/>
                    </a:ln>
                  </pic:spPr>
                </pic:pic>
              </a:graphicData>
            </a:graphic>
          </wp:inline>
        </w:drawing>
      </w:r>
    </w:p>
    <w:p w14:paraId="44655D67">
      <w:pPr>
        <w:pStyle w:val="5"/>
        <w:numPr>
          <w:ilvl w:val="0"/>
          <w:numId w:val="0"/>
        </w:numPr>
        <w:ind w:leftChars="0" w:firstLine="420" w:firstLine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辅助触点：</w:t>
      </w:r>
    </w:p>
    <w:p w14:paraId="345C4AA2">
      <w:pPr>
        <w:pStyle w:val="5"/>
        <w:numPr>
          <w:ilvl w:val="0"/>
          <w:numId w:val="0"/>
        </w:numPr>
        <w:ind w:leftChars="0" w:firstLine="420" w:firstLineChars="0"/>
        <w:jc w:val="center"/>
        <w:outlineLvl w:val="0"/>
        <w:rPr>
          <w:rFonts w:hint="default" w:ascii="宋体" w:hAnsi="宋体"/>
          <w:b w:val="0"/>
          <w:bCs/>
          <w:sz w:val="21"/>
          <w:szCs w:val="21"/>
          <w:lang w:val="en-US" w:eastAsia="zh-CN"/>
        </w:rPr>
      </w:pPr>
      <w:r>
        <w:drawing>
          <wp:inline distT="0" distB="0" distL="114300" distR="114300">
            <wp:extent cx="2952750" cy="3181350"/>
            <wp:effectExtent l="0" t="0" r="635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2952750" cy="3181350"/>
                    </a:xfrm>
                    <a:prstGeom prst="rect">
                      <a:avLst/>
                    </a:prstGeom>
                    <a:noFill/>
                    <a:ln>
                      <a:noFill/>
                    </a:ln>
                  </pic:spPr>
                </pic:pic>
              </a:graphicData>
            </a:graphic>
          </wp:inline>
        </w:drawing>
      </w:r>
    </w:p>
    <w:p w14:paraId="356BA50C">
      <w:pPr>
        <w:pStyle w:val="5"/>
        <w:numPr>
          <w:ilvl w:val="0"/>
          <w:numId w:val="0"/>
        </w:numPr>
        <w:ind w:left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接线图绘制：</w:t>
      </w:r>
    </w:p>
    <w:p w14:paraId="2F23892A">
      <w:pPr>
        <w:pStyle w:val="5"/>
        <w:numPr>
          <w:ilvl w:val="0"/>
          <w:numId w:val="0"/>
        </w:numPr>
        <w:ind w:leftChars="0"/>
        <w:jc w:val="center"/>
        <w:outlineLvl w:val="0"/>
        <w:rPr>
          <w:rFonts w:hint="default" w:ascii="宋体" w:hAnsi="宋体"/>
          <w:b w:val="0"/>
          <w:bCs/>
          <w:sz w:val="21"/>
          <w:szCs w:val="21"/>
          <w:lang w:val="en-US" w:eastAsia="zh-CN"/>
        </w:rPr>
      </w:pPr>
      <w:r>
        <w:rPr>
          <w:rFonts w:hint="default" w:ascii="宋体" w:hAnsi="宋体"/>
          <w:b w:val="0"/>
          <w:bCs/>
          <w:sz w:val="21"/>
          <w:szCs w:val="21"/>
          <w:lang w:val="en-US" w:eastAsia="zh-CN"/>
        </w:rPr>
        <w:drawing>
          <wp:inline distT="0" distB="0" distL="114300" distR="114300">
            <wp:extent cx="5263515" cy="2506345"/>
            <wp:effectExtent l="0" t="0" r="6985" b="8255"/>
            <wp:docPr id="16" name="图片 16" descr="21108f2d820ee0a4260e58a9085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108f2d820ee0a4260e58a90857144"/>
                    <pic:cNvPicPr>
                      <a:picLocks noChangeAspect="1"/>
                    </pic:cNvPicPr>
                  </pic:nvPicPr>
                  <pic:blipFill>
                    <a:blip r:embed="rId10"/>
                    <a:stretch>
                      <a:fillRect/>
                    </a:stretch>
                  </pic:blipFill>
                  <pic:spPr>
                    <a:xfrm>
                      <a:off x="0" y="0"/>
                      <a:ext cx="5263515" cy="2506345"/>
                    </a:xfrm>
                    <a:prstGeom prst="rect">
                      <a:avLst/>
                    </a:prstGeom>
                  </pic:spPr>
                </pic:pic>
              </a:graphicData>
            </a:graphic>
          </wp:inline>
        </w:drawing>
      </w:r>
    </w:p>
    <w:p w14:paraId="6811489C">
      <w:pPr>
        <w:pStyle w:val="5"/>
        <w:numPr>
          <w:ilvl w:val="0"/>
          <w:numId w:val="0"/>
        </w:numPr>
        <w:ind w:leftChars="0"/>
        <w:jc w:val="left"/>
        <w:outlineLvl w:val="0"/>
        <w:rPr>
          <w:rFonts w:hint="eastAsia" w:ascii="宋体" w:hAnsi="宋体"/>
          <w:b w:val="0"/>
          <w:bCs/>
          <w:sz w:val="21"/>
          <w:szCs w:val="21"/>
          <w:lang w:val="en-US" w:eastAsia="zh-CN"/>
        </w:rPr>
      </w:pPr>
      <w:r>
        <w:rPr>
          <w:rFonts w:hint="eastAsia" w:ascii="宋体" w:hAnsi="宋体"/>
          <w:b w:val="0"/>
          <w:bCs/>
          <w:sz w:val="21"/>
          <w:szCs w:val="21"/>
          <w:lang w:val="en-US" w:eastAsia="zh-CN"/>
        </w:rPr>
        <w:t>电路图如下：</w:t>
      </w:r>
    </w:p>
    <w:p w14:paraId="685F0C2A">
      <w:pPr>
        <w:pStyle w:val="5"/>
        <w:numPr>
          <w:ilvl w:val="0"/>
          <w:numId w:val="0"/>
        </w:numPr>
        <w:ind w:leftChars="0"/>
        <w:jc w:val="center"/>
        <w:outlineLvl w:val="0"/>
        <w:rPr>
          <w:rFonts w:ascii="宋体" w:hAnsi="宋体" w:eastAsia="宋体" w:cs="宋体"/>
          <w:sz w:val="24"/>
          <w:szCs w:val="24"/>
        </w:rPr>
      </w:pPr>
      <w:r>
        <w:rPr>
          <w:rFonts w:ascii="宋体" w:hAnsi="宋体" w:eastAsia="宋体" w:cs="宋体"/>
          <w:sz w:val="24"/>
          <w:szCs w:val="24"/>
        </w:rPr>
        <w:drawing>
          <wp:inline distT="0" distB="0" distL="114300" distR="114300">
            <wp:extent cx="5314950" cy="1927225"/>
            <wp:effectExtent l="0" t="0" r="635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314950" cy="1927225"/>
                    </a:xfrm>
                    <a:prstGeom prst="rect">
                      <a:avLst/>
                    </a:prstGeom>
                    <a:noFill/>
                    <a:ln w="9525">
                      <a:noFill/>
                    </a:ln>
                  </pic:spPr>
                </pic:pic>
              </a:graphicData>
            </a:graphic>
          </wp:inline>
        </w:drawing>
      </w:r>
    </w:p>
    <w:p w14:paraId="4478C7A9">
      <w:pPr>
        <w:pStyle w:val="5"/>
        <w:numPr>
          <w:ilvl w:val="0"/>
          <w:numId w:val="0"/>
        </w:numPr>
        <w:ind w:leftChars="0"/>
        <w:jc w:val="center"/>
        <w:outlineLvl w:val="0"/>
        <w:rPr>
          <w:rFonts w:ascii="宋体" w:hAnsi="宋体" w:eastAsia="宋体" w:cs="宋体"/>
          <w:sz w:val="24"/>
          <w:szCs w:val="24"/>
        </w:rPr>
      </w:pPr>
      <w:r>
        <w:rPr>
          <w:rFonts w:ascii="宋体" w:hAnsi="宋体" w:eastAsia="宋体" w:cs="宋体"/>
          <w:sz w:val="24"/>
          <w:szCs w:val="24"/>
        </w:rPr>
        <w:drawing>
          <wp:inline distT="0" distB="0" distL="114300" distR="114300">
            <wp:extent cx="4947285" cy="3048635"/>
            <wp:effectExtent l="0" t="0" r="571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947285" cy="3048635"/>
                    </a:xfrm>
                    <a:prstGeom prst="rect">
                      <a:avLst/>
                    </a:prstGeom>
                    <a:noFill/>
                    <a:ln w="9525">
                      <a:noFill/>
                    </a:ln>
                  </pic:spPr>
                </pic:pic>
              </a:graphicData>
            </a:graphic>
          </wp:inline>
        </w:drawing>
      </w:r>
    </w:p>
    <w:p w14:paraId="3B4579CE">
      <w:pPr>
        <w:pStyle w:val="5"/>
        <w:numPr>
          <w:ilvl w:val="0"/>
          <w:numId w:val="0"/>
        </w:numPr>
        <w:ind w:leftChars="0"/>
        <w:jc w:val="center"/>
        <w:outlineLvl w:val="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676015" cy="4184015"/>
            <wp:effectExtent l="0" t="0" r="698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3676015" cy="4184015"/>
                    </a:xfrm>
                    <a:prstGeom prst="rect">
                      <a:avLst/>
                    </a:prstGeom>
                    <a:noFill/>
                    <a:ln w="9525">
                      <a:noFill/>
                    </a:ln>
                  </pic:spPr>
                </pic:pic>
              </a:graphicData>
            </a:graphic>
          </wp:inline>
        </w:drawing>
      </w:r>
    </w:p>
    <w:p w14:paraId="61749129">
      <w:pPr>
        <w:pStyle w:val="5"/>
        <w:numPr>
          <w:ilvl w:val="0"/>
          <w:numId w:val="0"/>
        </w:numPr>
        <w:ind w:leftChars="0"/>
        <w:jc w:val="left"/>
        <w:outlineLvl w:val="0"/>
        <w:rPr>
          <w:rFonts w:hint="default" w:ascii="宋体" w:hAnsi="宋体"/>
          <w:b w:val="0"/>
          <w:bCs/>
          <w:sz w:val="21"/>
          <w:szCs w:val="21"/>
          <w:lang w:val="en-US" w:eastAsia="zh-CN"/>
        </w:rPr>
      </w:pPr>
      <w:r>
        <w:rPr>
          <w:rFonts w:hint="eastAsia" w:ascii="宋体" w:hAnsi="宋体"/>
          <w:b w:val="0"/>
          <w:bCs/>
          <w:sz w:val="21"/>
          <w:szCs w:val="21"/>
          <w:lang w:val="en-US" w:eastAsia="zh-CN"/>
        </w:rPr>
        <w:t>实物接线：</w:t>
      </w:r>
    </w:p>
    <w:p w14:paraId="5CDEB242">
      <w:pPr>
        <w:jc w:val="both"/>
        <w:rPr>
          <w:rFonts w:hint="default"/>
          <w:b/>
          <w:bCs/>
          <w:lang w:val="en-US" w:eastAsia="zh-CN"/>
        </w:rPr>
      </w:pPr>
      <w:r>
        <w:rPr>
          <w:rFonts w:hint="default"/>
          <w:b/>
          <w:bCs/>
          <w:lang w:val="en-US" w:eastAsia="zh-CN"/>
        </w:rPr>
        <w:drawing>
          <wp:inline distT="0" distB="0" distL="114300" distR="114300">
            <wp:extent cx="5274310" cy="3955415"/>
            <wp:effectExtent l="0" t="0" r="8890" b="6985"/>
            <wp:docPr id="24" name="图片 24" descr="92831a2cfaac4b6aa1ad3969ec61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2831a2cfaac4b6aa1ad3969ec617f1"/>
                    <pic:cNvPicPr>
                      <a:picLocks noChangeAspect="1"/>
                    </pic:cNvPicPr>
                  </pic:nvPicPr>
                  <pic:blipFill>
                    <a:blip r:embed="rId14"/>
                    <a:stretch>
                      <a:fillRect/>
                    </a:stretch>
                  </pic:blipFill>
                  <pic:spPr>
                    <a:xfrm>
                      <a:off x="0" y="0"/>
                      <a:ext cx="5274310" cy="3955415"/>
                    </a:xfrm>
                    <a:prstGeom prst="rect">
                      <a:avLst/>
                    </a:prstGeom>
                  </pic:spPr>
                </pic:pic>
              </a:graphicData>
            </a:graphic>
          </wp:inline>
        </w:drawing>
      </w:r>
    </w:p>
    <w:p w14:paraId="5503E754">
      <w:pPr>
        <w:jc w:val="both"/>
        <w:rPr>
          <w:rFonts w:hint="default"/>
          <w:b/>
          <w:bCs/>
          <w:lang w:val="en-US" w:eastAsia="zh-CN"/>
        </w:rPr>
      </w:pPr>
      <w:r>
        <w:rPr>
          <w:rFonts w:hint="default"/>
          <w:b/>
          <w:bCs/>
          <w:lang w:val="en-US" w:eastAsia="zh-CN"/>
        </w:rPr>
        <w:drawing>
          <wp:inline distT="0" distB="0" distL="114300" distR="114300">
            <wp:extent cx="5274310" cy="3955415"/>
            <wp:effectExtent l="0" t="0" r="8890" b="6985"/>
            <wp:docPr id="25" name="图片 25" descr="077f9c67aed98512c96ccd3490c7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77f9c67aed98512c96ccd3490c7bac"/>
                    <pic:cNvPicPr>
                      <a:picLocks noChangeAspect="1"/>
                    </pic:cNvPicPr>
                  </pic:nvPicPr>
                  <pic:blipFill>
                    <a:blip r:embed="rId15"/>
                    <a:stretch>
                      <a:fillRect/>
                    </a:stretch>
                  </pic:blipFill>
                  <pic:spPr>
                    <a:xfrm>
                      <a:off x="0" y="0"/>
                      <a:ext cx="5274310" cy="3955415"/>
                    </a:xfrm>
                    <a:prstGeom prst="rect">
                      <a:avLst/>
                    </a:prstGeom>
                  </pic:spPr>
                </pic:pic>
              </a:graphicData>
            </a:graphic>
          </wp:inline>
        </w:drawing>
      </w:r>
    </w:p>
    <w:p w14:paraId="60D483FF">
      <w:pPr>
        <w:jc w:val="both"/>
        <w:rPr>
          <w:rFonts w:hint="default"/>
          <w:lang w:val="en-US" w:eastAsia="zh-CN"/>
        </w:rPr>
      </w:pPr>
      <w:r>
        <w:rPr>
          <w:rFonts w:hint="default"/>
          <w:lang w:val="en-US" w:eastAsia="zh-CN"/>
        </w:rPr>
        <w:drawing>
          <wp:inline distT="0" distB="0" distL="114300" distR="114300">
            <wp:extent cx="5274310" cy="3955415"/>
            <wp:effectExtent l="0" t="0" r="8890" b="6985"/>
            <wp:docPr id="26" name="图片 26" descr="e5433752c88ae3d0e0cb95996c92c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5433752c88ae3d0e0cb95996c92cf7"/>
                    <pic:cNvPicPr>
                      <a:picLocks noChangeAspect="1"/>
                    </pic:cNvPicPr>
                  </pic:nvPicPr>
                  <pic:blipFill>
                    <a:blip r:embed="rId16"/>
                    <a:stretch>
                      <a:fillRect/>
                    </a:stretch>
                  </pic:blipFill>
                  <pic:spPr>
                    <a:xfrm>
                      <a:off x="0" y="0"/>
                      <a:ext cx="5274310" cy="3955415"/>
                    </a:xfrm>
                    <a:prstGeom prst="rect">
                      <a:avLst/>
                    </a:prstGeom>
                  </pic:spPr>
                </pic:pic>
              </a:graphicData>
            </a:graphic>
          </wp:inline>
        </w:drawing>
      </w:r>
    </w:p>
    <w:p w14:paraId="38050516">
      <w:pPr>
        <w:jc w:val="both"/>
        <w:rPr>
          <w:rFonts w:hint="default"/>
          <w:lang w:val="en-US" w:eastAsia="zh-CN"/>
        </w:rPr>
      </w:pPr>
      <w:r>
        <w:rPr>
          <w:rFonts w:hint="default"/>
          <w:lang w:val="en-US" w:eastAsia="zh-CN"/>
        </w:rPr>
        <w:drawing>
          <wp:inline distT="0" distB="0" distL="114300" distR="114300">
            <wp:extent cx="5274310" cy="3955415"/>
            <wp:effectExtent l="0" t="0" r="8890" b="6985"/>
            <wp:docPr id="27" name="图片 27" descr="be14945040cfd07c359852fba64e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e14945040cfd07c359852fba64e8d8"/>
                    <pic:cNvPicPr>
                      <a:picLocks noChangeAspect="1"/>
                    </pic:cNvPicPr>
                  </pic:nvPicPr>
                  <pic:blipFill>
                    <a:blip r:embed="rId17"/>
                    <a:stretch>
                      <a:fillRect/>
                    </a:stretch>
                  </pic:blipFill>
                  <pic:spPr>
                    <a:xfrm>
                      <a:off x="0" y="0"/>
                      <a:ext cx="5274310" cy="3955415"/>
                    </a:xfrm>
                    <a:prstGeom prst="rect">
                      <a:avLst/>
                    </a:prstGeom>
                  </pic:spPr>
                </pic:pic>
              </a:graphicData>
            </a:graphic>
          </wp:inline>
        </w:drawing>
      </w:r>
    </w:p>
    <w:p w14:paraId="0B5EFF3F">
      <w:pPr>
        <w:jc w:val="both"/>
        <w:rPr>
          <w:rFonts w:hint="eastAsia"/>
          <w:lang w:val="en-US" w:eastAsia="zh-CN"/>
        </w:rPr>
      </w:pPr>
    </w:p>
    <w:p w14:paraId="1F314618">
      <w:pPr>
        <w:jc w:val="both"/>
        <w:rPr>
          <w:rFonts w:hint="eastAsia"/>
          <w:lang w:val="en-US" w:eastAsia="zh-CN"/>
        </w:rPr>
      </w:pPr>
    </w:p>
    <w:p w14:paraId="1C290B15">
      <w:pPr>
        <w:jc w:val="both"/>
        <w:rPr>
          <w:rFonts w:hint="eastAsia"/>
          <w:lang w:val="en-US" w:eastAsia="zh-CN"/>
        </w:rPr>
      </w:pPr>
    </w:p>
    <w:p w14:paraId="65B0DC6F">
      <w:pPr>
        <w:jc w:val="both"/>
        <w:rPr>
          <w:rFonts w:hint="eastAsia"/>
          <w:lang w:val="en-US" w:eastAsia="zh-CN"/>
        </w:rPr>
      </w:pPr>
    </w:p>
    <w:p w14:paraId="5FA1BDB3">
      <w:pPr>
        <w:jc w:val="both"/>
        <w:rPr>
          <w:rFonts w:hint="eastAsia"/>
          <w:lang w:val="en-US" w:eastAsia="zh-CN"/>
        </w:rPr>
      </w:pPr>
      <w:r>
        <w:rPr>
          <w:rFonts w:hint="eastAsia"/>
          <w:lang w:val="en-US" w:eastAsia="zh-CN"/>
        </w:rPr>
        <w:t>电机正转：</w:t>
      </w:r>
    </w:p>
    <w:p w14:paraId="2DC5F17C">
      <w:pPr>
        <w:jc w:val="center"/>
      </w:pPr>
      <w:r>
        <w:drawing>
          <wp:inline distT="0" distB="0" distL="114300" distR="114300">
            <wp:extent cx="2564130" cy="5118100"/>
            <wp:effectExtent l="0" t="0" r="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rot="16200000">
                      <a:off x="0" y="0"/>
                      <a:ext cx="2564130" cy="5118100"/>
                    </a:xfrm>
                    <a:prstGeom prst="rect">
                      <a:avLst/>
                    </a:prstGeom>
                    <a:noFill/>
                    <a:ln>
                      <a:noFill/>
                    </a:ln>
                  </pic:spPr>
                </pic:pic>
              </a:graphicData>
            </a:graphic>
          </wp:inline>
        </w:drawing>
      </w:r>
    </w:p>
    <w:p w14:paraId="4F4D1C7B">
      <w:pPr>
        <w:jc w:val="left"/>
        <w:rPr>
          <w:rFonts w:hint="eastAsia"/>
          <w:lang w:val="en-US" w:eastAsia="zh-CN"/>
        </w:rPr>
      </w:pPr>
      <w:r>
        <w:rPr>
          <w:rFonts w:hint="eastAsia"/>
          <w:lang w:val="en-US" w:eastAsia="zh-CN"/>
        </w:rPr>
        <w:t>交换两相顺序：</w:t>
      </w:r>
    </w:p>
    <w:p w14:paraId="2AA40678">
      <w:pPr>
        <w:jc w:val="center"/>
      </w:pPr>
      <w:r>
        <w:drawing>
          <wp:inline distT="0" distB="0" distL="114300" distR="114300">
            <wp:extent cx="2703830" cy="5106670"/>
            <wp:effectExtent l="0" t="0" r="11430" b="127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rot="16200000">
                      <a:off x="0" y="0"/>
                      <a:ext cx="2703830" cy="5106670"/>
                    </a:xfrm>
                    <a:prstGeom prst="rect">
                      <a:avLst/>
                    </a:prstGeom>
                    <a:noFill/>
                    <a:ln>
                      <a:noFill/>
                    </a:ln>
                  </pic:spPr>
                </pic:pic>
              </a:graphicData>
            </a:graphic>
          </wp:inline>
        </w:drawing>
      </w:r>
    </w:p>
    <w:p w14:paraId="6B07A905">
      <w:pPr>
        <w:jc w:val="left"/>
        <w:rPr>
          <w:rFonts w:hint="eastAsia"/>
          <w:lang w:val="en-US" w:eastAsia="zh-CN"/>
        </w:rPr>
      </w:pPr>
      <w:r>
        <w:rPr>
          <w:rFonts w:hint="eastAsia"/>
          <w:lang w:val="en-US" w:eastAsia="zh-CN"/>
        </w:rPr>
        <w:t>电机反转：</w:t>
      </w:r>
    </w:p>
    <w:p w14:paraId="342CA893">
      <w:pPr>
        <w:jc w:val="center"/>
        <w:rPr>
          <w:rFonts w:hint="default"/>
          <w:lang w:val="en-US" w:eastAsia="zh-CN"/>
        </w:rPr>
      </w:pPr>
      <w:r>
        <w:drawing>
          <wp:inline distT="0" distB="0" distL="114300" distR="114300">
            <wp:extent cx="2670810" cy="5130165"/>
            <wp:effectExtent l="0" t="0" r="635" b="889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0"/>
                    <a:stretch>
                      <a:fillRect/>
                    </a:stretch>
                  </pic:blipFill>
                  <pic:spPr>
                    <a:xfrm rot="16200000">
                      <a:off x="0" y="0"/>
                      <a:ext cx="2670810" cy="5130165"/>
                    </a:xfrm>
                    <a:prstGeom prst="rect">
                      <a:avLst/>
                    </a:prstGeom>
                    <a:noFill/>
                    <a:ln>
                      <a:noFill/>
                    </a:ln>
                  </pic:spPr>
                </pic:pic>
              </a:graphicData>
            </a:graphic>
          </wp:inline>
        </w:drawing>
      </w:r>
    </w:p>
    <w:p w14:paraId="686DB519">
      <w:pPr>
        <w:pStyle w:val="5"/>
        <w:numPr>
          <w:ilvl w:val="0"/>
          <w:numId w:val="1"/>
        </w:numPr>
        <w:ind w:firstLineChars="0"/>
        <w:jc w:val="left"/>
        <w:outlineLvl w:val="0"/>
        <w:rPr>
          <w:rFonts w:ascii="宋体" w:hAnsi="宋体"/>
          <w:b/>
          <w:sz w:val="28"/>
          <w:szCs w:val="28"/>
        </w:rPr>
      </w:pPr>
      <w:r>
        <w:rPr>
          <w:rFonts w:hint="eastAsia" w:ascii="宋体" w:hAnsi="宋体"/>
          <w:b/>
          <w:sz w:val="28"/>
          <w:szCs w:val="28"/>
          <w:lang w:val="en-US" w:eastAsia="zh-CN"/>
        </w:rPr>
        <w:t>实验总结</w:t>
      </w:r>
    </w:p>
    <w:p w14:paraId="77261125">
      <w:pPr>
        <w:widowControl/>
        <w:ind w:firstLine="420" w:firstLineChars="0"/>
        <w:jc w:val="left"/>
        <w:rPr>
          <w:rFonts w:hint="eastAsia"/>
          <w:lang w:val="en-US" w:eastAsia="zh-CN"/>
        </w:rPr>
      </w:pPr>
      <w:r>
        <w:rPr>
          <w:rFonts w:hint="eastAsia"/>
          <w:lang w:val="en-US" w:eastAsia="zh-CN"/>
        </w:rPr>
        <w:t>本次实验复习并实践了电机中几个开关问题的常见操作，包括自锁等，加深了对于接触器的理解，为之后的带负载电机实验做准备。</w:t>
      </w:r>
    </w:p>
    <w:p w14:paraId="07BF2BA1">
      <w:pPr>
        <w:pStyle w:val="5"/>
        <w:numPr>
          <w:ilvl w:val="0"/>
          <w:numId w:val="1"/>
        </w:numPr>
        <w:ind w:firstLineChars="0"/>
        <w:jc w:val="left"/>
        <w:outlineLvl w:val="0"/>
        <w:rPr>
          <w:rFonts w:ascii="宋体" w:hAnsi="宋体"/>
          <w:b/>
          <w:sz w:val="28"/>
          <w:szCs w:val="28"/>
        </w:rPr>
      </w:pPr>
      <w:r>
        <w:rPr>
          <w:rFonts w:hint="eastAsia" w:ascii="宋体" w:hAnsi="宋体"/>
          <w:b/>
          <w:sz w:val="28"/>
          <w:szCs w:val="28"/>
          <w:lang w:val="en-US" w:eastAsia="zh-CN"/>
        </w:rPr>
        <w:t>附录</w:t>
      </w:r>
    </w:p>
    <w:p w14:paraId="12808583">
      <w:pPr>
        <w:pStyle w:val="5"/>
        <w:numPr>
          <w:ilvl w:val="0"/>
          <w:numId w:val="0"/>
        </w:numPr>
        <w:ind w:leftChars="0"/>
        <w:jc w:val="left"/>
        <w:outlineLvl w:val="0"/>
        <w:rPr>
          <w:rFonts w:hint="default"/>
          <w:lang w:val="en-US" w:eastAsia="zh-CN"/>
        </w:rPr>
      </w:pPr>
      <w:r>
        <w:rPr>
          <w:rFonts w:hint="eastAsia"/>
          <w:lang w:val="en-US" w:eastAsia="zh-CN"/>
        </w:rPr>
        <w:t>1.  PLC控制电机正反转参考文献：（全文打印附报告最后）</w:t>
      </w:r>
    </w:p>
    <w:p w14:paraId="3CEA3E2E">
      <w:pPr>
        <w:pStyle w:val="5"/>
        <w:numPr>
          <w:ilvl w:val="0"/>
          <w:numId w:val="0"/>
        </w:numPr>
        <w:ind w:leftChars="0"/>
        <w:jc w:val="left"/>
        <w:outlineLvl w:val="0"/>
        <w:rPr>
          <w:rFonts w:hint="default"/>
          <w:lang w:val="en-US" w:eastAsia="zh-CN"/>
        </w:rPr>
      </w:pPr>
      <w:r>
        <w:rPr>
          <w:rFonts w:hint="default"/>
          <w:lang w:val="en-US" w:eastAsia="zh-CN"/>
        </w:rPr>
        <w:t>[1]王弼,孙力,陈凡,等.电机正反转实验在职业技能培训中的应用[J].设备管理与维修,2024,(11):75-77.DOI:10.16621/j.cnki.issn1001-0599.2024.06.24.</w:t>
      </w:r>
    </w:p>
    <w:p w14:paraId="4544EBF4">
      <w:pPr>
        <w:pStyle w:val="5"/>
        <w:numPr>
          <w:ilvl w:val="0"/>
          <w:numId w:val="0"/>
        </w:numPr>
        <w:ind w:leftChars="0"/>
        <w:jc w:val="center"/>
        <w:outlineLvl w:val="0"/>
        <w:rPr>
          <w:rFonts w:hint="default"/>
          <w:lang w:val="en-US" w:eastAsia="zh-CN"/>
        </w:rPr>
      </w:pPr>
      <w:r>
        <w:drawing>
          <wp:inline distT="0" distB="0" distL="114300" distR="114300">
            <wp:extent cx="5266690" cy="2962910"/>
            <wp:effectExtent l="0" t="0" r="3810" b="889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14:paraId="66F368D7">
      <w:pPr>
        <w:widowControl/>
        <w:jc w:val="left"/>
        <w:rPr>
          <w:rFonts w:hint="eastAsia"/>
          <w:lang w:val="en-US" w:eastAsia="zh-CN"/>
        </w:rPr>
      </w:pPr>
      <w:r>
        <w:rPr>
          <w:rFonts w:hint="eastAsia"/>
          <w:lang w:val="en-US" w:eastAsia="zh-CN"/>
        </w:rPr>
        <w:t>其中电机线路原理图与课本基本一致：</w:t>
      </w:r>
    </w:p>
    <w:p w14:paraId="0CD432FF">
      <w:pPr>
        <w:widowControl/>
        <w:jc w:val="center"/>
      </w:pPr>
      <w:r>
        <w:drawing>
          <wp:inline distT="0" distB="0" distL="114300" distR="114300">
            <wp:extent cx="3854450" cy="3790950"/>
            <wp:effectExtent l="0" t="0" r="6350" b="635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2"/>
                    <a:stretch>
                      <a:fillRect/>
                    </a:stretch>
                  </pic:blipFill>
                  <pic:spPr>
                    <a:xfrm>
                      <a:off x="0" y="0"/>
                      <a:ext cx="3854450" cy="3790950"/>
                    </a:xfrm>
                    <a:prstGeom prst="rect">
                      <a:avLst/>
                    </a:prstGeom>
                    <a:noFill/>
                    <a:ln>
                      <a:noFill/>
                    </a:ln>
                  </pic:spPr>
                </pic:pic>
              </a:graphicData>
            </a:graphic>
          </wp:inline>
        </w:drawing>
      </w:r>
    </w:p>
    <w:p w14:paraId="7255715A">
      <w:pPr>
        <w:widowControl/>
        <w:jc w:val="left"/>
        <w:rPr>
          <w:rFonts w:hint="eastAsia"/>
          <w:lang w:val="en-US" w:eastAsia="zh-CN"/>
        </w:rPr>
      </w:pPr>
      <w:r>
        <w:rPr>
          <w:rFonts w:hint="eastAsia"/>
          <w:lang w:val="en-US" w:eastAsia="zh-CN"/>
        </w:rPr>
        <w:t>与PLC的连接线路图为：</w:t>
      </w:r>
    </w:p>
    <w:p w14:paraId="56964FD1">
      <w:pPr>
        <w:widowControl/>
        <w:jc w:val="left"/>
      </w:pPr>
      <w:r>
        <w:drawing>
          <wp:inline distT="0" distB="0" distL="114300" distR="114300">
            <wp:extent cx="5273040" cy="3554730"/>
            <wp:effectExtent l="0" t="0" r="10160" b="127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3"/>
                    <a:stretch>
                      <a:fillRect/>
                    </a:stretch>
                  </pic:blipFill>
                  <pic:spPr>
                    <a:xfrm>
                      <a:off x="0" y="0"/>
                      <a:ext cx="5273040" cy="3554730"/>
                    </a:xfrm>
                    <a:prstGeom prst="rect">
                      <a:avLst/>
                    </a:prstGeom>
                    <a:noFill/>
                    <a:ln>
                      <a:noFill/>
                    </a:ln>
                  </pic:spPr>
                </pic:pic>
              </a:graphicData>
            </a:graphic>
          </wp:inline>
        </w:drawing>
      </w:r>
    </w:p>
    <w:p w14:paraId="5D5DD4C3">
      <w:pPr>
        <w:widowControl/>
        <w:jc w:val="left"/>
        <w:rPr>
          <w:rFonts w:hint="eastAsia"/>
          <w:lang w:val="en-US" w:eastAsia="zh-CN"/>
        </w:rPr>
      </w:pPr>
      <w:r>
        <w:rPr>
          <w:rFonts w:hint="eastAsia"/>
          <w:lang w:val="en-US" w:eastAsia="zh-CN"/>
        </w:rPr>
        <w:t>可以看出，PLC充当的是电器按钮的角色，通过PLC控制线圈是否得电，及其辅助触点的状态，以接触器作为中介，实现了弱电控制强电。</w:t>
      </w:r>
    </w:p>
    <w:p w14:paraId="6B4E2103">
      <w:pPr>
        <w:widowControl/>
        <w:numPr>
          <w:ilvl w:val="0"/>
          <w:numId w:val="2"/>
        </w:numPr>
        <w:jc w:val="left"/>
        <w:rPr>
          <w:rFonts w:hint="eastAsia"/>
          <w:lang w:val="en-US" w:eastAsia="zh-CN"/>
        </w:rPr>
      </w:pPr>
      <w:r>
        <w:rPr>
          <w:rFonts w:hint="eastAsia"/>
          <w:lang w:val="en-US" w:eastAsia="zh-CN"/>
        </w:rPr>
        <w:t>国内国外接触器生产商家：</w:t>
      </w:r>
    </w:p>
    <w:p w14:paraId="7B133E12">
      <w:pPr>
        <w:widowControl/>
        <w:numPr>
          <w:ilvl w:val="0"/>
          <w:numId w:val="0"/>
        </w:numPr>
        <w:jc w:val="left"/>
        <w:rPr>
          <w:rFonts w:hint="default"/>
          <w:b/>
          <w:bCs/>
          <w:lang w:val="en-US" w:eastAsia="zh-CN"/>
        </w:rPr>
      </w:pPr>
      <w:r>
        <w:rPr>
          <w:rFonts w:hint="eastAsia"/>
          <w:b/>
          <w:bCs/>
          <w:lang w:val="en-US" w:eastAsia="zh-CN"/>
        </w:rPr>
        <w:t>国外：</w:t>
      </w:r>
    </w:p>
    <w:p w14:paraId="4874447A">
      <w:pPr>
        <w:widowControl/>
        <w:numPr>
          <w:ilvl w:val="0"/>
          <w:numId w:val="0"/>
        </w:numPr>
        <w:jc w:val="left"/>
        <w:rPr>
          <w:rFonts w:hint="default"/>
          <w:b/>
          <w:bCs/>
          <w:lang w:val="en-US" w:eastAsia="zh-CN"/>
        </w:rPr>
      </w:pPr>
      <w:r>
        <w:rPr>
          <w:rFonts w:hint="default"/>
          <w:b/>
          <w:bCs/>
          <w:lang w:val="en-US" w:eastAsia="zh-CN"/>
        </w:rPr>
        <w:t>瑞士 ABB</w:t>
      </w:r>
    </w:p>
    <w:p w14:paraId="7C5EE454">
      <w:pPr>
        <w:widowControl/>
        <w:numPr>
          <w:ilvl w:val="0"/>
          <w:numId w:val="0"/>
        </w:numPr>
        <w:jc w:val="left"/>
        <w:rPr>
          <w:rFonts w:hint="default"/>
          <w:lang w:val="en-US" w:eastAsia="zh-CN"/>
        </w:rPr>
      </w:pPr>
      <w:r>
        <w:rPr>
          <w:rFonts w:hint="default"/>
          <w:lang w:val="en-US" w:eastAsia="zh-CN"/>
        </w:rPr>
        <w:t>ABB是全球电气产品、机器人及运动控制、工业自动化和电网领域的技术领导企业，致力于帮助电力、工业、交通和基础设施等行业客户提高业绩。基于超过130年的创新历史，ABB技术全面覆盖电力和工业自动化价值链，应用于从发电端到用电端、从自然资源开采到产成品完工的各种场景，谱写行业数字化的未来。ABB发明、制造了众多产品和技术，其中包括全球第一套三相输电系统、世界上第一台自冷式变压器、高压直流输电技术和第一台电动工业机器人，并率先将它们投入商业应用。ABB拥有广泛的产品线，包括全系列电力变压器和配电变压器，高、中、低压开关柜产品，交流和直流输配电系统，电力自动化系统，各种测量设备和传感器，实时控制和优化系统，机器人软硬件和仿真系统，高效节能的电机和传动系统，电力质量、转换和同步系统，保护电力系统安全的熔断和开关设备。这些产品已广泛应用于工业、商业、电力和公共事业中。接触器广义上是指工业电中利用线圈流过电流产生磁场，使触头闭合，以达到控制负载的电器。接触器分为交流接触器（电压AC）和直流接触器（电压DC），它应用于电力、配电与用电场合。</w:t>
      </w:r>
    </w:p>
    <w:p w14:paraId="1C3400B9">
      <w:pPr>
        <w:widowControl/>
        <w:numPr>
          <w:ilvl w:val="0"/>
          <w:numId w:val="0"/>
        </w:numPr>
        <w:jc w:val="left"/>
        <w:rPr>
          <w:rFonts w:hint="default"/>
          <w:b/>
          <w:bCs/>
          <w:lang w:val="en-US" w:eastAsia="zh-CN"/>
        </w:rPr>
      </w:pPr>
      <w:r>
        <w:rPr>
          <w:rFonts w:hint="default"/>
          <w:b/>
          <w:bCs/>
          <w:lang w:val="en-US" w:eastAsia="zh-CN"/>
        </w:rPr>
        <w:t>美国 Allen Bradley</w:t>
      </w:r>
    </w:p>
    <w:p w14:paraId="3BBE243C">
      <w:pPr>
        <w:widowControl/>
        <w:numPr>
          <w:ilvl w:val="0"/>
          <w:numId w:val="0"/>
        </w:numPr>
        <w:jc w:val="left"/>
        <w:rPr>
          <w:rFonts w:hint="default"/>
          <w:lang w:val="en-US" w:eastAsia="zh-CN"/>
        </w:rPr>
      </w:pPr>
      <w:r>
        <w:rPr>
          <w:rFonts w:hint="default"/>
          <w:lang w:val="en-US" w:eastAsia="zh-CN"/>
        </w:rPr>
        <w:t>美国Allen Bradley（艾伦-布拉德利）简称：AB；公司建立于1903年，由Lynde Bradley和Stanton Allen 2位博士建立。1985年为了获得多样性的投资，以16.5亿美金的价格将Allen Bradley出售给Rockwell International罗克韦尔国际集团，Allen-Bradley成为罗克韦尔自动化旗下重要的品牌。 Allen-Bradley在自动化生产和电气、软件等领域上满足全球质量标准，包括ISO9000、欧洲CE标志准则以及中国的CCIB标准，为各个行业领域提供各种优质的解决方案。Allen-Bradley自动化为客户提供一整套部件、产品、控制和信息平台以及支持服务和制造业解决方案，我们称之为全方位自动化。通过全方位自动化，Allen-Bradley能够实施全面的业务策略，满足今天的行业要求。 倡导了电子化制造，也就是从工厂层到企业业务系统的无缝透明连接，提供实时数据采集和决策，优化生产调度，减少浪费，改进质量，提高客户满意度。</w:t>
      </w:r>
    </w:p>
    <w:p w14:paraId="7638E089">
      <w:pPr>
        <w:widowControl/>
        <w:numPr>
          <w:ilvl w:val="0"/>
          <w:numId w:val="0"/>
        </w:numPr>
        <w:jc w:val="left"/>
        <w:rPr>
          <w:rFonts w:hint="default"/>
          <w:b/>
          <w:bCs/>
          <w:lang w:val="en-US" w:eastAsia="zh-CN"/>
        </w:rPr>
      </w:pPr>
      <w:r>
        <w:rPr>
          <w:rFonts w:hint="default"/>
          <w:b/>
          <w:bCs/>
          <w:lang w:val="en-US" w:eastAsia="zh-CN"/>
        </w:rPr>
        <w:t>瑞士 Sprecher+Schuh/斯普雷彻</w:t>
      </w:r>
    </w:p>
    <w:p w14:paraId="05C78289">
      <w:pPr>
        <w:widowControl/>
        <w:numPr>
          <w:ilvl w:val="0"/>
          <w:numId w:val="0"/>
        </w:numPr>
        <w:jc w:val="left"/>
        <w:rPr>
          <w:rFonts w:hint="default"/>
          <w:lang w:val="en-US" w:eastAsia="zh-CN"/>
        </w:rPr>
      </w:pPr>
      <w:r>
        <w:rPr>
          <w:rFonts w:hint="default"/>
          <w:lang w:val="en-US" w:eastAsia="zh-CN"/>
        </w:rPr>
        <w:t>Sprecher+Schuh（斯普雷彻）公司成立于1903年。总部设在瑞士，Sprecher+Schuh是一家专门为客户提供控制保护系统解决方案的集团公司，在美国，土耳其都设有分公司。Sprecher+Schuh提供各种低压工业控制产品，Sprecher+Schuh主要产品包括接触器，各种继电器，启动器，按钮，开关，端子和控制器。我们的产品精制而成，严格测试性能 - 远超行业标准。我们不断寻求创新的方式为全球客户提供解决方案。如果您寻求质量，可靠性和可信赖的名字，Sprecher+Schuh是您选择的工业控制制造商。德普瑞工业品商城提供Sprecher+Schuh全系列产品优惠价格，提供部分型号库存现货。</w:t>
      </w:r>
    </w:p>
    <w:p w14:paraId="171DDE37">
      <w:pPr>
        <w:widowControl/>
        <w:numPr>
          <w:ilvl w:val="0"/>
          <w:numId w:val="0"/>
        </w:numPr>
        <w:jc w:val="left"/>
        <w:rPr>
          <w:rFonts w:hint="default"/>
          <w:b/>
          <w:bCs/>
          <w:lang w:val="en-US" w:eastAsia="zh-CN"/>
        </w:rPr>
      </w:pPr>
      <w:r>
        <w:rPr>
          <w:rFonts w:hint="default"/>
          <w:b/>
          <w:bCs/>
          <w:lang w:val="en-US" w:eastAsia="zh-CN"/>
        </w:rPr>
        <w:t>德国 SIEMENS/西门子</w:t>
      </w:r>
    </w:p>
    <w:p w14:paraId="43038068">
      <w:pPr>
        <w:widowControl/>
        <w:numPr>
          <w:ilvl w:val="0"/>
          <w:numId w:val="0"/>
        </w:numPr>
        <w:jc w:val="left"/>
        <w:rPr>
          <w:rFonts w:hint="default"/>
          <w:lang w:val="en-US" w:eastAsia="zh-CN"/>
        </w:rPr>
      </w:pPr>
      <w:r>
        <w:rPr>
          <w:rFonts w:hint="default"/>
          <w:lang w:val="en-US" w:eastAsia="zh-CN"/>
        </w:rPr>
        <w:t>德国西门子股份公司（Siemens AG） 创立于1847年，是全球电子电气工程领域的领先企业。西门子（Siemens）自1872年进入中国，140余年来以创新的技术、卓越的解决方案和产品坚持不懈地对中国的发展提供全面支持，并以出众的品质和令人信赖的可靠性、领先的技术成就、不懈的创新追求，确立了在中国市场的领先地位。2015年（2014年10月1日至2015年9月30日），西门子在中国的总营业收入达到69.4亿欧元，拥有超过32000名员工。西门子已经发展成为中国社会和经济不可分割的一部分，并竭诚与中国携手合作，共同致力于实现可持续发展。 2014年9月，西门子股份公司和博世集团达成协议：罗伯特·博世公司将收购西门子所持有的合资企业博世和西门子家用电器集团（简称博西家电）50%的股份，交易完成后博西家电将成为博世集团的全资子公司，西门子彻底退出家电领域。</w:t>
      </w:r>
    </w:p>
    <w:p w14:paraId="798086F3">
      <w:pPr>
        <w:widowControl/>
        <w:numPr>
          <w:ilvl w:val="0"/>
          <w:numId w:val="0"/>
        </w:numPr>
        <w:jc w:val="left"/>
        <w:rPr>
          <w:rFonts w:hint="default"/>
          <w:b/>
          <w:bCs/>
          <w:lang w:val="en-US" w:eastAsia="zh-CN"/>
        </w:rPr>
      </w:pPr>
      <w:r>
        <w:rPr>
          <w:rFonts w:hint="default"/>
          <w:b/>
          <w:bCs/>
          <w:lang w:val="en-US" w:eastAsia="zh-CN"/>
        </w:rPr>
        <w:t>德国 schneider-Electric/施耐德</w:t>
      </w:r>
    </w:p>
    <w:p w14:paraId="2F51BAF6">
      <w:pPr>
        <w:widowControl/>
        <w:numPr>
          <w:ilvl w:val="0"/>
          <w:numId w:val="0"/>
        </w:numPr>
        <w:jc w:val="left"/>
        <w:rPr>
          <w:rFonts w:hint="default"/>
          <w:lang w:val="en-US" w:eastAsia="zh-CN"/>
        </w:rPr>
      </w:pPr>
      <w:r>
        <w:rPr>
          <w:rFonts w:hint="default"/>
          <w:lang w:val="en-US" w:eastAsia="zh-CN"/>
        </w:rPr>
        <w:t>施耐德电气是法国的工业先锋之一。世界500强企业，全球顶级电工企业。 19世纪，施耐德电气从事钢铁工业、重型机械工业、轮船建造业；20世纪，从事电力与自动化管理业。在成立的170多年里，施耐德电气遇到过无数次挑战，也做过数次重大战略选择，现在集团已经成长为行业领导者。 施耐德电气一直致力于改善客户在电力领域的绩效和日常生活水平。作为能源优化领域的世界领先企业，施耐德电气集团业务包括5大市场：能源和基础设施、工业、数据中心和网络、楼宇以及住宅等领域提供产品和服务。</w:t>
      </w:r>
    </w:p>
    <w:p w14:paraId="46BE698E">
      <w:pPr>
        <w:widowControl/>
        <w:numPr>
          <w:ilvl w:val="0"/>
          <w:numId w:val="0"/>
        </w:numPr>
        <w:jc w:val="left"/>
        <w:rPr>
          <w:rFonts w:hint="default"/>
          <w:b/>
          <w:bCs/>
          <w:lang w:val="en-US" w:eastAsia="zh-CN"/>
        </w:rPr>
      </w:pPr>
      <w:r>
        <w:rPr>
          <w:rFonts w:hint="default"/>
          <w:b/>
          <w:bCs/>
          <w:lang w:val="en-US" w:eastAsia="zh-CN"/>
        </w:rPr>
        <w:t>德国 MOELLER</w:t>
      </w:r>
    </w:p>
    <w:p w14:paraId="12CDA0A6">
      <w:pPr>
        <w:widowControl/>
        <w:numPr>
          <w:ilvl w:val="0"/>
          <w:numId w:val="0"/>
        </w:numPr>
        <w:jc w:val="left"/>
        <w:rPr>
          <w:rFonts w:hint="default"/>
          <w:lang w:val="en-US" w:eastAsia="zh-CN"/>
        </w:rPr>
      </w:pPr>
      <w:r>
        <w:rPr>
          <w:rFonts w:hint="default"/>
          <w:lang w:val="en-US" w:eastAsia="zh-CN"/>
        </w:rPr>
        <w:t>Moeller集团成立于1899年，总部位于德国波恩的Moeller集团，是全球领先的工业自动化和低压配电产品供应商，其超过3万5千多种的产品被广泛应用于各种工业、基础设施和民用住宅。Moeller集团由工业自动化、命令&amp;控制电器、电动机启动&amp;驱动、断路器，建筑自动化五大业务部门构成，因为我们深知，只有专注于我们最擅长的核心业务领域，才能铸造卓越, 才能完成我们的使命：“电力尽在我掌控”。</w:t>
      </w:r>
    </w:p>
    <w:p w14:paraId="1F72B761">
      <w:pPr>
        <w:widowControl/>
        <w:numPr>
          <w:ilvl w:val="0"/>
          <w:numId w:val="0"/>
        </w:numPr>
        <w:jc w:val="left"/>
        <w:rPr>
          <w:rFonts w:hint="default"/>
          <w:b/>
          <w:bCs/>
          <w:lang w:val="en-US" w:eastAsia="zh-CN"/>
        </w:rPr>
      </w:pPr>
      <w:r>
        <w:rPr>
          <w:rFonts w:hint="default"/>
          <w:b/>
          <w:bCs/>
          <w:lang w:val="en-US" w:eastAsia="zh-CN"/>
        </w:rPr>
        <w:t>瑞士 Comat</w:t>
      </w:r>
    </w:p>
    <w:p w14:paraId="37E295ED">
      <w:pPr>
        <w:widowControl/>
        <w:numPr>
          <w:ilvl w:val="0"/>
          <w:numId w:val="0"/>
        </w:numPr>
        <w:jc w:val="left"/>
        <w:rPr>
          <w:rFonts w:hint="default"/>
          <w:lang w:val="en-US" w:eastAsia="zh-CN"/>
        </w:rPr>
      </w:pPr>
      <w:r>
        <w:rPr>
          <w:rFonts w:hint="default"/>
          <w:lang w:val="en-US" w:eastAsia="zh-CN"/>
        </w:rPr>
        <w:t>releco集团是全球领先的高品质的元件，在工业自动化系统和服务，电力设备和铁路运输中的应用。我们的核心竞争力是工业、时间和监控继电器。产品组合享有世界声誉。自1996以来，我们的质量管理体系按照ISO 9001认证。</w:t>
      </w:r>
    </w:p>
    <w:p w14:paraId="493CFF42">
      <w:pPr>
        <w:widowControl/>
        <w:numPr>
          <w:ilvl w:val="0"/>
          <w:numId w:val="0"/>
        </w:numPr>
        <w:jc w:val="left"/>
        <w:rPr>
          <w:rFonts w:hint="default"/>
          <w:b/>
          <w:bCs/>
          <w:lang w:val="en-US" w:eastAsia="zh-CN"/>
        </w:rPr>
      </w:pPr>
      <w:r>
        <w:rPr>
          <w:rFonts w:hint="default"/>
          <w:b/>
          <w:bCs/>
          <w:lang w:val="en-US" w:eastAsia="zh-CN"/>
        </w:rPr>
        <w:t>瑞士 Carlo Gavazzi/佳乐</w:t>
      </w:r>
    </w:p>
    <w:p w14:paraId="5D21B227">
      <w:pPr>
        <w:widowControl/>
        <w:numPr>
          <w:ilvl w:val="0"/>
          <w:numId w:val="0"/>
        </w:numPr>
        <w:jc w:val="left"/>
        <w:rPr>
          <w:rFonts w:hint="default"/>
          <w:lang w:val="en-US" w:eastAsia="zh-CN"/>
        </w:rPr>
      </w:pPr>
      <w:r>
        <w:rPr>
          <w:rFonts w:hint="default"/>
          <w:lang w:val="en-US" w:eastAsia="zh-CN"/>
        </w:rPr>
        <w:t>CARLOGAVAZZI是欧洲著名的自动化品牌。佳乐(CARLO GAVAZZI )为瑞士上市公司，总部设在意大利，成立于1936年，是一家全球性跨国公司。在丹麦、意大利、德国、美国等国设有工厂，产品畅销全世界。 品质完全符合国际标准，所有产品均有CE、CSA、UL等认证，适用于各种工业自动化环境。我们秉承佳乐品牌服务策略， 以全面的技术服务和强大的库存赢得广大客户的信任，成为诸多自动化设备生产商的首选品牌，期待与各界朋友的合作，实现双赢，共同发展。</w:t>
      </w:r>
    </w:p>
    <w:p w14:paraId="6C4404D6">
      <w:pPr>
        <w:widowControl/>
        <w:numPr>
          <w:ilvl w:val="0"/>
          <w:numId w:val="0"/>
        </w:numPr>
        <w:jc w:val="left"/>
        <w:rPr>
          <w:rFonts w:hint="default"/>
          <w:b/>
          <w:bCs/>
          <w:lang w:val="en-US" w:eastAsia="zh-CN"/>
        </w:rPr>
      </w:pPr>
      <w:r>
        <w:rPr>
          <w:rFonts w:hint="default"/>
          <w:b/>
          <w:bCs/>
          <w:lang w:val="en-US" w:eastAsia="zh-CN"/>
        </w:rPr>
        <w:t>奥地利Benedikt&amp;Jager</w:t>
      </w:r>
    </w:p>
    <w:p w14:paraId="3B2617BB">
      <w:pPr>
        <w:widowControl/>
        <w:numPr>
          <w:ilvl w:val="0"/>
          <w:numId w:val="0"/>
        </w:numPr>
        <w:jc w:val="left"/>
        <w:rPr>
          <w:rFonts w:hint="default"/>
          <w:lang w:val="en-US" w:eastAsia="zh-CN"/>
        </w:rPr>
      </w:pPr>
      <w:r>
        <w:rPr>
          <w:rFonts w:hint="default"/>
          <w:lang w:val="en-US" w:eastAsia="zh-CN"/>
        </w:rPr>
        <w:t>奥地利Benedikt&amp;Jager有限责任公司是具有90多年生产控制装置，专为在极端条件下的操作，其高可靠性而闻名的公司。公司主要产品包括生产起动器，滑动电阻器，油浸式接触器和开关。</w:t>
      </w:r>
    </w:p>
    <w:p w14:paraId="05BEDEC8">
      <w:pPr>
        <w:widowControl/>
        <w:numPr>
          <w:ilvl w:val="0"/>
          <w:numId w:val="0"/>
        </w:numPr>
        <w:jc w:val="left"/>
        <w:rPr>
          <w:rFonts w:hint="default"/>
          <w:b/>
          <w:bCs/>
          <w:lang w:val="en-US" w:eastAsia="zh-CN"/>
        </w:rPr>
      </w:pPr>
      <w:r>
        <w:rPr>
          <w:rFonts w:hint="default"/>
          <w:b/>
          <w:bCs/>
          <w:lang w:val="en-US" w:eastAsia="zh-CN"/>
        </w:rPr>
        <w:t>意大利 Finder</w:t>
      </w:r>
    </w:p>
    <w:p w14:paraId="03A38006">
      <w:pPr>
        <w:widowControl/>
        <w:numPr>
          <w:ilvl w:val="0"/>
          <w:numId w:val="0"/>
        </w:numPr>
        <w:jc w:val="left"/>
        <w:rPr>
          <w:rFonts w:hint="default"/>
          <w:lang w:val="en-US" w:eastAsia="zh-CN"/>
        </w:rPr>
      </w:pPr>
      <w:r>
        <w:rPr>
          <w:rFonts w:hint="default"/>
          <w:lang w:val="en-US" w:eastAsia="zh-CN"/>
        </w:rPr>
        <w:t>意大利Finder 生产继电器始于1954年，作为专业的生产厂家，与德国SINMENS及美国TYCO并列为世界三大继电器制造商，在欧洲享有极高的盛誉。该产品广泛应用于电子、电力、及自动控制行业，并以齐全的品种和优良品质畅销欧美国家，约占欧洲继电器市场的40%。 意大利Finder公司随着新产品的不断研发，目前有生产PCB电子继电器，小型电磁继电器，大功率继电器，电力继电器，时间继电器，步进继电器，温控继电器，工业控制继电器、中间继电器接口模组、安全继电器、定时器（时间继电器模块）、电度表、监控继电器、电源、电涌保护器（SPD）、工业温控器、步进继电器、光敏继电器、移动探测器、电子式阶梯定时器、定时开关、电子步进及调光器、模块式接触器、恒温器编程、室内温控器、铁路应用产品、光伏应用产品等。</w:t>
      </w:r>
    </w:p>
    <w:p w14:paraId="396CD9FF">
      <w:pPr>
        <w:widowControl/>
        <w:numPr>
          <w:ilvl w:val="0"/>
          <w:numId w:val="0"/>
        </w:numPr>
        <w:jc w:val="left"/>
        <w:rPr>
          <w:rFonts w:hint="default"/>
          <w:lang w:val="en-US" w:eastAsia="zh-CN"/>
        </w:rPr>
      </w:pPr>
    </w:p>
    <w:p w14:paraId="2B1C8964">
      <w:pPr>
        <w:widowControl/>
        <w:numPr>
          <w:ilvl w:val="0"/>
          <w:numId w:val="0"/>
        </w:numPr>
        <w:jc w:val="left"/>
        <w:rPr>
          <w:rFonts w:hint="eastAsia"/>
          <w:b/>
          <w:bCs/>
          <w:lang w:val="en-US" w:eastAsia="zh-CN"/>
        </w:rPr>
      </w:pPr>
      <w:r>
        <w:rPr>
          <w:rFonts w:hint="eastAsia"/>
          <w:b/>
          <w:bCs/>
          <w:lang w:val="en-US" w:eastAsia="zh-CN"/>
        </w:rPr>
        <w:t>国内：</w:t>
      </w:r>
    </w:p>
    <w:p w14:paraId="2CEC1708">
      <w:pPr>
        <w:widowControl/>
        <w:numPr>
          <w:ilvl w:val="0"/>
          <w:numId w:val="0"/>
        </w:numPr>
        <w:jc w:val="left"/>
        <w:rPr>
          <w:rFonts w:hint="default"/>
          <w:lang w:val="en-US" w:eastAsia="zh-CN"/>
        </w:rPr>
      </w:pPr>
      <w:r>
        <w:rPr>
          <w:rFonts w:hint="default"/>
          <w:b/>
          <w:bCs/>
          <w:lang w:val="en-US" w:eastAsia="zh-CN"/>
        </w:rPr>
        <w:t>正泰电器：</w:t>
      </w:r>
      <w:r>
        <w:rPr>
          <w:rFonts w:hint="default"/>
          <w:lang w:val="en-US" w:eastAsia="zh-CN"/>
        </w:rPr>
        <w:t>正泰电器是国内领先的低压电气设备制造商之一，产品涵盖接触器、断路器、继电器等多个领域，广泛应用于建筑、电力、工业自动化等行业。</w:t>
      </w:r>
    </w:p>
    <w:p w14:paraId="0316C732">
      <w:pPr>
        <w:widowControl/>
        <w:numPr>
          <w:ilvl w:val="0"/>
          <w:numId w:val="0"/>
        </w:numPr>
        <w:jc w:val="left"/>
        <w:rPr>
          <w:rFonts w:hint="default"/>
          <w:lang w:val="en-US" w:eastAsia="zh-CN"/>
        </w:rPr>
      </w:pPr>
      <w:r>
        <w:rPr>
          <w:rFonts w:hint="default"/>
          <w:b/>
          <w:bCs/>
          <w:lang w:val="en-US" w:eastAsia="zh-CN"/>
        </w:rPr>
        <w:t>人民电器：</w:t>
      </w:r>
      <w:r>
        <w:rPr>
          <w:rFonts w:hint="default"/>
          <w:lang w:val="en-US" w:eastAsia="zh-CN"/>
        </w:rPr>
        <w:t>人民电器是中国知名的低压电器生产商，主要生产接触器、断路器、保护器等电气产品。人民电器的接触器以性价比高、产品种类多样化受到市场的青睐。</w:t>
      </w:r>
    </w:p>
    <w:p w14:paraId="38F6DCE2">
      <w:pPr>
        <w:widowControl/>
        <w:numPr>
          <w:ilvl w:val="0"/>
          <w:numId w:val="0"/>
        </w:numPr>
        <w:jc w:val="left"/>
        <w:rPr>
          <w:rFonts w:hint="default"/>
          <w:lang w:val="en-US" w:eastAsia="zh-CN"/>
        </w:rPr>
      </w:pPr>
      <w:r>
        <w:rPr>
          <w:rFonts w:hint="default"/>
          <w:b/>
          <w:bCs/>
          <w:lang w:val="en-US" w:eastAsia="zh-CN"/>
        </w:rPr>
        <w:t>江南电器：</w:t>
      </w:r>
      <w:r>
        <w:rPr>
          <w:rFonts w:hint="default"/>
          <w:lang w:val="en-US" w:eastAsia="zh-CN"/>
        </w:rPr>
        <w:t>江南电器专注于低压电气设备的研发和制造，产品包括接触器、断路器等，广泛应用于电力、钢铁、矿山等工业领域。</w:t>
      </w:r>
    </w:p>
    <w:p w14:paraId="46972F92">
      <w:pPr>
        <w:widowControl/>
        <w:numPr>
          <w:ilvl w:val="0"/>
          <w:numId w:val="0"/>
        </w:numPr>
        <w:jc w:val="left"/>
        <w:rPr>
          <w:rFonts w:hint="default"/>
          <w:lang w:val="en-US" w:eastAsia="zh-CN"/>
        </w:rPr>
      </w:pPr>
      <w:r>
        <w:rPr>
          <w:rFonts w:hint="default"/>
          <w:b/>
          <w:bCs/>
          <w:lang w:val="en-US" w:eastAsia="zh-CN"/>
        </w:rPr>
        <w:t>华丰电器：</w:t>
      </w:r>
      <w:r>
        <w:rPr>
          <w:rFonts w:hint="default"/>
          <w:lang w:val="en-US" w:eastAsia="zh-CN"/>
        </w:rPr>
        <w:t>华丰电器是国内知名的低压电器制造商之一，其生产的接触器具有较好的性价比和稳定性，广泛应用于中小型企业。</w:t>
      </w:r>
    </w:p>
    <w:p w14:paraId="6AA186F7">
      <w:pPr>
        <w:widowControl/>
        <w:numPr>
          <w:ilvl w:val="0"/>
          <w:numId w:val="0"/>
        </w:numPr>
        <w:jc w:val="left"/>
        <w:rPr>
          <w:rFonts w:hint="default"/>
          <w:lang w:val="en-US" w:eastAsia="zh-CN"/>
        </w:rPr>
      </w:pPr>
      <w:r>
        <w:rPr>
          <w:rFonts w:hint="default"/>
          <w:b/>
          <w:bCs/>
          <w:lang w:val="en-US" w:eastAsia="zh-CN"/>
        </w:rPr>
        <w:t>三雄极光：</w:t>
      </w:r>
      <w:r>
        <w:rPr>
          <w:rFonts w:hint="default"/>
          <w:lang w:val="en-US" w:eastAsia="zh-CN"/>
        </w:rPr>
        <w:t>三雄极光不仅在照明领域有较高的知名度，在电气控制产品中也有较为丰富的经验，生产的接触器在中低压配电系统中广泛应用。</w:t>
      </w: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2"/>
      <w:jc w:val="right"/>
    </w:pPr>
    <w:r>
      <w:fldChar w:fldCharType="begin"/>
    </w:r>
    <w:r>
      <w:instrText xml:space="preserve">PAGE   \* MERGEFORMAT</w:instrText>
    </w:r>
    <w:r>
      <w:fldChar w:fldCharType="separate"/>
    </w:r>
    <w:r>
      <w:rPr>
        <w:lang w:val="zh-CN"/>
      </w:rPr>
      <w:t>8</w:t>
    </w:r>
    <w:r>
      <w:fldChar w:fldCharType="end"/>
    </w:r>
  </w:p>
  <w:p w14:paraId="2AD4CE36">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12D300"/>
    <w:multiLevelType w:val="singleLevel"/>
    <w:tmpl w:val="A212D300"/>
    <w:lvl w:ilvl="0" w:tentative="0">
      <w:start w:val="2"/>
      <w:numFmt w:val="decimal"/>
      <w:lvlText w:val="%1."/>
      <w:lvlJc w:val="left"/>
      <w:pPr>
        <w:tabs>
          <w:tab w:val="left" w:pos="312"/>
        </w:tabs>
      </w:pPr>
    </w:lvl>
  </w:abstractNum>
  <w:abstractNum w:abstractNumId="1">
    <w:nsid w:val="2A234074"/>
    <w:multiLevelType w:val="multilevel"/>
    <w:tmpl w:val="2A234074"/>
    <w:lvl w:ilvl="0" w:tentative="0">
      <w:start w:val="1"/>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326CFB"/>
    <w:rsid w:val="00FE6704"/>
    <w:rsid w:val="01981E80"/>
    <w:rsid w:val="03F6739B"/>
    <w:rsid w:val="04606912"/>
    <w:rsid w:val="04F5184E"/>
    <w:rsid w:val="066D64BB"/>
    <w:rsid w:val="07EE1686"/>
    <w:rsid w:val="0AE522E5"/>
    <w:rsid w:val="0BF27398"/>
    <w:rsid w:val="109B7F20"/>
    <w:rsid w:val="12AF0CEE"/>
    <w:rsid w:val="13A556EB"/>
    <w:rsid w:val="143A57C7"/>
    <w:rsid w:val="15CA3B71"/>
    <w:rsid w:val="184C59AB"/>
    <w:rsid w:val="1B351FAC"/>
    <w:rsid w:val="1B570174"/>
    <w:rsid w:val="1CA253A2"/>
    <w:rsid w:val="1EBF08A4"/>
    <w:rsid w:val="207118B6"/>
    <w:rsid w:val="235553EE"/>
    <w:rsid w:val="255D4632"/>
    <w:rsid w:val="28A40B4E"/>
    <w:rsid w:val="35E654CC"/>
    <w:rsid w:val="388F0F9F"/>
    <w:rsid w:val="3B2B1608"/>
    <w:rsid w:val="3C8E0C5D"/>
    <w:rsid w:val="3E1B6399"/>
    <w:rsid w:val="3EC86AFD"/>
    <w:rsid w:val="45E1713E"/>
    <w:rsid w:val="465E03D5"/>
    <w:rsid w:val="47A7058E"/>
    <w:rsid w:val="4821221C"/>
    <w:rsid w:val="49F00F4F"/>
    <w:rsid w:val="4CB41442"/>
    <w:rsid w:val="4F5B1C0C"/>
    <w:rsid w:val="507B06AB"/>
    <w:rsid w:val="550117DF"/>
    <w:rsid w:val="5A9E7DA5"/>
    <w:rsid w:val="5AD8248F"/>
    <w:rsid w:val="5B516633"/>
    <w:rsid w:val="5C0A6AF3"/>
    <w:rsid w:val="5D8E1E72"/>
    <w:rsid w:val="61B57ADE"/>
    <w:rsid w:val="62A568B5"/>
    <w:rsid w:val="62C655B4"/>
    <w:rsid w:val="63387E58"/>
    <w:rsid w:val="65440670"/>
    <w:rsid w:val="681D0D56"/>
    <w:rsid w:val="69A80D0F"/>
    <w:rsid w:val="6A0967C9"/>
    <w:rsid w:val="6D9E6F5D"/>
    <w:rsid w:val="6EF431B5"/>
    <w:rsid w:val="6F5F179E"/>
    <w:rsid w:val="70117439"/>
    <w:rsid w:val="727F56C5"/>
    <w:rsid w:val="72B4754E"/>
    <w:rsid w:val="72CA71DA"/>
    <w:rsid w:val="77416F59"/>
    <w:rsid w:val="77734167"/>
    <w:rsid w:val="7A1C63FA"/>
    <w:rsid w:val="7AE73429"/>
    <w:rsid w:val="7D7F2115"/>
    <w:rsid w:val="7DBE7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3460</Words>
  <Characters>4014</Characters>
  <Lines>3</Lines>
  <Paragraphs>1</Paragraphs>
  <TotalTime>8</TotalTime>
  <ScaleCrop>false</ScaleCrop>
  <LinksUpToDate>false</LinksUpToDate>
  <CharactersWithSpaces>4063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2024-12-06T15:26:57Z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4D32C572A3DE4C5496B7E4DC99860D1B</vt:lpwstr>
  </property>
</Properties>
</file>