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val="en-US" w:eastAsia="zh-CN"/>
        </w:rPr>
      </w:pPr>
      <w:r>
        <w:rPr>
          <w:rFonts w:hint="eastAsia"/>
          <w:b/>
          <w:bCs/>
          <w:sz w:val="72"/>
          <w:szCs w:val="72"/>
          <w:lang w:val="en-US" w:eastAsia="zh-CN"/>
        </w:rPr>
        <w:t>预习报告</w:t>
      </w:r>
    </w:p>
    <w:p>
      <w:pPr>
        <w:numPr>
          <w:ilvl w:val="0"/>
          <w:numId w:val="1"/>
        </w:numPr>
        <w:jc w:val="left"/>
        <w:rPr>
          <w:sz w:val="36"/>
          <w:szCs w:val="36"/>
        </w:rPr>
      </w:pPr>
      <w:r>
        <w:rPr>
          <w:rFonts w:hint="eastAsia" w:ascii="宋体" w:hAnsi="宋体" w:eastAsia="宋体" w:cs="宋体"/>
          <w:b/>
          <w:bCs/>
          <w:color w:val="000000"/>
          <w:kern w:val="0"/>
          <w:sz w:val="36"/>
          <w:szCs w:val="36"/>
          <w:lang w:val="en-US" w:eastAsia="zh-CN" w:bidi="ar"/>
        </w:rPr>
        <w:t>实验目的</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）掌握判断三相电源相序方法；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）三相照明电路设计与实现；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）三相异步电机控制电路设计。 </w:t>
      </w:r>
    </w:p>
    <w:p>
      <w:pPr>
        <w:numPr>
          <w:ilvl w:val="0"/>
          <w:numId w:val="1"/>
        </w:numPr>
        <w:jc w:val="left"/>
        <w:rPr>
          <w:sz w:val="36"/>
          <w:szCs w:val="36"/>
        </w:rPr>
      </w:pPr>
      <w:r>
        <w:rPr>
          <w:rFonts w:hint="eastAsia" w:ascii="宋体" w:hAnsi="宋体" w:eastAsia="宋体" w:cs="宋体"/>
          <w:b/>
          <w:bCs/>
          <w:color w:val="000000"/>
          <w:kern w:val="0"/>
          <w:sz w:val="36"/>
          <w:szCs w:val="36"/>
          <w:lang w:val="en-US" w:eastAsia="zh-CN" w:bidi="ar"/>
        </w:rPr>
        <w:t>实验原理部分</w:t>
      </w:r>
    </w:p>
    <w:p>
      <w:pPr>
        <w:widowControl w:val="0"/>
        <w:numPr>
          <w:ilvl w:val="0"/>
          <w:numId w:val="2"/>
        </w:numPr>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相序判断方法及其原理</w:t>
      </w:r>
    </w:p>
    <w:p>
      <w:pPr>
        <w:widowControl w:val="0"/>
        <w:numPr>
          <w:ilvl w:val="0"/>
          <w:numId w:val="0"/>
        </w:numPr>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方法：可以使用相序仪电路判断</w:t>
      </w:r>
    </w:p>
    <w:p>
      <w:pPr>
        <w:widowControl w:val="0"/>
        <w:numPr>
          <w:ilvl w:val="0"/>
          <w:numId w:val="0"/>
        </w:numPr>
        <w:jc w:val="left"/>
        <w:rPr>
          <w:rFonts w:hint="eastAsia" w:eastAsiaTheme="minorEastAsia"/>
          <w:lang w:eastAsia="zh-CN"/>
        </w:rPr>
      </w:pPr>
      <w:r>
        <w:rPr>
          <w:rFonts w:hint="eastAsia" w:eastAsiaTheme="minorEastAsia"/>
          <w:lang w:eastAsia="zh-CN"/>
        </w:rPr>
        <w:drawing>
          <wp:inline distT="0" distB="0" distL="114300" distR="114300">
            <wp:extent cx="5273675" cy="5056505"/>
            <wp:effectExtent l="0" t="0" r="9525" b="10795"/>
            <wp:docPr id="5" name="图片 5" descr="f3d2d0fa8e356e369d24cf378a1c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3d2d0fa8e356e369d24cf378a1c4d8"/>
                    <pic:cNvPicPr>
                      <a:picLocks noChangeAspect="1"/>
                    </pic:cNvPicPr>
                  </pic:nvPicPr>
                  <pic:blipFill>
                    <a:blip r:embed="rId4"/>
                    <a:stretch>
                      <a:fillRect/>
                    </a:stretch>
                  </pic:blipFill>
                  <pic:spPr>
                    <a:xfrm>
                      <a:off x="0" y="0"/>
                      <a:ext cx="5273675" cy="5056505"/>
                    </a:xfrm>
                    <a:prstGeom prst="rect">
                      <a:avLst/>
                    </a:prstGeom>
                  </pic:spPr>
                </pic:pic>
              </a:graphicData>
            </a:graphic>
          </wp:inline>
        </w:drawing>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理：由上图的理论计算推导，可画出相量图，清晰体现出了BN2与CN2之间的电压关系，BN2大于CN2，B灯更亮。通过观察B灯和C灯的亮暗关系，推断出BN2与CN2之间的电压大小关系，再由这两者电压大小关系分析，就能知道相序了。</w:t>
      </w:r>
    </w:p>
    <w:p>
      <w:pPr>
        <w:widowControl w:val="0"/>
        <w:numPr>
          <w:ilvl w:val="0"/>
          <w:numId w:val="0"/>
        </w:numPr>
        <w:jc w:val="left"/>
        <w:rPr>
          <w:rFonts w:hint="default"/>
          <w:lang w:val="en-US" w:eastAsia="zh-CN"/>
        </w:rPr>
      </w:pPr>
      <w:r>
        <w:rPr>
          <w:rFonts w:hint="eastAsia" w:ascii="宋体" w:hAnsi="宋体" w:eastAsia="宋体" w:cs="宋体"/>
          <w:sz w:val="24"/>
          <w:szCs w:val="24"/>
          <w:lang w:val="en-US" w:eastAsia="zh-CN"/>
        </w:rPr>
        <w:t>结论为：若B灯比C灯更亮，则为正序；若B灯比C灯更暗，则为负序。</w:t>
      </w:r>
    </w:p>
    <w:p>
      <w:pPr>
        <w:widowControl w:val="0"/>
        <w:numPr>
          <w:ilvl w:val="0"/>
          <w:numId w:val="2"/>
        </w:numPr>
        <w:jc w:val="left"/>
        <w:rPr>
          <w:rFonts w:hint="default"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三相异步电动机控制电路相关知识</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（1）三相异步电机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当三相异步电机定子绕组中通入三相电流后，它们共同产生的合成磁场是随电流的交变而在空间不断地旋转着，这就是旋转磁场。其磁力线切割转子导条，导条中就感应出电动势，在电动势作用下，闭合的导条中就有电流。这电流与旋转磁场相互作用，而使转子导条收到电磁力。由于电磁力产生电磁转矩，转子就转动起来。</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三相异步电动机定子绕组的出线端一般如图 1-a 所示。其联结方法有 Y 形和△形两种。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分别如图 1-b、c 所示。</w:t>
      </w:r>
    </w:p>
    <w:p>
      <w:pPr>
        <w:widowControl w:val="0"/>
        <w:numPr>
          <w:ilvl w:val="0"/>
          <w:numId w:val="0"/>
        </w:numPr>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2775585"/>
            <wp:effectExtent l="0" t="0" r="63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5"/>
                    <a:stretch>
                      <a:fillRect/>
                    </a:stretch>
                  </pic:blipFill>
                  <pic:spPr>
                    <a:xfrm>
                      <a:off x="0" y="0"/>
                      <a:ext cx="5269865" cy="277558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（2）继电接触器控制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由继电器、接触器、按钮等控制电器对电动机的启动、停止、正反转等的控制称为继电接触器控制。利用继 电接触器控制可以使生产机械按规定的要求进行运作，同时又能对电动机和生产机械进行保护。</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1）交流接触器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利用电磁吸力来工作。</w:t>
      </w:r>
      <w:r>
        <w:rPr>
          <w:rFonts w:hint="eastAsia" w:ascii="宋体" w:hAnsi="宋体" w:eastAsia="宋体" w:cs="宋体"/>
          <w:b/>
          <w:bCs/>
          <w:color w:val="000000"/>
          <w:kern w:val="0"/>
          <w:sz w:val="24"/>
          <w:szCs w:val="24"/>
          <w:lang w:val="en-US" w:eastAsia="zh-CN" w:bidi="ar"/>
        </w:rPr>
        <w:t>由一个铁心线圈吸引衔铁动作，还有 3 个主触点和若干个辅助触点。主触点串接在主电路中</w:t>
      </w:r>
      <w:r>
        <w:rPr>
          <w:rFonts w:hint="eastAsia" w:ascii="宋体" w:hAnsi="宋体" w:eastAsia="宋体" w:cs="宋体"/>
          <w:color w:val="000000"/>
          <w:kern w:val="0"/>
          <w:sz w:val="24"/>
          <w:szCs w:val="24"/>
          <w:lang w:val="en-US" w:eastAsia="zh-CN" w:bidi="ar"/>
        </w:rPr>
        <w:t>，利用接触器线圈的通、断电，使电动机接通或断开电源。也就是利用接触器线圈的小电流的通断来控制电动机主电路大电流的通断，实现了电动机自动控制。</w:t>
      </w:r>
      <w:r>
        <w:rPr>
          <w:rFonts w:hint="eastAsia" w:ascii="宋体" w:hAnsi="宋体" w:eastAsia="宋体" w:cs="宋体"/>
          <w:b/>
          <w:bCs/>
          <w:color w:val="000000"/>
          <w:kern w:val="0"/>
          <w:sz w:val="24"/>
          <w:szCs w:val="24"/>
          <w:lang w:val="en-US" w:eastAsia="zh-CN" w:bidi="ar"/>
        </w:rPr>
        <w:t>线圈和辅助触点接在控制电路中</w:t>
      </w:r>
      <w:r>
        <w:rPr>
          <w:rFonts w:hint="eastAsia" w:ascii="宋体" w:hAnsi="宋体" w:eastAsia="宋体" w:cs="宋体"/>
          <w:color w:val="000000"/>
          <w:kern w:val="0"/>
          <w:sz w:val="24"/>
          <w:szCs w:val="24"/>
          <w:lang w:val="en-US" w:eastAsia="zh-CN" w:bidi="ar"/>
        </w:rPr>
        <w:t>，可按自锁和互锁的要求来联接。也可起接通或断开控制电路某分支的作用。接触器还可以起欠电压保护作用。选用时应注意其额定电流、线圈电压及触点数量。</w:t>
      </w:r>
      <w:r>
        <w:rPr>
          <w:rFonts w:hint="eastAsia" w:ascii="宋体" w:hAnsi="宋体" w:eastAsia="宋体" w:cs="宋体"/>
          <w:b/>
          <w:bCs/>
          <w:color w:val="000000"/>
          <w:kern w:val="0"/>
          <w:sz w:val="24"/>
          <w:szCs w:val="24"/>
          <w:lang w:val="en-US" w:eastAsia="zh-CN" w:bidi="ar"/>
        </w:rPr>
        <w:t>线圈接通电源（线圈得电），接触器全部常闭触点均断开，全部常开触点均接通；线圈断电（失电），常闭触点恢复闭合，常开触点恢复断开。</w:t>
      </w:r>
    </w:p>
    <w:p>
      <w:pPr>
        <w:widowControl w:val="0"/>
        <w:numPr>
          <w:ilvl w:val="0"/>
          <w:numId w:val="0"/>
        </w:numPr>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2085975"/>
            <wp:effectExtent l="0" t="0" r="63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6"/>
                    <a:stretch>
                      <a:fillRect/>
                    </a:stretch>
                  </pic:blipFill>
                  <pic:spPr>
                    <a:xfrm>
                      <a:off x="0" y="0"/>
                      <a:ext cx="5269865" cy="208597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2）热继电器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主要由发热元件、感受元件和触头组成。利用电流的热效应而动作的自动电器。发热元件串接在主电路中，常闭触头接在控制电路中。当电动机长期过载时，主电路中的发热元件通过感受元件使接在控制电路中的常闭（动断）触头断开，使接触器线圈失电，电动机主电路断开，起过载保护作用。注意由于热惯性，热继电器不能起短路保护作用。（用熔断器对电动机进行短路保护）。选用热继电器时，应使用额定电流与电动机的额定电流基本一致。</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3）时间继电器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是按照所整定的时间间隔长短进行动作的继电器，常用的有空气式时间继电器。它是利用空气阻尼的原理制成。空气式时间继电器结构简单、延时范围大，得到广泛应用。时间继电器有瞬时触头和延时触头。注意不要接错。在控制线路原理图中，所有控制电器的触头都处于静态时位置，即电器没有通电时所处的状态。按钮处于不受外力作用时的位置。</w:t>
      </w:r>
    </w:p>
    <w:p>
      <w:pPr>
        <w:widowControl w:val="0"/>
        <w:numPr>
          <w:ilvl w:val="0"/>
          <w:numId w:val="0"/>
        </w:numPr>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4310" cy="1934210"/>
            <wp:effectExtent l="0" t="0" r="8890" b="88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5274310" cy="193421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（3）三相异步电动机的继电接触器控制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在电动机继电接触器控制中，有时要求某电器加信号后能自动保持其动作后状态，即具有自锁作用</w:t>
      </w:r>
      <w:r>
        <w:rPr>
          <w:rFonts w:hint="eastAsia" w:ascii="宋体" w:hAnsi="宋体" w:eastAsia="宋体" w:cs="宋体"/>
          <w:color w:val="000000"/>
          <w:kern w:val="0"/>
          <w:sz w:val="24"/>
          <w:szCs w:val="24"/>
          <w:lang w:val="en-US" w:eastAsia="zh-CN" w:bidi="ar"/>
        </w:rPr>
        <w:t xml:space="preserve">。这种自锁作用是实现电动机连续运转的基本环节。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2）三相异步电动机的定子绕组通入三相交流电便会产生旋转磁场。</w:t>
      </w:r>
      <w:r>
        <w:rPr>
          <w:rFonts w:hint="eastAsia" w:ascii="宋体" w:hAnsi="宋体" w:eastAsia="宋体" w:cs="宋体"/>
          <w:b/>
          <w:bCs/>
          <w:color w:val="000000"/>
          <w:kern w:val="0"/>
          <w:sz w:val="24"/>
          <w:szCs w:val="24"/>
          <w:lang w:val="en-US" w:eastAsia="zh-CN" w:bidi="ar"/>
        </w:rPr>
        <w:t xml:space="preserve">磁场旋转方向取决于三相交流电的相序，改变相序，即可改变磁场旋转方向，从而改变电动机的转动方向。 </w:t>
      </w:r>
    </w:p>
    <w:p>
      <w:pPr>
        <w:keepNext w:val="0"/>
        <w:keepLines w:val="0"/>
        <w:widowControl/>
        <w:suppressLineNumbers w:val="0"/>
        <w:jc w:val="left"/>
        <w:rPr>
          <w:rFonts w:hint="default"/>
          <w:lang w:val="en-US" w:eastAsia="zh-CN"/>
        </w:rPr>
      </w:pPr>
      <w:r>
        <w:rPr>
          <w:rFonts w:hint="eastAsia" w:ascii="宋体" w:hAnsi="宋体" w:eastAsia="宋体" w:cs="宋体"/>
          <w:color w:val="000000"/>
          <w:kern w:val="0"/>
          <w:sz w:val="24"/>
          <w:szCs w:val="24"/>
          <w:lang w:val="en-US" w:eastAsia="zh-CN" w:bidi="ar"/>
        </w:rPr>
        <w:t>3）大容量的异步电动机起动时要降压，用以降低启动电流，减少对供电系统的影响。常用 Y-△启动方法。对于正常运行时定子绕组三角形联结的电动机，启动时先将定子绕组接成星形，等转速增加到一定要求时，再改为三角形。其起动电流可降为直接起动时的 1/3，但起动转矩也减小到直接起动时的 1/3。</w:t>
      </w:r>
    </w:p>
    <w:p>
      <w:pPr>
        <w:numPr>
          <w:ilvl w:val="0"/>
          <w:numId w:val="1"/>
        </w:numPr>
        <w:jc w:val="left"/>
        <w:rPr>
          <w:sz w:val="36"/>
          <w:szCs w:val="36"/>
        </w:rPr>
      </w:pPr>
      <w:r>
        <w:rPr>
          <w:rFonts w:hint="eastAsia" w:ascii="宋体" w:hAnsi="宋体" w:eastAsia="宋体" w:cs="宋体"/>
          <w:b/>
          <w:bCs/>
          <w:color w:val="000000"/>
          <w:kern w:val="0"/>
          <w:sz w:val="36"/>
          <w:szCs w:val="36"/>
          <w:lang w:val="en-US" w:eastAsia="zh-CN" w:bidi="ar"/>
        </w:rPr>
        <w:t>实验内容</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（1）双联双控开关电路：</w:t>
      </w:r>
    </w:p>
    <w:p>
      <w:pPr>
        <w:widowControl w:val="0"/>
        <w:numPr>
          <w:ilvl w:val="0"/>
          <w:numId w:val="0"/>
        </w:numPr>
        <w:jc w:val="left"/>
      </w:pPr>
      <w:r>
        <w:drawing>
          <wp:inline distT="0" distB="0" distL="114300" distR="114300">
            <wp:extent cx="3759200" cy="1892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759200" cy="1892300"/>
                    </a:xfrm>
                    <a:prstGeom prst="rect">
                      <a:avLst/>
                    </a:prstGeom>
                    <a:noFill/>
                    <a:ln>
                      <a:noFill/>
                    </a:ln>
                  </pic:spPr>
                </pic:pic>
              </a:graphicData>
            </a:graphic>
          </wp:inline>
        </w:drawing>
      </w:r>
    </w:p>
    <w:p>
      <w:pPr>
        <w:widowControl w:val="0"/>
        <w:numPr>
          <w:ilvl w:val="0"/>
          <w:numId w:val="0"/>
        </w:numPr>
        <w:jc w:val="left"/>
      </w:pPr>
      <w:r>
        <w:drawing>
          <wp:inline distT="0" distB="0" distL="114300" distR="114300">
            <wp:extent cx="3467100" cy="19304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467100" cy="1930400"/>
                    </a:xfrm>
                    <a:prstGeom prst="rect">
                      <a:avLst/>
                    </a:prstGeom>
                    <a:noFill/>
                    <a:ln>
                      <a:noFill/>
                    </a:ln>
                  </pic:spPr>
                </pic:pic>
              </a:graphicData>
            </a:graphic>
          </wp:inline>
        </w:drawing>
      </w:r>
    </w:p>
    <w:p>
      <w:pPr>
        <w:widowControl w:val="0"/>
        <w:numPr>
          <w:ilvl w:val="0"/>
          <w:numId w:val="0"/>
        </w:numPr>
        <w:jc w:val="left"/>
      </w:pPr>
      <w:r>
        <w:drawing>
          <wp:inline distT="0" distB="0" distL="114300" distR="114300">
            <wp:extent cx="3340100" cy="19812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3340100" cy="1981200"/>
                    </a:xfrm>
                    <a:prstGeom prst="rect">
                      <a:avLst/>
                    </a:prstGeom>
                    <a:noFill/>
                    <a:ln>
                      <a:noFill/>
                    </a:ln>
                  </pic:spPr>
                </pic:pic>
              </a:graphicData>
            </a:graphic>
          </wp:inline>
        </w:drawing>
      </w:r>
    </w:p>
    <w:p>
      <w:pPr>
        <w:widowControl w:val="0"/>
        <w:numPr>
          <w:ilvl w:val="0"/>
          <w:numId w:val="0"/>
        </w:numPr>
        <w:jc w:val="left"/>
      </w:pPr>
      <w:r>
        <w:drawing>
          <wp:inline distT="0" distB="0" distL="114300" distR="114300">
            <wp:extent cx="3435350" cy="2012950"/>
            <wp:effectExtent l="0" t="0" r="635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435350" cy="2012950"/>
                    </a:xfrm>
                    <a:prstGeom prst="rect">
                      <a:avLst/>
                    </a:prstGeom>
                    <a:noFill/>
                    <a:ln>
                      <a:noFill/>
                    </a:ln>
                  </pic:spPr>
                </pic:pic>
              </a:graphicData>
            </a:graphic>
          </wp:inline>
        </w:drawing>
      </w:r>
    </w:p>
    <w:p>
      <w:pPr>
        <w:keepNext w:val="0"/>
        <w:keepLines w:val="0"/>
        <w:widowControl/>
        <w:numPr>
          <w:ilvl w:val="0"/>
          <w:numId w:val="3"/>
        </w:numPr>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三相电源相序判断：</w:t>
      </w:r>
    </w:p>
    <w:p>
      <w:pPr>
        <w:keepNext w:val="0"/>
        <w:keepLines w:val="0"/>
        <w:widowControl/>
        <w:numPr>
          <w:ilvl w:val="0"/>
          <w:numId w:val="0"/>
        </w:numPr>
        <w:suppressLineNumbers w:val="0"/>
        <w:jc w:val="left"/>
        <w:rPr>
          <w:rFonts w:hint="eastAsia" w:ascii="宋体" w:hAnsi="宋体" w:eastAsia="宋体" w:cs="宋体"/>
          <w:sz w:val="28"/>
          <w:szCs w:val="28"/>
          <w:lang w:val="en-US" w:eastAsia="zh-CN"/>
        </w:rPr>
      </w:pPr>
      <w:r>
        <w:rPr>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54610</wp:posOffset>
            </wp:positionV>
            <wp:extent cx="2311400" cy="1078230"/>
            <wp:effectExtent l="0" t="0" r="0" b="1270"/>
            <wp:wrapSquare wrapText="bothSides"/>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2311400" cy="1078230"/>
                    </a:xfrm>
                    <a:prstGeom prst="rect">
                      <a:avLst/>
                    </a:prstGeom>
                    <a:noFill/>
                    <a:ln>
                      <a:noFill/>
                    </a:ln>
                  </pic:spPr>
                </pic:pic>
              </a:graphicData>
            </a:graphic>
          </wp:anchor>
        </w:drawing>
      </w:r>
      <w:r>
        <w:rPr>
          <w:rFonts w:hint="eastAsia" w:ascii="宋体" w:hAnsi="宋体" w:eastAsia="宋体" w:cs="宋体"/>
          <w:sz w:val="28"/>
          <w:szCs w:val="28"/>
          <w:lang w:val="en-US" w:eastAsia="zh-CN"/>
        </w:rPr>
        <w:t>现象：B亮C暗，由上文实验原理部分的分析可知，此三相电源为</w:t>
      </w:r>
      <w:r>
        <w:rPr>
          <w:rFonts w:hint="eastAsia" w:ascii="宋体" w:hAnsi="宋体" w:eastAsia="宋体" w:cs="宋体"/>
          <w:b w:val="0"/>
          <w:bCs w:val="0"/>
          <w:sz w:val="28"/>
          <w:szCs w:val="28"/>
          <w:lang w:val="en-US" w:eastAsia="zh-CN"/>
        </w:rPr>
        <w:t>正序</w:t>
      </w:r>
      <w:r>
        <w:rPr>
          <w:rFonts w:hint="eastAsia" w:ascii="宋体" w:hAnsi="宋体" w:eastAsia="宋体" w:cs="宋体"/>
          <w:sz w:val="28"/>
          <w:szCs w:val="28"/>
          <w:lang w:val="en-US" w:eastAsia="zh-CN"/>
        </w:rPr>
        <w:t>。</w:t>
      </w:r>
    </w:p>
    <w:p>
      <w:pPr>
        <w:keepNext w:val="0"/>
        <w:keepLines w:val="0"/>
        <w:widowControl/>
        <w:numPr>
          <w:ilvl w:val="0"/>
          <w:numId w:val="0"/>
        </w:numPr>
        <w:suppressLineNumbers w:val="0"/>
        <w:jc w:val="left"/>
        <w:rPr>
          <w:rFonts w:hint="eastAsia" w:ascii="宋体" w:hAnsi="宋体" w:eastAsia="宋体" w:cs="宋体"/>
          <w:sz w:val="28"/>
          <w:szCs w:val="28"/>
          <w:lang w:val="en-US" w:eastAsia="zh-CN"/>
        </w:rPr>
      </w:pPr>
    </w:p>
    <w:p>
      <w:pPr>
        <w:keepNext w:val="0"/>
        <w:keepLines w:val="0"/>
        <w:widowControl/>
        <w:numPr>
          <w:ilvl w:val="0"/>
          <w:numId w:val="3"/>
        </w:numPr>
        <w:suppressLineNumbers w:val="0"/>
        <w:ind w:left="0" w:leftChars="0" w:firstLine="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图9a原理分析：</w:t>
      </w:r>
    </w:p>
    <w:p>
      <w:pPr>
        <w:keepNext w:val="0"/>
        <w:keepLines w:val="0"/>
        <w:widowControl/>
        <w:numPr>
          <w:ilvl w:val="0"/>
          <w:numId w:val="0"/>
        </w:numPr>
        <w:suppressLineNumbers w:val="0"/>
        <w:jc w:val="left"/>
      </w:pPr>
      <w:r>
        <w:drawing>
          <wp:inline distT="0" distB="0" distL="114300" distR="114300">
            <wp:extent cx="5347335" cy="4110355"/>
            <wp:effectExtent l="0" t="0" r="12065" b="444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rcRect l="217" t="2520" r="-181" b="-599"/>
                    <a:stretch>
                      <a:fillRect/>
                    </a:stretch>
                  </pic:blipFill>
                  <pic:spPr>
                    <a:xfrm>
                      <a:off x="0" y="0"/>
                      <a:ext cx="5347335" cy="411035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闭合开关Q后，按下SBF，导致辅助常闭触点KMR切断，同时线圈的常开触点KMR闭合，激活KMF线圈通电，从而使主触点KMF闭合，驱动电机正转。按下停机按钮SB1时，切断电源导致线圈KMF失去电，主触点KMF打开，电机停止运转。再按下SBR，导致辅助常闭触点KMF切断，线圈的常开触点KMF闭合，激活KMR线圈通电，使主触点KMR闭合，电机开始反转。若最初先按下SBF，启动电机正转，随后按下SBR，KMR的常闭触点切断，使得反转线圈无法通电，因此保持电机正转。</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numPr>
          <w:ilvl w:val="0"/>
          <w:numId w:val="3"/>
        </w:numPr>
        <w:suppressLineNumbers w:val="0"/>
        <w:ind w:left="0" w:leftChars="0" w:firstLine="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图10原理：</w:t>
      </w:r>
    </w:p>
    <w:p>
      <w:pPr>
        <w:keepNext w:val="0"/>
        <w:keepLines w:val="0"/>
        <w:widowControl/>
        <w:numPr>
          <w:ilvl w:val="0"/>
          <w:numId w:val="0"/>
        </w:numPr>
        <w:suppressLineNumbers w:val="0"/>
        <w:jc w:val="left"/>
        <w:rPr>
          <w:rFonts w:hint="eastAsia" w:ascii="宋体" w:hAnsi="宋体" w:eastAsia="宋体" w:cs="宋体"/>
          <w:sz w:val="28"/>
          <w:szCs w:val="28"/>
          <w:lang w:val="en-US" w:eastAsia="zh-CN"/>
        </w:rPr>
      </w:pPr>
      <w:r>
        <w:drawing>
          <wp:inline distT="0" distB="0" distL="114300" distR="114300">
            <wp:extent cx="4636135" cy="2841625"/>
            <wp:effectExtent l="0" t="0" r="12065" b="317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4636135" cy="284162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主触点KM1控制整个电路导通，KM2是使电路变为三角连接，KM3是使电路变成星连接。</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下SB2按钮后，导致线圈KM1闭合，实现电路的自锁。这激活主电路中KM1的闭合，使整个电路得以导通。在未到达设定时间之前，时间继电器KM2中的KT保持闭合状态，同时KM3中的KT断开。由于KT闭合，KM2线圈得以工作，使主电路中的KM3闭合，形成星形连接，从而电路中的电流维持在较小的水平。然而，一旦到达设定时间，KT断开，导致KM2线圈停止工作，同时KT闭合，激活KM3线圈，使主电路中的KM2闭合。这时，电路切换为三角连接，电流增大。因此，通过这样的设计，可以在设定的时间点前后切换电路连接方式，实现电流的调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CBB7D"/>
    <w:multiLevelType w:val="singleLevel"/>
    <w:tmpl w:val="A01CBB7D"/>
    <w:lvl w:ilvl="0" w:tentative="0">
      <w:start w:val="2"/>
      <w:numFmt w:val="decimal"/>
      <w:suff w:val="nothing"/>
      <w:lvlText w:val="（%1）"/>
      <w:lvlJc w:val="left"/>
    </w:lvl>
  </w:abstractNum>
  <w:abstractNum w:abstractNumId="1">
    <w:nsid w:val="DBC7F65D"/>
    <w:multiLevelType w:val="singleLevel"/>
    <w:tmpl w:val="DBC7F65D"/>
    <w:lvl w:ilvl="0" w:tentative="0">
      <w:start w:val="1"/>
      <w:numFmt w:val="chineseCounting"/>
      <w:suff w:val="nothing"/>
      <w:lvlText w:val="%1、"/>
      <w:lvlJc w:val="left"/>
      <w:rPr>
        <w:rFonts w:hint="eastAsia" w:ascii="宋体" w:hAnsi="宋体" w:eastAsia="宋体" w:cs="宋体"/>
      </w:rPr>
    </w:lvl>
  </w:abstractNum>
  <w:abstractNum w:abstractNumId="2">
    <w:nsid w:val="EAC95FF3"/>
    <w:multiLevelType w:val="singleLevel"/>
    <w:tmpl w:val="EAC95FF3"/>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0N2U3YzRhOWNhODU5ZGVmMGQ1YTM1MzIwZDY3ZTEifQ=="/>
  </w:docVars>
  <w:rsids>
    <w:rsidRoot w:val="00000000"/>
    <w:rsid w:val="1A776CE1"/>
    <w:rsid w:val="1E1862E1"/>
    <w:rsid w:val="250943AB"/>
    <w:rsid w:val="2CF83F55"/>
    <w:rsid w:val="2D1520E1"/>
    <w:rsid w:val="33B64C10"/>
    <w:rsid w:val="4D460C51"/>
    <w:rsid w:val="4E28581D"/>
    <w:rsid w:val="594B3963"/>
    <w:rsid w:val="771F32E2"/>
    <w:rsid w:val="7CF2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2023-12-03T05:34:00Z</dcterms:created>
  <dc:creator>hasee</dc:creator>
  <cp:lastModifiedBy>陳魚日匕匕龍(-᷅_-᷄)</cp:lastModifiedBy>
  <dcterms:modified xsi:type="dcterms:W3CDTF">2023-12-05T08:50:59Z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D0D6DE5C686A4BF59C8BE40D10925600_12</vt:lpwstr>
  </property>
</Properties>
</file>