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 xmlns:r="http://schemas.openxmlformats.org/officeDocument/2006/relationships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" name="文本框 2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