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客戶服務中心</w:t>
      </w:r>
    </w:p>
    <w:p>
      <w:pPr>
        <w:pStyle w:val="Heading1"/>
      </w:pPr>
      <w:r>
        <w:t>技術支援標準作業程序（SOP）</w:t>
      </w:r>
    </w:p>
    <w:p>
      <w:r>
        <w:t>文件版本：2.6 ｜ 發布日期：2025 年 2 月 1 日 ｜ 適用對象：客服專員、技術支援工程師</w:t>
      </w:r>
    </w:p>
    <w:p>
      <w:pPr>
        <w:pStyle w:val="Heading2"/>
      </w:pPr>
      <w:r>
        <w:t>一、客戶聯繫管道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管道</w:t>
            </w:r>
          </w:p>
        </w:tc>
        <w:tc>
          <w:tcPr>
            <w:tcW w:type="dxa" w:w="2160"/>
          </w:tcPr>
          <w:p>
            <w:r>
              <w:t>服務時間</w:t>
            </w:r>
          </w:p>
        </w:tc>
        <w:tc>
          <w:tcPr>
            <w:tcW w:type="dxa" w:w="2160"/>
          </w:tcPr>
          <w:p>
            <w:r>
              <w:t>首次響應目標</w:t>
            </w:r>
          </w:p>
        </w:tc>
        <w:tc>
          <w:tcPr>
            <w:tcW w:type="dxa" w:w="2160"/>
          </w:tcPr>
          <w:p>
            <w:r>
              <w:t>適用問題類型</w:t>
            </w:r>
          </w:p>
        </w:tc>
      </w:tr>
      <w:tr>
        <w:tc>
          <w:tcPr>
            <w:tcW w:type="dxa" w:w="2160"/>
          </w:tcPr>
          <w:p>
            <w:r>
              <w:t>電話（0800-888-999）</w:t>
            </w:r>
          </w:p>
        </w:tc>
        <w:tc>
          <w:tcPr>
            <w:tcW w:type="dxa" w:w="2160"/>
          </w:tcPr>
          <w:p>
            <w:r>
              <w:t>週一至五 09:00–18:00</w:t>
            </w:r>
          </w:p>
        </w:tc>
        <w:tc>
          <w:tcPr>
            <w:tcW w:type="dxa" w:w="2160"/>
          </w:tcPr>
          <w:p>
            <w:r>
              <w:t>30 秒內接聽</w:t>
            </w:r>
          </w:p>
        </w:tc>
        <w:tc>
          <w:tcPr>
            <w:tcW w:type="dxa" w:w="2160"/>
          </w:tcPr>
          <w:p>
            <w:r>
              <w:t>P1/P2 緊急問題</w:t>
            </w:r>
          </w:p>
        </w:tc>
      </w:tr>
      <w:tr>
        <w:tc>
          <w:tcPr>
            <w:tcW w:type="dxa" w:w="2160"/>
          </w:tcPr>
          <w:p>
            <w:r>
              <w:t>線上客服（即時對話）</w:t>
            </w:r>
          </w:p>
        </w:tc>
        <w:tc>
          <w:tcPr>
            <w:tcW w:type="dxa" w:w="2160"/>
          </w:tcPr>
          <w:p>
            <w:r>
              <w:t>週一至日 08:00–22:00</w:t>
            </w:r>
          </w:p>
        </w:tc>
        <w:tc>
          <w:tcPr>
            <w:tcW w:type="dxa" w:w="2160"/>
          </w:tcPr>
          <w:p>
            <w:r>
              <w:t>2 分鐘內響應</w:t>
            </w:r>
          </w:p>
        </w:tc>
        <w:tc>
          <w:tcPr>
            <w:tcW w:type="dxa" w:w="2160"/>
          </w:tcPr>
          <w:p>
            <w:r>
              <w:t>一般操作問題</w:t>
            </w:r>
          </w:p>
        </w:tc>
      </w:tr>
      <w:tr>
        <w:tc>
          <w:tcPr>
            <w:tcW w:type="dxa" w:w="2160"/>
          </w:tcPr>
          <w:p>
            <w:r>
              <w:t>電子郵件（support@）</w:t>
            </w:r>
          </w:p>
        </w:tc>
        <w:tc>
          <w:tcPr>
            <w:tcW w:type="dxa" w:w="2160"/>
          </w:tcPr>
          <w:p>
            <w:r>
              <w:t>24/7 接收</w:t>
            </w:r>
          </w:p>
        </w:tc>
        <w:tc>
          <w:tcPr>
            <w:tcW w:type="dxa" w:w="2160"/>
          </w:tcPr>
          <w:p>
            <w:r>
              <w:t>4 小時內回覆</w:t>
            </w:r>
          </w:p>
        </w:tc>
        <w:tc>
          <w:tcPr>
            <w:tcW w:type="dxa" w:w="2160"/>
          </w:tcPr>
          <w:p>
            <w:r>
              <w:t>一般諮詢、功能建議</w:t>
            </w:r>
          </w:p>
        </w:tc>
      </w:tr>
      <w:tr>
        <w:tc>
          <w:tcPr>
            <w:tcW w:type="dxa" w:w="2160"/>
          </w:tcPr>
          <w:p>
            <w:r>
              <w:t>企業客戶專線（Premium）</w:t>
            </w:r>
          </w:p>
        </w:tc>
        <w:tc>
          <w:tcPr>
            <w:tcW w:type="dxa" w:w="2160"/>
          </w:tcPr>
          <w:p>
            <w:r>
              <w:t>24/7</w:t>
            </w:r>
          </w:p>
        </w:tc>
        <w:tc>
          <w:tcPr>
            <w:tcW w:type="dxa" w:w="2160"/>
          </w:tcPr>
          <w:p>
            <w:r>
              <w:t>15 分鐘內回電</w:t>
            </w:r>
          </w:p>
        </w:tc>
        <w:tc>
          <w:tcPr>
            <w:tcW w:type="dxa" w:w="2160"/>
          </w:tcPr>
          <w:p>
            <w:r>
              <w:t>僅限 Premier 合約客戶</w:t>
            </w:r>
          </w:p>
        </w:tc>
      </w:tr>
    </w:tbl>
    <w:p>
      <w:pPr>
        <w:pStyle w:val="Heading2"/>
      </w:pPr>
      <w:r>
        <w:t>二、問題分類與升級路徑</w:t>
      </w:r>
    </w:p>
    <w:p>
      <w:pPr>
        <w:pStyle w:val="Heading3"/>
      </w:pPr>
      <w:r>
        <w:t>P1 — 生產環境全面中斷</w:t>
      </w:r>
    </w:p>
    <w:p>
      <w:r>
        <w:t>定義：客戶完全無法使用服務，影響其正常業務運作。</w:t>
        <w:br/>
        <w:t>處理步驟：</w:t>
        <w:br/>
        <w:t>1. 客服專員立即在 Zendesk 建立 P1 工單</w:t>
        <w:br/>
        <w:t>2. 自動觸發 PagerDuty 告警，通知值班技術工程師</w:t>
        <w:br/>
        <w:t>3. 技術工程師 30 分鐘內與客戶建立橋接通話（Bridge Call）</w:t>
        <w:br/>
        <w:t>4. 每 30 分鐘向客戶更新進度，直至恢復服務</w:t>
        <w:br/>
        <w:t>5. 問題解決後 24 小時內提交 RCA（根本原因分析）</w:t>
      </w:r>
    </w:p>
    <w:p>
      <w:pPr>
        <w:pStyle w:val="Heading3"/>
      </w:pPr>
      <w:r>
        <w:t>P2 — 核心功能受損</w:t>
      </w:r>
    </w:p>
    <w:p>
      <w:r>
        <w:t>定義：主要功能無法正常使用，但有替代方案可使用。</w:t>
        <w:br/>
        <w:t>響應時間：2 小時內響應，1 個工作日內解決。</w:t>
        <w:br/>
        <w:t>升級條件：超過 4 小時未解決，自動升級為 P1。</w:t>
      </w:r>
    </w:p>
    <w:p>
      <w:pPr>
        <w:pStyle w:val="Heading3"/>
      </w:pPr>
      <w:r>
        <w:t>P3 — 非關鍵功能問題</w:t>
      </w:r>
    </w:p>
    <w:p>
      <w:r>
        <w:t>定義：功能缺陷或錯誤訊息，不影響主要業務。</w:t>
        <w:br/>
        <w:t>響應時間：1 個工作日內響應，5 個工作日內解決。</w:t>
      </w:r>
    </w:p>
    <w:p>
      <w:pPr>
        <w:pStyle w:val="Heading2"/>
      </w:pPr>
      <w:r>
        <w:t>三、帳號與權限問題處理</w:t>
      </w:r>
    </w:p>
    <w:p>
      <w:r>
        <w:t>忘記密碼：引導客戶使用自助密碼重設（help.twtech.com/reset）</w:t>
      </w:r>
    </w:p>
    <w:p>
      <w:r>
        <w:t>帳號鎖定（超過 5 次失敗嘗試）：由客服專員驗證身份後手動解鎖，記錄工單</w:t>
      </w:r>
    </w:p>
    <w:p>
      <w:r>
        <w:t>管理員帳號異常：須升級至安全部門，不得直接解鎖</w:t>
      </w:r>
    </w:p>
    <w:p>
      <w:r>
        <w:t>新增/移除用戶：須由客戶管理員操作，客服不代為操作客戶帳號管理</w:t>
      </w:r>
    </w:p>
    <w:p>
      <w:pPr>
        <w:pStyle w:val="Heading2"/>
      </w:pPr>
      <w:r>
        <w:t>四、退款與補償政策</w:t>
      </w:r>
    </w:p>
    <w:p>
      <w:r>
        <w:t>SLA 未達標補償：</w:t>
        <w:br/>
        <w:t>• 可用率低於 99.9%（月）：下個月帳單折抵 10%</w:t>
        <w:br/>
        <w:t>• 可用率低於 99.5%（月）：下個月帳單折抵 25%</w:t>
        <w:br/>
        <w:t>• 可用率低於 99.0%（月）：下個月帳單折抵 50%</w:t>
        <w:br/>
        <w:br/>
        <w:t>補償申請：客戶須在事件發生後 30 天內提交申請，由客服主管審核。</w:t>
      </w:r>
    </w:p>
    <w:p>
      <w:r>
        <w:t>退款政策：</w:t>
        <w:br/>
        <w:t>• 月租方案：可於訂閱後 14 天內全額退款（首次訂閱限定）</w:t>
        <w:br/>
        <w:t>• 年繳方案：不提供退款，但可轉換至其他方案（差額補繳）</w:t>
        <w:br/>
        <w:t>• 系統整合專案：依合約終止條款處理</w:t>
      </w:r>
    </w:p>
    <w:p>
      <w:pPr>
        <w:pStyle w:val="Heading2"/>
      </w:pPr>
      <w:r>
        <w:t>五、客戶滿意度管理</w:t>
      </w:r>
    </w:p>
    <w:p>
      <w:r>
        <w:t>每張工單關閉後自動發送 CSAT 問卷（5 分制）</w:t>
      </w:r>
    </w:p>
    <w:p>
      <w:r>
        <w:t>月度 NPS 調查：每月 15 日發送給活躍用戶樣本</w:t>
      </w:r>
    </w:p>
    <w:p>
      <w:r>
        <w:t>CSAT 低於 3 分：客服主管 1 個工作日內主動致電客戶了解</w:t>
      </w:r>
    </w:p>
    <w:p>
      <w:r>
        <w:t>連續 2 個月 NPS &lt; 30 的客戶：CSM 啟動「客戶健康度改善計畫」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