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EBAB60" w14:textId="2F2B05DC" w:rsidR="007328E9" w:rsidRPr="008C4BF9" w:rsidRDefault="007328E9" w:rsidP="007328E9">
      <w:pPr>
        <w:rPr>
          <w:rFonts w:ascii="Arial" w:hAnsi="Arial" w:cs="Arial"/>
          <w:sz w:val="26"/>
          <w:szCs w:val="26"/>
        </w:rPr>
      </w:pPr>
      <w:r w:rsidRPr="008C4BF9">
        <w:rPr>
          <w:rFonts w:ascii="Arial" w:hAnsi="Arial" w:cs="Arial"/>
          <w:sz w:val="26"/>
          <w:szCs w:val="26"/>
        </w:rPr>
        <w:t>General Assembly SF 17 – Purchase Power of Currency</w:t>
      </w:r>
    </w:p>
    <w:p w14:paraId="031A3E92" w14:textId="77777777" w:rsidR="007328E9" w:rsidRPr="008C4BF9" w:rsidRDefault="007328E9" w:rsidP="007328E9">
      <w:pPr>
        <w:rPr>
          <w:rFonts w:ascii="Arial" w:hAnsi="Arial" w:cs="Arial"/>
          <w:sz w:val="26"/>
          <w:szCs w:val="26"/>
        </w:rPr>
      </w:pPr>
      <w:r w:rsidRPr="008C4BF9">
        <w:rPr>
          <w:rFonts w:ascii="Arial" w:hAnsi="Arial" w:cs="Arial"/>
          <w:sz w:val="26"/>
          <w:szCs w:val="26"/>
        </w:rPr>
        <w:t>By Jimmy Liang</w:t>
      </w:r>
    </w:p>
    <w:p w14:paraId="56AB47BB" w14:textId="77777777" w:rsidR="007328E9" w:rsidRPr="008C4BF9" w:rsidRDefault="007328E9">
      <w:pPr>
        <w:rPr>
          <w:rFonts w:ascii="Arial" w:hAnsi="Arial" w:cs="Arial"/>
          <w:sz w:val="26"/>
          <w:szCs w:val="26"/>
        </w:rPr>
      </w:pPr>
      <w:bookmarkStart w:id="0" w:name="_GoBack"/>
      <w:bookmarkEnd w:id="0"/>
    </w:p>
    <w:p w14:paraId="0B1007C5" w14:textId="77777777" w:rsidR="00011A17" w:rsidRPr="008C4BF9" w:rsidRDefault="00ED5FF5">
      <w:pPr>
        <w:rPr>
          <w:rFonts w:ascii="Arial" w:hAnsi="Arial" w:cs="Arial"/>
          <w:sz w:val="26"/>
          <w:szCs w:val="26"/>
        </w:rPr>
      </w:pPr>
      <w:r w:rsidRPr="008C4BF9">
        <w:rPr>
          <w:rFonts w:ascii="Arial" w:hAnsi="Arial" w:cs="Arial"/>
          <w:sz w:val="26"/>
          <w:szCs w:val="26"/>
        </w:rPr>
        <w:t>This project aims to analyze/predict the purchasing power of currency.</w:t>
      </w:r>
    </w:p>
    <w:p w14:paraId="0106BCDA" w14:textId="77777777" w:rsidR="00ED5FF5" w:rsidRPr="008C4BF9" w:rsidRDefault="00ED5FF5">
      <w:pPr>
        <w:rPr>
          <w:rFonts w:ascii="Arial" w:hAnsi="Arial" w:cs="Arial"/>
          <w:sz w:val="26"/>
          <w:szCs w:val="26"/>
        </w:rPr>
      </w:pPr>
    </w:p>
    <w:p w14:paraId="7A87B814" w14:textId="77777777" w:rsidR="00ED5FF5" w:rsidRPr="008C4BF9" w:rsidRDefault="00ED5FF5">
      <w:pPr>
        <w:rPr>
          <w:rFonts w:ascii="Arial" w:hAnsi="Arial" w:cs="Arial"/>
          <w:sz w:val="26"/>
          <w:szCs w:val="26"/>
        </w:rPr>
      </w:pPr>
      <w:r w:rsidRPr="008C4BF9">
        <w:rPr>
          <w:rFonts w:ascii="Arial" w:hAnsi="Arial" w:cs="Arial"/>
          <w:sz w:val="26"/>
          <w:szCs w:val="26"/>
        </w:rPr>
        <w:t>Background Information:</w:t>
      </w:r>
    </w:p>
    <w:p w14:paraId="43ADE302" w14:textId="77777777" w:rsidR="00ED5FF5" w:rsidRPr="008C4BF9" w:rsidRDefault="00ED5FF5">
      <w:pPr>
        <w:rPr>
          <w:rFonts w:ascii="Arial" w:hAnsi="Arial" w:cs="Arial"/>
          <w:sz w:val="26"/>
          <w:szCs w:val="26"/>
        </w:rPr>
      </w:pPr>
    </w:p>
    <w:p w14:paraId="715A8D39" w14:textId="54F9AB51" w:rsidR="00ED5FF5" w:rsidRPr="008C4BF9" w:rsidRDefault="00896A06">
      <w:pPr>
        <w:rPr>
          <w:rFonts w:ascii="Arial" w:hAnsi="Arial" w:cs="Arial"/>
          <w:sz w:val="26"/>
          <w:szCs w:val="26"/>
        </w:rPr>
      </w:pPr>
      <w:r w:rsidRPr="008C4BF9">
        <w:rPr>
          <w:rFonts w:ascii="Arial" w:hAnsi="Arial" w:cs="Arial"/>
          <w:sz w:val="26"/>
          <w:szCs w:val="26"/>
        </w:rPr>
        <w:t>The currency data is obtained from Oanda.com with 5 years and 6 months worth of value based on gold (XAU). I am analyzing on the following currencies:</w:t>
      </w:r>
      <w:r w:rsidR="00ED5FF5" w:rsidRPr="008C4BF9">
        <w:rPr>
          <w:rFonts w:ascii="Arial" w:hAnsi="Arial" w:cs="Arial"/>
          <w:sz w:val="26"/>
          <w:szCs w:val="26"/>
        </w:rPr>
        <w:t xml:space="preserve"> US Dollars, Euro, British Pound, Canadian Dollar, </w:t>
      </w:r>
      <w:r w:rsidRPr="008C4BF9">
        <w:rPr>
          <w:rFonts w:ascii="Arial" w:hAnsi="Arial" w:cs="Arial"/>
          <w:sz w:val="26"/>
          <w:szCs w:val="26"/>
        </w:rPr>
        <w:t xml:space="preserve">and </w:t>
      </w:r>
      <w:r w:rsidR="00ED5FF5" w:rsidRPr="008C4BF9">
        <w:rPr>
          <w:rFonts w:ascii="Arial" w:hAnsi="Arial" w:cs="Arial"/>
          <w:sz w:val="26"/>
          <w:szCs w:val="26"/>
        </w:rPr>
        <w:t>Swiss Franc</w:t>
      </w:r>
      <w:r w:rsidRPr="008C4BF9">
        <w:rPr>
          <w:rFonts w:ascii="Arial" w:hAnsi="Arial" w:cs="Arial"/>
          <w:sz w:val="26"/>
          <w:szCs w:val="26"/>
        </w:rPr>
        <w:t xml:space="preserve">. </w:t>
      </w:r>
      <w:r w:rsidR="00ED5FF5" w:rsidRPr="008C4BF9">
        <w:rPr>
          <w:rFonts w:ascii="Arial" w:hAnsi="Arial" w:cs="Arial"/>
          <w:sz w:val="26"/>
          <w:szCs w:val="26"/>
        </w:rPr>
        <w:t>The goal is to track the purchasing power of different currencies to determine whether a given currency is gaining or losing value.</w:t>
      </w:r>
    </w:p>
    <w:p w14:paraId="092E28DB" w14:textId="77777777" w:rsidR="00896A06" w:rsidRPr="008C4BF9" w:rsidRDefault="00896A06">
      <w:pPr>
        <w:rPr>
          <w:rFonts w:ascii="Arial" w:hAnsi="Arial" w:cs="Arial"/>
          <w:sz w:val="26"/>
          <w:szCs w:val="26"/>
        </w:rPr>
      </w:pPr>
    </w:p>
    <w:p w14:paraId="14919944" w14:textId="688A64C4" w:rsidR="00ED5FF5" w:rsidRPr="008C4BF9" w:rsidRDefault="00ED5FF5">
      <w:pPr>
        <w:rPr>
          <w:rFonts w:ascii="Arial" w:hAnsi="Arial" w:cs="Arial"/>
          <w:sz w:val="26"/>
          <w:szCs w:val="26"/>
        </w:rPr>
      </w:pPr>
      <w:r w:rsidRPr="008C4BF9">
        <w:rPr>
          <w:rFonts w:ascii="Arial" w:hAnsi="Arial" w:cs="Arial"/>
          <w:sz w:val="26"/>
          <w:szCs w:val="26"/>
        </w:rPr>
        <w:t xml:space="preserve">The </w:t>
      </w:r>
      <w:r w:rsidR="00896A06" w:rsidRPr="008C4BF9">
        <w:rPr>
          <w:rFonts w:ascii="Arial" w:hAnsi="Arial" w:cs="Arial"/>
          <w:sz w:val="26"/>
          <w:szCs w:val="26"/>
        </w:rPr>
        <w:t xml:space="preserve">main </w:t>
      </w:r>
      <w:r w:rsidRPr="008C4BF9">
        <w:rPr>
          <w:rFonts w:ascii="Arial" w:hAnsi="Arial" w:cs="Arial"/>
          <w:sz w:val="26"/>
          <w:szCs w:val="26"/>
        </w:rPr>
        <w:t>idea</w:t>
      </w:r>
      <w:r w:rsidR="008C4BF9" w:rsidRPr="008C4BF9">
        <w:rPr>
          <w:rFonts w:ascii="Arial" w:hAnsi="Arial" w:cs="Arial"/>
          <w:sz w:val="26"/>
          <w:szCs w:val="26"/>
        </w:rPr>
        <w:t xml:space="preserve"> </w:t>
      </w:r>
      <w:r w:rsidR="00896A06" w:rsidRPr="008C4BF9">
        <w:rPr>
          <w:rFonts w:ascii="Arial" w:hAnsi="Arial" w:cs="Arial"/>
          <w:sz w:val="26"/>
          <w:szCs w:val="26"/>
        </w:rPr>
        <w:t>is to find</w:t>
      </w:r>
      <w:r w:rsidR="00212D3C" w:rsidRPr="008C4BF9">
        <w:rPr>
          <w:rFonts w:ascii="Arial" w:hAnsi="Arial" w:cs="Arial"/>
          <w:sz w:val="26"/>
          <w:szCs w:val="26"/>
        </w:rPr>
        <w:t xml:space="preserve"> possible </w:t>
      </w:r>
      <w:r w:rsidR="008C4BF9" w:rsidRPr="008C4BF9">
        <w:rPr>
          <w:rFonts w:ascii="Arial" w:hAnsi="Arial" w:cs="Arial"/>
          <w:sz w:val="26"/>
          <w:szCs w:val="26"/>
        </w:rPr>
        <w:t xml:space="preserve">currency purchase power leverage </w:t>
      </w:r>
      <w:r w:rsidRPr="008C4BF9">
        <w:rPr>
          <w:rFonts w:ascii="Arial" w:hAnsi="Arial" w:cs="Arial"/>
          <w:sz w:val="26"/>
          <w:szCs w:val="26"/>
        </w:rPr>
        <w:t>to our advantage, which would be good for our traveling plan or such.</w:t>
      </w:r>
    </w:p>
    <w:p w14:paraId="30B17E80" w14:textId="77777777" w:rsidR="00ED5FF5" w:rsidRPr="008C4BF9" w:rsidRDefault="00ED5FF5">
      <w:pPr>
        <w:rPr>
          <w:rFonts w:ascii="Arial" w:hAnsi="Arial" w:cs="Arial"/>
          <w:sz w:val="26"/>
          <w:szCs w:val="26"/>
        </w:rPr>
      </w:pPr>
    </w:p>
    <w:p w14:paraId="3DD75698" w14:textId="77777777" w:rsidR="00212D3C" w:rsidRPr="008C4BF9" w:rsidRDefault="00ED5FF5">
      <w:pPr>
        <w:rPr>
          <w:rFonts w:ascii="Arial" w:hAnsi="Arial" w:cs="Arial"/>
          <w:sz w:val="26"/>
          <w:szCs w:val="26"/>
        </w:rPr>
      </w:pPr>
      <w:r w:rsidRPr="008C4BF9">
        <w:rPr>
          <w:rFonts w:ascii="Arial" w:hAnsi="Arial" w:cs="Arial"/>
          <w:sz w:val="26"/>
          <w:szCs w:val="26"/>
        </w:rPr>
        <w:t>There are four ways</w:t>
      </w:r>
      <w:r w:rsidR="00212D3C" w:rsidRPr="008C4BF9">
        <w:rPr>
          <w:rFonts w:ascii="Arial" w:hAnsi="Arial" w:cs="Arial"/>
          <w:sz w:val="26"/>
          <w:szCs w:val="26"/>
        </w:rPr>
        <w:t xml:space="preserve"> to forecast currency changes: </w:t>
      </w:r>
    </w:p>
    <w:p w14:paraId="2DF6C933" w14:textId="2F870519" w:rsidR="00212D3C" w:rsidRPr="008C4BF9" w:rsidRDefault="00212D3C" w:rsidP="00212D3C">
      <w:pPr>
        <w:pStyle w:val="ListParagraph"/>
        <w:numPr>
          <w:ilvl w:val="0"/>
          <w:numId w:val="6"/>
        </w:numPr>
        <w:rPr>
          <w:rFonts w:ascii="Arial" w:hAnsi="Arial" w:cs="Arial"/>
          <w:sz w:val="26"/>
          <w:szCs w:val="26"/>
        </w:rPr>
      </w:pPr>
      <w:r w:rsidRPr="008C4BF9">
        <w:rPr>
          <w:rFonts w:ascii="Arial" w:hAnsi="Arial" w:cs="Arial"/>
          <w:sz w:val="26"/>
          <w:szCs w:val="26"/>
        </w:rPr>
        <w:t>Purchasing Power Parity (PPP): a theory in which countries determine the exchange rates between currencies to ensure equivalences so that the purchasing power amounts to the same value in each country.</w:t>
      </w:r>
    </w:p>
    <w:p w14:paraId="0F11349E" w14:textId="02AF3924" w:rsidR="00212D3C" w:rsidRPr="008C4BF9" w:rsidRDefault="00212D3C" w:rsidP="00212D3C">
      <w:pPr>
        <w:pStyle w:val="ListParagraph"/>
        <w:numPr>
          <w:ilvl w:val="0"/>
          <w:numId w:val="6"/>
        </w:numPr>
        <w:rPr>
          <w:rFonts w:ascii="Arial" w:hAnsi="Arial" w:cs="Arial"/>
          <w:sz w:val="26"/>
          <w:szCs w:val="26"/>
        </w:rPr>
      </w:pPr>
      <w:r w:rsidRPr="008C4BF9">
        <w:rPr>
          <w:rFonts w:ascii="Arial" w:hAnsi="Arial" w:cs="Arial"/>
          <w:sz w:val="26"/>
          <w:szCs w:val="26"/>
        </w:rPr>
        <w:t>Relative Economic Strength Approach: explore the strength of economic growth in different countries in order to forecast the direction of exchange rates.</w:t>
      </w:r>
    </w:p>
    <w:p w14:paraId="1F902B5D" w14:textId="77777777" w:rsidR="00212D3C" w:rsidRPr="008C4BF9" w:rsidRDefault="00212D3C" w:rsidP="00212D3C">
      <w:pPr>
        <w:pStyle w:val="ListParagraph"/>
        <w:numPr>
          <w:ilvl w:val="0"/>
          <w:numId w:val="6"/>
        </w:numPr>
        <w:rPr>
          <w:rFonts w:ascii="Arial" w:hAnsi="Arial" w:cs="Arial"/>
          <w:sz w:val="26"/>
          <w:szCs w:val="26"/>
        </w:rPr>
      </w:pPr>
      <w:r w:rsidRPr="008C4BF9">
        <w:rPr>
          <w:rFonts w:ascii="Arial" w:hAnsi="Arial" w:cs="Arial"/>
          <w:sz w:val="26"/>
          <w:szCs w:val="26"/>
        </w:rPr>
        <w:t>Econometric Models</w:t>
      </w:r>
    </w:p>
    <w:p w14:paraId="421BBA2C" w14:textId="77777777" w:rsidR="00212D3C" w:rsidRPr="008C4BF9" w:rsidRDefault="00212D3C" w:rsidP="00212D3C">
      <w:pPr>
        <w:pStyle w:val="ListParagraph"/>
        <w:ind w:firstLine="720"/>
        <w:rPr>
          <w:rFonts w:ascii="Arial" w:hAnsi="Arial" w:cs="Arial"/>
          <w:b/>
          <w:sz w:val="26"/>
          <w:szCs w:val="26"/>
        </w:rPr>
      </w:pPr>
      <w:r w:rsidRPr="008C4BF9">
        <w:rPr>
          <w:rFonts w:ascii="Arial" w:hAnsi="Arial" w:cs="Arial"/>
          <w:b/>
          <w:sz w:val="26"/>
          <w:szCs w:val="26"/>
        </w:rPr>
        <w:t>USD/</w:t>
      </w:r>
      <w:proofErr w:type="gramStart"/>
      <w:r w:rsidRPr="008C4BF9">
        <w:rPr>
          <w:rFonts w:ascii="Arial" w:hAnsi="Arial" w:cs="Arial"/>
          <w:b/>
          <w:sz w:val="26"/>
          <w:szCs w:val="26"/>
        </w:rPr>
        <w:t>EUR(</w:t>
      </w:r>
      <w:proofErr w:type="gramEnd"/>
      <w:r w:rsidRPr="008C4BF9">
        <w:rPr>
          <w:rFonts w:ascii="Arial" w:hAnsi="Arial" w:cs="Arial"/>
          <w:b/>
          <w:sz w:val="26"/>
          <w:szCs w:val="26"/>
        </w:rPr>
        <w:t>1-year) = z + a(INT) + b(GDP) + c(IGR)</w:t>
      </w:r>
    </w:p>
    <w:p w14:paraId="20F04603" w14:textId="77777777" w:rsidR="007A37D8" w:rsidRPr="008C4BF9" w:rsidRDefault="00212D3C" w:rsidP="007A37D8">
      <w:pPr>
        <w:pStyle w:val="ListParagraph"/>
        <w:ind w:left="1440"/>
        <w:rPr>
          <w:rFonts w:ascii="Arial" w:hAnsi="Arial" w:cs="Arial"/>
          <w:sz w:val="26"/>
          <w:szCs w:val="26"/>
        </w:rPr>
      </w:pPr>
      <w:proofErr w:type="gramStart"/>
      <w:r w:rsidRPr="008C4BF9">
        <w:rPr>
          <w:rFonts w:ascii="Arial" w:hAnsi="Arial" w:cs="Arial"/>
          <w:b/>
          <w:sz w:val="26"/>
          <w:szCs w:val="26"/>
        </w:rPr>
        <w:t>z</w:t>
      </w:r>
      <w:proofErr w:type="gramEnd"/>
      <w:r w:rsidRPr="008C4BF9">
        <w:rPr>
          <w:rFonts w:ascii="Arial" w:hAnsi="Arial" w:cs="Arial"/>
          <w:b/>
          <w:sz w:val="26"/>
          <w:szCs w:val="26"/>
        </w:rPr>
        <w:t>, a, b, c</w:t>
      </w:r>
      <w:r w:rsidRPr="008C4BF9">
        <w:rPr>
          <w:rFonts w:ascii="Arial" w:hAnsi="Arial" w:cs="Arial"/>
          <w:sz w:val="26"/>
          <w:szCs w:val="26"/>
        </w:rPr>
        <w:t>: coefficient on how much a certain factor affects the      exchange rate and direction of the effect (positive or negative) I</w:t>
      </w:r>
      <w:r w:rsidRPr="008C4BF9">
        <w:rPr>
          <w:rFonts w:ascii="Arial" w:hAnsi="Arial" w:cs="Arial"/>
          <w:b/>
          <w:sz w:val="26"/>
          <w:szCs w:val="26"/>
        </w:rPr>
        <w:t>NT</w:t>
      </w:r>
      <w:r w:rsidRPr="008C4BF9">
        <w:rPr>
          <w:rFonts w:ascii="Arial" w:hAnsi="Arial" w:cs="Arial"/>
          <w:sz w:val="26"/>
          <w:szCs w:val="26"/>
        </w:rPr>
        <w:t>: interest rate differential between US and EUR</w:t>
      </w:r>
    </w:p>
    <w:p w14:paraId="5F65B80C" w14:textId="622673B1" w:rsidR="007A37D8" w:rsidRPr="008C4BF9" w:rsidRDefault="007A37D8" w:rsidP="007A37D8">
      <w:pPr>
        <w:pStyle w:val="ListParagraph"/>
        <w:ind w:left="1440"/>
        <w:rPr>
          <w:rFonts w:ascii="Arial" w:hAnsi="Arial" w:cs="Arial"/>
          <w:sz w:val="26"/>
          <w:szCs w:val="26"/>
        </w:rPr>
      </w:pPr>
      <w:r w:rsidRPr="008C4BF9">
        <w:rPr>
          <w:rFonts w:ascii="Arial" w:hAnsi="Arial" w:cs="Arial"/>
          <w:b/>
          <w:sz w:val="26"/>
          <w:szCs w:val="26"/>
        </w:rPr>
        <w:t>GDP</w:t>
      </w:r>
      <w:r w:rsidR="00212D3C" w:rsidRPr="008C4BF9">
        <w:rPr>
          <w:rFonts w:ascii="Arial" w:hAnsi="Arial" w:cs="Arial"/>
          <w:sz w:val="26"/>
          <w:szCs w:val="26"/>
        </w:rPr>
        <w:t>: GDP g</w:t>
      </w:r>
      <w:r w:rsidRPr="008C4BF9">
        <w:rPr>
          <w:rFonts w:ascii="Arial" w:hAnsi="Arial" w:cs="Arial"/>
          <w:sz w:val="26"/>
          <w:szCs w:val="26"/>
        </w:rPr>
        <w:t>rowth rates</w:t>
      </w:r>
    </w:p>
    <w:p w14:paraId="172FBF18" w14:textId="719B3970" w:rsidR="00212D3C" w:rsidRPr="008C4BF9" w:rsidRDefault="00212D3C" w:rsidP="007A37D8">
      <w:pPr>
        <w:pStyle w:val="ListParagraph"/>
        <w:ind w:left="1440"/>
        <w:rPr>
          <w:rFonts w:ascii="Arial" w:hAnsi="Arial" w:cs="Arial"/>
          <w:sz w:val="26"/>
          <w:szCs w:val="26"/>
        </w:rPr>
      </w:pPr>
      <w:r w:rsidRPr="008C4BF9">
        <w:rPr>
          <w:rFonts w:ascii="Arial" w:hAnsi="Arial" w:cs="Arial"/>
          <w:b/>
          <w:sz w:val="26"/>
          <w:szCs w:val="26"/>
        </w:rPr>
        <w:t>IGR</w:t>
      </w:r>
      <w:r w:rsidRPr="008C4BF9">
        <w:rPr>
          <w:rFonts w:ascii="Arial" w:hAnsi="Arial" w:cs="Arial"/>
          <w:sz w:val="26"/>
          <w:szCs w:val="26"/>
        </w:rPr>
        <w:t>: Income growth rate</w:t>
      </w:r>
    </w:p>
    <w:p w14:paraId="7C7D063A" w14:textId="3CEFB25D" w:rsidR="00ED5FF5" w:rsidRPr="008C4BF9" w:rsidRDefault="00212D3C" w:rsidP="00212D3C">
      <w:pPr>
        <w:pStyle w:val="ListParagraph"/>
        <w:numPr>
          <w:ilvl w:val="0"/>
          <w:numId w:val="6"/>
        </w:numPr>
        <w:rPr>
          <w:rFonts w:ascii="Arial" w:hAnsi="Arial" w:cs="Arial"/>
          <w:sz w:val="26"/>
          <w:szCs w:val="26"/>
        </w:rPr>
      </w:pPr>
      <w:r w:rsidRPr="008C4BF9">
        <w:rPr>
          <w:rFonts w:ascii="Arial" w:hAnsi="Arial" w:cs="Arial"/>
          <w:sz w:val="26"/>
          <w:szCs w:val="26"/>
        </w:rPr>
        <w:t>Time series m</w:t>
      </w:r>
      <w:r w:rsidR="007A37D8" w:rsidRPr="008C4BF9">
        <w:rPr>
          <w:rFonts w:ascii="Arial" w:hAnsi="Arial" w:cs="Arial"/>
          <w:sz w:val="26"/>
          <w:szCs w:val="26"/>
        </w:rPr>
        <w:t>odel: a sequence of data points over a time interval in order to extract meaningful statistics and other characteristics of the data.</w:t>
      </w:r>
    </w:p>
    <w:p w14:paraId="46DC9AC4" w14:textId="77777777" w:rsidR="007A37D8" w:rsidRDefault="007A37D8" w:rsidP="007A37D8">
      <w:pPr>
        <w:tabs>
          <w:tab w:val="left" w:pos="1920"/>
        </w:tabs>
        <w:rPr>
          <w:rFonts w:ascii="Arial" w:hAnsi="Arial" w:cs="Arial"/>
          <w:sz w:val="26"/>
          <w:szCs w:val="26"/>
        </w:rPr>
      </w:pPr>
    </w:p>
    <w:p w14:paraId="1A293D35" w14:textId="1F6FD246" w:rsidR="00172ADF" w:rsidRDefault="00172ADF" w:rsidP="007A37D8">
      <w:pPr>
        <w:tabs>
          <w:tab w:val="left" w:pos="1920"/>
        </w:tabs>
        <w:rPr>
          <w:rFonts w:ascii="Arial" w:hAnsi="Arial" w:cs="Arial"/>
          <w:sz w:val="26"/>
          <w:szCs w:val="26"/>
        </w:rPr>
      </w:pPr>
      <w:r>
        <w:rPr>
          <w:rFonts w:ascii="Arial" w:hAnsi="Arial" w:cs="Arial"/>
          <w:noProof/>
          <w:sz w:val="26"/>
          <w:szCs w:val="26"/>
        </w:rPr>
        <w:lastRenderedPageBreak/>
        <w:drawing>
          <wp:inline distT="0" distB="0" distL="0" distR="0" wp14:anchorId="1FE28686" wp14:editId="120B7190">
            <wp:extent cx="5486400" cy="24104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9 at 1.54.46 P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410460"/>
                    </a:xfrm>
                    <a:prstGeom prst="rect">
                      <a:avLst/>
                    </a:prstGeom>
                  </pic:spPr>
                </pic:pic>
              </a:graphicData>
            </a:graphic>
          </wp:inline>
        </w:drawing>
      </w:r>
    </w:p>
    <w:p w14:paraId="3D73294F" w14:textId="77777777" w:rsidR="00172ADF" w:rsidRDefault="00172ADF" w:rsidP="007A37D8">
      <w:pPr>
        <w:tabs>
          <w:tab w:val="left" w:pos="1920"/>
        </w:tabs>
        <w:rPr>
          <w:rFonts w:ascii="Arial" w:hAnsi="Arial" w:cs="Arial"/>
          <w:sz w:val="26"/>
          <w:szCs w:val="26"/>
        </w:rPr>
      </w:pPr>
    </w:p>
    <w:p w14:paraId="3AB7AE51" w14:textId="5C10644C" w:rsidR="00ED5FF5" w:rsidRPr="008C4BF9" w:rsidRDefault="007A37D8" w:rsidP="00ED5FF5">
      <w:pPr>
        <w:tabs>
          <w:tab w:val="left" w:pos="1920"/>
        </w:tabs>
        <w:rPr>
          <w:rFonts w:ascii="Arial" w:hAnsi="Arial" w:cs="Arial"/>
          <w:sz w:val="26"/>
          <w:szCs w:val="26"/>
        </w:rPr>
      </w:pPr>
      <w:r w:rsidRPr="008C4BF9">
        <w:rPr>
          <w:rFonts w:ascii="Arial" w:hAnsi="Arial" w:cs="Arial"/>
          <w:sz w:val="26"/>
          <w:szCs w:val="26"/>
        </w:rPr>
        <w:t xml:space="preserve">The data table above shows high-level overview of data, calculated currencies rate, and calculated moving average. I learned that there </w:t>
      </w:r>
      <w:r w:rsidR="0043574E" w:rsidRPr="008C4BF9">
        <w:rPr>
          <w:rFonts w:ascii="Arial" w:hAnsi="Arial" w:cs="Arial"/>
          <w:sz w:val="26"/>
          <w:szCs w:val="26"/>
        </w:rPr>
        <w:t>is</w:t>
      </w:r>
      <w:r w:rsidRPr="008C4BF9">
        <w:rPr>
          <w:rFonts w:ascii="Arial" w:hAnsi="Arial" w:cs="Arial"/>
          <w:sz w:val="26"/>
          <w:szCs w:val="26"/>
        </w:rPr>
        <w:t xml:space="preserve"> nulls with moving average calculations so I replaced all null with the last calculated data for each respectively. </w:t>
      </w:r>
      <w:r w:rsidR="00B557AF" w:rsidRPr="008C4BF9">
        <w:rPr>
          <w:rFonts w:ascii="Arial" w:hAnsi="Arial" w:cs="Arial"/>
          <w:sz w:val="26"/>
          <w:szCs w:val="26"/>
        </w:rPr>
        <w:t>XEUR2 and XEUR3 provided the most close correlations for a few of the models worked on.</w:t>
      </w:r>
      <w:r w:rsidR="0043574E">
        <w:rPr>
          <w:rFonts w:ascii="Arial" w:hAnsi="Arial" w:cs="Arial"/>
          <w:sz w:val="26"/>
          <w:szCs w:val="26"/>
        </w:rPr>
        <w:t xml:space="preserve"> For your information, </w:t>
      </w:r>
      <w:r w:rsidR="0043574E" w:rsidRPr="008C4BF9">
        <w:rPr>
          <w:rFonts w:ascii="Arial" w:hAnsi="Arial" w:cs="Arial"/>
          <w:sz w:val="26"/>
          <w:szCs w:val="26"/>
        </w:rPr>
        <w:t>XEUR2 is the average of two days in sequences order.</w:t>
      </w:r>
      <w:r w:rsidRPr="008C4BF9">
        <w:rPr>
          <w:rFonts w:ascii="Arial" w:hAnsi="Arial" w:cs="Arial"/>
          <w:sz w:val="26"/>
          <w:szCs w:val="26"/>
        </w:rPr>
        <w:t xml:space="preserve"> </w:t>
      </w:r>
    </w:p>
    <w:p w14:paraId="4BEEFD01" w14:textId="61D83553" w:rsidR="00172ADF" w:rsidRDefault="00172ADF" w:rsidP="00ED5FF5">
      <w:pPr>
        <w:tabs>
          <w:tab w:val="left" w:pos="1920"/>
        </w:tabs>
        <w:rPr>
          <w:rFonts w:ascii="Arial" w:hAnsi="Arial" w:cs="Arial"/>
          <w:sz w:val="26"/>
          <w:szCs w:val="26"/>
        </w:rPr>
      </w:pPr>
      <w:r>
        <w:rPr>
          <w:rFonts w:ascii="Arial" w:hAnsi="Arial" w:cs="Arial"/>
          <w:noProof/>
          <w:sz w:val="26"/>
          <w:szCs w:val="26"/>
        </w:rPr>
        <w:drawing>
          <wp:anchor distT="0" distB="0" distL="114300" distR="114300" simplePos="0" relativeHeight="251658240" behindDoc="0" locked="0" layoutInCell="1" allowOverlap="1" wp14:anchorId="1C147203" wp14:editId="31AD9D5A">
            <wp:simplePos x="0" y="0"/>
            <wp:positionH relativeFrom="column">
              <wp:posOffset>457200</wp:posOffset>
            </wp:positionH>
            <wp:positionV relativeFrom="paragraph">
              <wp:posOffset>144145</wp:posOffset>
            </wp:positionV>
            <wp:extent cx="4343400" cy="33070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9 at 1.49.31 PM.png"/>
                    <pic:cNvPicPr/>
                  </pic:nvPicPr>
                  <pic:blipFill>
                    <a:blip r:embed="rId9">
                      <a:extLst>
                        <a:ext uri="{28A0092B-C50C-407E-A947-70E740481C1C}">
                          <a14:useLocalDpi xmlns:a14="http://schemas.microsoft.com/office/drawing/2010/main" val="0"/>
                        </a:ext>
                      </a:extLst>
                    </a:blip>
                    <a:stretch>
                      <a:fillRect/>
                    </a:stretch>
                  </pic:blipFill>
                  <pic:spPr>
                    <a:xfrm>
                      <a:off x="0" y="0"/>
                      <a:ext cx="4343400" cy="3307080"/>
                    </a:xfrm>
                    <a:prstGeom prst="rect">
                      <a:avLst/>
                    </a:prstGeom>
                  </pic:spPr>
                </pic:pic>
              </a:graphicData>
            </a:graphic>
            <wp14:sizeRelH relativeFrom="margin">
              <wp14:pctWidth>0</wp14:pctWidth>
            </wp14:sizeRelH>
            <wp14:sizeRelV relativeFrom="margin">
              <wp14:pctHeight>0</wp14:pctHeight>
            </wp14:sizeRelV>
          </wp:anchor>
        </w:drawing>
      </w:r>
    </w:p>
    <w:p w14:paraId="2A6CF724" w14:textId="64CB2F08" w:rsidR="00172ADF" w:rsidRDefault="00172ADF" w:rsidP="00ED5FF5">
      <w:pPr>
        <w:tabs>
          <w:tab w:val="left" w:pos="1920"/>
        </w:tabs>
        <w:rPr>
          <w:rFonts w:ascii="Arial" w:hAnsi="Arial" w:cs="Arial"/>
          <w:sz w:val="26"/>
          <w:szCs w:val="26"/>
        </w:rPr>
      </w:pPr>
    </w:p>
    <w:p w14:paraId="2E77FA5E" w14:textId="77777777" w:rsidR="00172ADF" w:rsidRDefault="00172ADF" w:rsidP="00ED5FF5">
      <w:pPr>
        <w:tabs>
          <w:tab w:val="left" w:pos="1920"/>
        </w:tabs>
        <w:rPr>
          <w:rFonts w:ascii="Arial" w:hAnsi="Arial" w:cs="Arial"/>
          <w:sz w:val="26"/>
          <w:szCs w:val="26"/>
        </w:rPr>
      </w:pPr>
    </w:p>
    <w:p w14:paraId="6839FE71" w14:textId="77777777" w:rsidR="00172ADF" w:rsidRDefault="00172ADF" w:rsidP="00ED5FF5">
      <w:pPr>
        <w:tabs>
          <w:tab w:val="left" w:pos="1920"/>
        </w:tabs>
        <w:rPr>
          <w:rFonts w:ascii="Arial" w:hAnsi="Arial" w:cs="Arial"/>
          <w:sz w:val="26"/>
          <w:szCs w:val="26"/>
        </w:rPr>
      </w:pPr>
    </w:p>
    <w:p w14:paraId="13E32466" w14:textId="77777777" w:rsidR="00172ADF" w:rsidRDefault="00172ADF" w:rsidP="00ED5FF5">
      <w:pPr>
        <w:tabs>
          <w:tab w:val="left" w:pos="1920"/>
        </w:tabs>
        <w:rPr>
          <w:rFonts w:ascii="Arial" w:hAnsi="Arial" w:cs="Arial"/>
          <w:sz w:val="26"/>
          <w:szCs w:val="26"/>
        </w:rPr>
      </w:pPr>
    </w:p>
    <w:p w14:paraId="0BF80D63" w14:textId="77777777" w:rsidR="00172ADF" w:rsidRDefault="00172ADF" w:rsidP="00ED5FF5">
      <w:pPr>
        <w:tabs>
          <w:tab w:val="left" w:pos="1920"/>
        </w:tabs>
        <w:rPr>
          <w:rFonts w:ascii="Arial" w:hAnsi="Arial" w:cs="Arial"/>
          <w:sz w:val="26"/>
          <w:szCs w:val="26"/>
        </w:rPr>
      </w:pPr>
    </w:p>
    <w:p w14:paraId="46264882" w14:textId="77777777" w:rsidR="00172ADF" w:rsidRDefault="00172ADF" w:rsidP="00ED5FF5">
      <w:pPr>
        <w:tabs>
          <w:tab w:val="left" w:pos="1920"/>
        </w:tabs>
        <w:rPr>
          <w:rFonts w:ascii="Arial" w:hAnsi="Arial" w:cs="Arial"/>
          <w:sz w:val="26"/>
          <w:szCs w:val="26"/>
        </w:rPr>
      </w:pPr>
    </w:p>
    <w:p w14:paraId="45B8903F" w14:textId="77777777" w:rsidR="00172ADF" w:rsidRDefault="00172ADF" w:rsidP="00ED5FF5">
      <w:pPr>
        <w:tabs>
          <w:tab w:val="left" w:pos="1920"/>
        </w:tabs>
        <w:rPr>
          <w:rFonts w:ascii="Arial" w:hAnsi="Arial" w:cs="Arial"/>
          <w:sz w:val="26"/>
          <w:szCs w:val="26"/>
        </w:rPr>
      </w:pPr>
    </w:p>
    <w:p w14:paraId="5482A5BD" w14:textId="77777777" w:rsidR="00172ADF" w:rsidRDefault="00172ADF" w:rsidP="00ED5FF5">
      <w:pPr>
        <w:tabs>
          <w:tab w:val="left" w:pos="1920"/>
        </w:tabs>
        <w:rPr>
          <w:rFonts w:ascii="Arial" w:hAnsi="Arial" w:cs="Arial"/>
          <w:sz w:val="26"/>
          <w:szCs w:val="26"/>
        </w:rPr>
      </w:pPr>
    </w:p>
    <w:p w14:paraId="331D303B" w14:textId="77777777" w:rsidR="00172ADF" w:rsidRDefault="00172ADF" w:rsidP="00ED5FF5">
      <w:pPr>
        <w:tabs>
          <w:tab w:val="left" w:pos="1920"/>
        </w:tabs>
        <w:rPr>
          <w:rFonts w:ascii="Arial" w:hAnsi="Arial" w:cs="Arial"/>
          <w:sz w:val="26"/>
          <w:szCs w:val="26"/>
        </w:rPr>
      </w:pPr>
    </w:p>
    <w:p w14:paraId="01D028D8" w14:textId="77777777" w:rsidR="00172ADF" w:rsidRDefault="00172ADF" w:rsidP="00ED5FF5">
      <w:pPr>
        <w:tabs>
          <w:tab w:val="left" w:pos="1920"/>
        </w:tabs>
        <w:rPr>
          <w:rFonts w:ascii="Arial" w:hAnsi="Arial" w:cs="Arial"/>
          <w:sz w:val="26"/>
          <w:szCs w:val="26"/>
        </w:rPr>
      </w:pPr>
    </w:p>
    <w:p w14:paraId="29BB9F0B" w14:textId="77777777" w:rsidR="00172ADF" w:rsidRDefault="00172ADF" w:rsidP="00ED5FF5">
      <w:pPr>
        <w:tabs>
          <w:tab w:val="left" w:pos="1920"/>
        </w:tabs>
        <w:rPr>
          <w:rFonts w:ascii="Arial" w:hAnsi="Arial" w:cs="Arial"/>
          <w:sz w:val="26"/>
          <w:szCs w:val="26"/>
        </w:rPr>
      </w:pPr>
    </w:p>
    <w:p w14:paraId="1DD121CC" w14:textId="77777777" w:rsidR="00172ADF" w:rsidRDefault="00172ADF" w:rsidP="00ED5FF5">
      <w:pPr>
        <w:tabs>
          <w:tab w:val="left" w:pos="1920"/>
        </w:tabs>
        <w:rPr>
          <w:rFonts w:ascii="Arial" w:hAnsi="Arial" w:cs="Arial"/>
          <w:sz w:val="26"/>
          <w:szCs w:val="26"/>
        </w:rPr>
      </w:pPr>
    </w:p>
    <w:p w14:paraId="7B0A4D72" w14:textId="77777777" w:rsidR="00172ADF" w:rsidRDefault="00172ADF" w:rsidP="00ED5FF5">
      <w:pPr>
        <w:tabs>
          <w:tab w:val="left" w:pos="1920"/>
        </w:tabs>
        <w:rPr>
          <w:rFonts w:ascii="Arial" w:hAnsi="Arial" w:cs="Arial"/>
          <w:sz w:val="26"/>
          <w:szCs w:val="26"/>
        </w:rPr>
      </w:pPr>
    </w:p>
    <w:p w14:paraId="554A1369" w14:textId="77777777" w:rsidR="00172ADF" w:rsidRDefault="00172ADF" w:rsidP="00ED5FF5">
      <w:pPr>
        <w:tabs>
          <w:tab w:val="left" w:pos="1920"/>
        </w:tabs>
        <w:rPr>
          <w:rFonts w:ascii="Arial" w:hAnsi="Arial" w:cs="Arial"/>
          <w:sz w:val="26"/>
          <w:szCs w:val="26"/>
        </w:rPr>
      </w:pPr>
    </w:p>
    <w:p w14:paraId="15D78CDF" w14:textId="77777777" w:rsidR="00172ADF" w:rsidRDefault="00172ADF" w:rsidP="00ED5FF5">
      <w:pPr>
        <w:tabs>
          <w:tab w:val="left" w:pos="1920"/>
        </w:tabs>
        <w:rPr>
          <w:rFonts w:ascii="Arial" w:hAnsi="Arial" w:cs="Arial"/>
          <w:sz w:val="26"/>
          <w:szCs w:val="26"/>
        </w:rPr>
      </w:pPr>
    </w:p>
    <w:p w14:paraId="094405CE" w14:textId="77777777" w:rsidR="00172ADF" w:rsidRDefault="00172ADF" w:rsidP="00ED5FF5">
      <w:pPr>
        <w:tabs>
          <w:tab w:val="left" w:pos="1920"/>
        </w:tabs>
        <w:rPr>
          <w:rFonts w:ascii="Arial" w:hAnsi="Arial" w:cs="Arial"/>
          <w:sz w:val="26"/>
          <w:szCs w:val="26"/>
        </w:rPr>
      </w:pPr>
    </w:p>
    <w:p w14:paraId="119F6B8F" w14:textId="77777777" w:rsidR="00172ADF" w:rsidRDefault="00172ADF" w:rsidP="00ED5FF5">
      <w:pPr>
        <w:tabs>
          <w:tab w:val="left" w:pos="1920"/>
        </w:tabs>
        <w:rPr>
          <w:rFonts w:ascii="Arial" w:hAnsi="Arial" w:cs="Arial"/>
          <w:sz w:val="26"/>
          <w:szCs w:val="26"/>
        </w:rPr>
      </w:pPr>
    </w:p>
    <w:p w14:paraId="2BEDF783" w14:textId="77777777" w:rsidR="00172ADF" w:rsidRDefault="00172ADF" w:rsidP="00ED5FF5">
      <w:pPr>
        <w:tabs>
          <w:tab w:val="left" w:pos="1920"/>
        </w:tabs>
        <w:rPr>
          <w:rFonts w:ascii="Arial" w:hAnsi="Arial" w:cs="Arial"/>
          <w:sz w:val="26"/>
          <w:szCs w:val="26"/>
        </w:rPr>
      </w:pPr>
    </w:p>
    <w:p w14:paraId="36853079" w14:textId="2F9EE1F6" w:rsidR="008C4BF9" w:rsidRPr="008C4BF9" w:rsidRDefault="008C4BF9" w:rsidP="00ED5FF5">
      <w:pPr>
        <w:tabs>
          <w:tab w:val="left" w:pos="1920"/>
        </w:tabs>
        <w:rPr>
          <w:rFonts w:ascii="Arial" w:hAnsi="Arial" w:cs="Arial"/>
          <w:sz w:val="26"/>
          <w:szCs w:val="26"/>
        </w:rPr>
      </w:pPr>
      <w:r w:rsidRPr="008C4BF9">
        <w:rPr>
          <w:rFonts w:ascii="Arial" w:hAnsi="Arial" w:cs="Arial"/>
          <w:sz w:val="26"/>
          <w:szCs w:val="26"/>
        </w:rPr>
        <w:t>The graph shows overview of all XAU based currencies. As you see the fluctuations through out which can be result by possible key events from Federal Open Market Committee, Shocker Events</w:t>
      </w:r>
      <w:r w:rsidR="00172ADF">
        <w:rPr>
          <w:rFonts w:ascii="Arial" w:hAnsi="Arial" w:cs="Arial"/>
          <w:sz w:val="26"/>
          <w:szCs w:val="26"/>
        </w:rPr>
        <w:t>, or Interest Rate announcement.</w:t>
      </w:r>
    </w:p>
    <w:p w14:paraId="04CE9FB6" w14:textId="452A8431" w:rsidR="008C4BF9" w:rsidRDefault="00172ADF" w:rsidP="00ED5FF5">
      <w:pPr>
        <w:tabs>
          <w:tab w:val="left" w:pos="1920"/>
        </w:tabs>
        <w:rPr>
          <w:rFonts w:ascii="Arial" w:hAnsi="Arial" w:cs="Arial"/>
          <w:sz w:val="26"/>
          <w:szCs w:val="26"/>
        </w:rPr>
      </w:pPr>
      <w:r>
        <w:rPr>
          <w:rFonts w:ascii="Arial" w:hAnsi="Arial" w:cs="Arial"/>
          <w:noProof/>
          <w:sz w:val="26"/>
          <w:szCs w:val="26"/>
        </w:rPr>
        <w:drawing>
          <wp:inline distT="0" distB="0" distL="0" distR="0" wp14:anchorId="0B1E360D" wp14:editId="71E2C4B1">
            <wp:extent cx="5486400" cy="3997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9 at 1.52.25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997960"/>
                    </a:xfrm>
                    <a:prstGeom prst="rect">
                      <a:avLst/>
                    </a:prstGeom>
                  </pic:spPr>
                </pic:pic>
              </a:graphicData>
            </a:graphic>
          </wp:inline>
        </w:drawing>
      </w:r>
    </w:p>
    <w:p w14:paraId="164B3C06" w14:textId="77777777" w:rsidR="00172ADF" w:rsidRPr="008C4BF9" w:rsidRDefault="00172ADF" w:rsidP="00ED5FF5">
      <w:pPr>
        <w:tabs>
          <w:tab w:val="left" w:pos="1920"/>
        </w:tabs>
        <w:rPr>
          <w:rFonts w:ascii="Arial" w:hAnsi="Arial" w:cs="Arial"/>
          <w:sz w:val="26"/>
          <w:szCs w:val="26"/>
        </w:rPr>
      </w:pPr>
    </w:p>
    <w:p w14:paraId="00B44E2B" w14:textId="1C100BC5" w:rsidR="008C4BF9" w:rsidRPr="008C4BF9" w:rsidRDefault="00172ADF" w:rsidP="00ED5FF5">
      <w:pPr>
        <w:tabs>
          <w:tab w:val="left" w:pos="1920"/>
        </w:tabs>
        <w:rPr>
          <w:rFonts w:ascii="Arial" w:hAnsi="Arial" w:cs="Arial"/>
          <w:sz w:val="26"/>
          <w:szCs w:val="26"/>
        </w:rPr>
      </w:pPr>
      <w:r>
        <w:rPr>
          <w:rFonts w:ascii="Arial" w:hAnsi="Arial" w:cs="Arial"/>
          <w:sz w:val="26"/>
          <w:szCs w:val="26"/>
        </w:rPr>
        <w:t>I derived EUR/USD to focus on as it had shown obvious fluctuation correlation with key events within 6 months data set. I snippet</w:t>
      </w:r>
      <w:r w:rsidR="008C4BF9" w:rsidRPr="008C4BF9">
        <w:rPr>
          <w:rFonts w:ascii="Arial" w:hAnsi="Arial" w:cs="Arial"/>
          <w:sz w:val="26"/>
          <w:szCs w:val="26"/>
        </w:rPr>
        <w:t xml:space="preserve"> </w:t>
      </w:r>
      <w:r>
        <w:rPr>
          <w:rFonts w:ascii="Arial" w:hAnsi="Arial" w:cs="Arial"/>
          <w:sz w:val="26"/>
          <w:szCs w:val="26"/>
        </w:rPr>
        <w:t xml:space="preserve">out May and August of </w:t>
      </w:r>
      <w:r w:rsidR="008C4BF9" w:rsidRPr="008C4BF9">
        <w:rPr>
          <w:rFonts w:ascii="Arial" w:hAnsi="Arial" w:cs="Arial"/>
          <w:sz w:val="26"/>
          <w:szCs w:val="26"/>
        </w:rPr>
        <w:t>EUR/USD data set to see significant upward gains and downward losses in purchasing power.</w:t>
      </w:r>
    </w:p>
    <w:p w14:paraId="0F517D3A" w14:textId="2EA03891" w:rsidR="008C4BF9" w:rsidRDefault="00ED5FF5" w:rsidP="00ED5FF5">
      <w:pPr>
        <w:pStyle w:val="Default"/>
        <w:tabs>
          <w:tab w:val="left" w:pos="2789"/>
        </w:tabs>
        <w:rPr>
          <w:rFonts w:ascii="Arial" w:hAnsi="Arial" w:cs="Arial"/>
          <w:sz w:val="26"/>
          <w:szCs w:val="26"/>
        </w:rPr>
      </w:pPr>
      <w:r w:rsidRPr="008C4BF9">
        <w:rPr>
          <w:rFonts w:ascii="Arial" w:hAnsi="Arial" w:cs="Arial"/>
          <w:sz w:val="26"/>
          <w:szCs w:val="26"/>
        </w:rPr>
        <w:tab/>
      </w:r>
    </w:p>
    <w:p w14:paraId="53A6EEC3" w14:textId="373E1D3C" w:rsidR="00172ADF" w:rsidRPr="008C4BF9" w:rsidRDefault="00172ADF" w:rsidP="00ED5FF5">
      <w:pPr>
        <w:pStyle w:val="Default"/>
        <w:tabs>
          <w:tab w:val="left" w:pos="2789"/>
        </w:tabs>
        <w:rPr>
          <w:rFonts w:ascii="Arial" w:hAnsi="Arial" w:cs="Arial"/>
          <w:sz w:val="26"/>
          <w:szCs w:val="26"/>
        </w:rPr>
      </w:pPr>
      <w:r>
        <w:rPr>
          <w:rFonts w:ascii="Arial" w:hAnsi="Arial" w:cs="Arial"/>
          <w:noProof/>
          <w:sz w:val="26"/>
          <w:szCs w:val="26"/>
        </w:rPr>
        <w:drawing>
          <wp:inline distT="0" distB="0" distL="0" distR="0" wp14:anchorId="64F46042" wp14:editId="296DA644">
            <wp:extent cx="5486400" cy="4345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9 at 2.02.48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345940"/>
                    </a:xfrm>
                    <a:prstGeom prst="rect">
                      <a:avLst/>
                    </a:prstGeom>
                  </pic:spPr>
                </pic:pic>
              </a:graphicData>
            </a:graphic>
          </wp:inline>
        </w:drawing>
      </w:r>
    </w:p>
    <w:p w14:paraId="6E904EE0" w14:textId="77777777" w:rsidR="009330D3" w:rsidRDefault="009330D3" w:rsidP="008C4BF9">
      <w:pPr>
        <w:pStyle w:val="Default"/>
        <w:tabs>
          <w:tab w:val="left" w:pos="2789"/>
        </w:tabs>
        <w:rPr>
          <w:rFonts w:ascii="Arial" w:hAnsi="Arial" w:cs="Arial"/>
          <w:sz w:val="26"/>
          <w:szCs w:val="26"/>
        </w:rPr>
      </w:pPr>
    </w:p>
    <w:p w14:paraId="17D880EB" w14:textId="6B945665" w:rsidR="00ED5FF5" w:rsidRDefault="008C4BF9" w:rsidP="001906D3">
      <w:pPr>
        <w:pStyle w:val="Default"/>
        <w:tabs>
          <w:tab w:val="left" w:pos="2789"/>
        </w:tabs>
        <w:rPr>
          <w:rFonts w:ascii="Arial" w:hAnsi="Arial" w:cs="Arial"/>
          <w:sz w:val="26"/>
          <w:szCs w:val="26"/>
        </w:rPr>
      </w:pPr>
      <w:r w:rsidRPr="008C4BF9">
        <w:rPr>
          <w:rFonts w:ascii="Arial" w:hAnsi="Arial" w:cs="Arial"/>
          <w:sz w:val="26"/>
          <w:szCs w:val="26"/>
        </w:rPr>
        <w:t xml:space="preserve">Black line represents original data set while colored lines represent the moving averages for 2 – 6 days range.  </w:t>
      </w:r>
      <w:r w:rsidR="009330D3">
        <w:rPr>
          <w:rFonts w:ascii="Arial" w:hAnsi="Arial" w:cs="Arial"/>
          <w:sz w:val="26"/>
          <w:szCs w:val="26"/>
        </w:rPr>
        <w:t>The correlation shown that EUR currency had weaken during the month of May 2015 due to m</w:t>
      </w:r>
      <w:r w:rsidR="00ED5FF5" w:rsidRPr="008C4BF9">
        <w:rPr>
          <w:rFonts w:ascii="Arial" w:hAnsi="Arial" w:cs="Arial"/>
          <w:sz w:val="26"/>
          <w:szCs w:val="26"/>
        </w:rPr>
        <w:t>ixed US Ec</w:t>
      </w:r>
      <w:r w:rsidR="009330D3">
        <w:rPr>
          <w:rFonts w:ascii="Arial" w:hAnsi="Arial" w:cs="Arial"/>
          <w:sz w:val="26"/>
          <w:szCs w:val="26"/>
        </w:rPr>
        <w:t xml:space="preserve">onomic Data, Greek Debt Crisis, and </w:t>
      </w:r>
      <w:r w:rsidR="00ED5FF5" w:rsidRPr="008C4BF9">
        <w:rPr>
          <w:rFonts w:ascii="Arial" w:hAnsi="Arial" w:cs="Arial"/>
          <w:sz w:val="26"/>
          <w:szCs w:val="26"/>
        </w:rPr>
        <w:t>US GDP for 1</w:t>
      </w:r>
      <w:r w:rsidR="00ED5FF5" w:rsidRPr="008C4BF9">
        <w:rPr>
          <w:rFonts w:ascii="Arial" w:hAnsi="Arial" w:cs="Arial"/>
          <w:sz w:val="26"/>
          <w:szCs w:val="26"/>
          <w:vertAlign w:val="superscript"/>
        </w:rPr>
        <w:t>st</w:t>
      </w:r>
      <w:r w:rsidR="00ED5FF5" w:rsidRPr="008C4BF9">
        <w:rPr>
          <w:rFonts w:ascii="Arial" w:hAnsi="Arial" w:cs="Arial"/>
          <w:sz w:val="26"/>
          <w:szCs w:val="26"/>
        </w:rPr>
        <w:t xml:space="preserve"> Quarter fell -0.7%</w:t>
      </w:r>
      <w:r w:rsidR="009330D3">
        <w:rPr>
          <w:rFonts w:ascii="Arial" w:hAnsi="Arial" w:cs="Arial"/>
          <w:sz w:val="26"/>
          <w:szCs w:val="26"/>
        </w:rPr>
        <w:t>.</w:t>
      </w:r>
    </w:p>
    <w:p w14:paraId="0AD95611" w14:textId="77777777" w:rsidR="008C4BF9" w:rsidRDefault="008C4BF9" w:rsidP="001906D3">
      <w:pPr>
        <w:pStyle w:val="Default"/>
        <w:tabs>
          <w:tab w:val="left" w:pos="2789"/>
        </w:tabs>
        <w:rPr>
          <w:rFonts w:ascii="Arial" w:hAnsi="Arial" w:cs="Arial"/>
          <w:sz w:val="26"/>
          <w:szCs w:val="26"/>
        </w:rPr>
      </w:pPr>
    </w:p>
    <w:p w14:paraId="78DA984E" w14:textId="49A2D86F" w:rsidR="009330D3" w:rsidRPr="008C4BF9" w:rsidRDefault="009330D3" w:rsidP="001906D3">
      <w:pPr>
        <w:pStyle w:val="Default"/>
        <w:tabs>
          <w:tab w:val="left" w:pos="2789"/>
        </w:tabs>
        <w:rPr>
          <w:rFonts w:ascii="Arial" w:hAnsi="Arial" w:cs="Arial"/>
          <w:sz w:val="26"/>
          <w:szCs w:val="26"/>
        </w:rPr>
      </w:pPr>
      <w:r>
        <w:rPr>
          <w:rFonts w:ascii="Arial" w:hAnsi="Arial" w:cs="Arial"/>
          <w:noProof/>
          <w:sz w:val="26"/>
          <w:szCs w:val="26"/>
        </w:rPr>
        <w:drawing>
          <wp:inline distT="0" distB="0" distL="0" distR="0" wp14:anchorId="0755F12B" wp14:editId="544D484F">
            <wp:extent cx="5486400" cy="43135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9 at 2.03.15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4313555"/>
                    </a:xfrm>
                    <a:prstGeom prst="rect">
                      <a:avLst/>
                    </a:prstGeom>
                  </pic:spPr>
                </pic:pic>
              </a:graphicData>
            </a:graphic>
          </wp:inline>
        </w:drawing>
      </w:r>
    </w:p>
    <w:p w14:paraId="33DBE43A" w14:textId="77777777" w:rsidR="009330D3" w:rsidRDefault="009330D3" w:rsidP="001E51B2">
      <w:pPr>
        <w:pStyle w:val="Default"/>
        <w:rPr>
          <w:rFonts w:ascii="Arial" w:hAnsi="Arial" w:cs="Arial"/>
          <w:sz w:val="26"/>
          <w:szCs w:val="26"/>
        </w:rPr>
      </w:pPr>
    </w:p>
    <w:p w14:paraId="0B9D67B0" w14:textId="339A5ECD" w:rsidR="001E51B2" w:rsidRPr="008C4BF9" w:rsidRDefault="009330D3" w:rsidP="001E51B2">
      <w:pPr>
        <w:pStyle w:val="Default"/>
        <w:rPr>
          <w:rFonts w:ascii="Arial" w:hAnsi="Arial" w:cs="Arial"/>
          <w:sz w:val="26"/>
          <w:szCs w:val="26"/>
        </w:rPr>
      </w:pPr>
      <w:r>
        <w:rPr>
          <w:rFonts w:ascii="Arial" w:hAnsi="Arial" w:cs="Arial"/>
          <w:sz w:val="26"/>
          <w:szCs w:val="26"/>
        </w:rPr>
        <w:t xml:space="preserve">The correlation shown that EUR had gained during the month of August 2015 due to </w:t>
      </w:r>
      <w:r w:rsidR="001E51B2" w:rsidRPr="008C4BF9">
        <w:rPr>
          <w:rFonts w:ascii="Arial" w:hAnsi="Arial" w:cs="Arial"/>
          <w:sz w:val="26"/>
          <w:szCs w:val="26"/>
        </w:rPr>
        <w:t xml:space="preserve">European Central Bank Chief Mario </w:t>
      </w:r>
      <w:proofErr w:type="spellStart"/>
      <w:r w:rsidR="001E51B2" w:rsidRPr="008C4BF9">
        <w:rPr>
          <w:rFonts w:ascii="Arial" w:hAnsi="Arial" w:cs="Arial"/>
          <w:sz w:val="26"/>
          <w:szCs w:val="26"/>
        </w:rPr>
        <w:t>Draght’s</w:t>
      </w:r>
      <w:proofErr w:type="spellEnd"/>
      <w:r w:rsidR="001E51B2" w:rsidRPr="008C4BF9">
        <w:rPr>
          <w:rFonts w:ascii="Arial" w:hAnsi="Arial" w:cs="Arial"/>
          <w:sz w:val="26"/>
          <w:szCs w:val="26"/>
        </w:rPr>
        <w:t xml:space="preserve"> Euro stimulus and expected Greece Debt Crisis: 3</w:t>
      </w:r>
      <w:r w:rsidR="001E51B2" w:rsidRPr="008C4BF9">
        <w:rPr>
          <w:rFonts w:ascii="Arial" w:hAnsi="Arial" w:cs="Arial"/>
          <w:sz w:val="26"/>
          <w:szCs w:val="26"/>
          <w:vertAlign w:val="superscript"/>
        </w:rPr>
        <w:t>rd</w:t>
      </w:r>
      <w:r w:rsidR="001E51B2" w:rsidRPr="008C4BF9">
        <w:rPr>
          <w:rFonts w:ascii="Arial" w:hAnsi="Arial" w:cs="Arial"/>
          <w:sz w:val="26"/>
          <w:szCs w:val="26"/>
        </w:rPr>
        <w:t xml:space="preserve"> Bailout repayment by Aug 20, 2015.</w:t>
      </w:r>
    </w:p>
    <w:p w14:paraId="5762CEA8" w14:textId="77777777" w:rsidR="0068589D" w:rsidRDefault="0068589D" w:rsidP="00ED5FF5">
      <w:pPr>
        <w:pStyle w:val="Default"/>
        <w:rPr>
          <w:rFonts w:ascii="Arial" w:hAnsi="Arial" w:cs="Arial"/>
          <w:sz w:val="26"/>
          <w:szCs w:val="26"/>
        </w:rPr>
      </w:pPr>
    </w:p>
    <w:p w14:paraId="50A699A0" w14:textId="77777777" w:rsidR="0068589D" w:rsidRDefault="0068589D" w:rsidP="001E51B2">
      <w:pPr>
        <w:pStyle w:val="Default"/>
        <w:rPr>
          <w:rFonts w:ascii="Arial" w:hAnsi="Arial" w:cs="Arial"/>
          <w:sz w:val="26"/>
          <w:szCs w:val="26"/>
        </w:rPr>
      </w:pPr>
      <w:r>
        <w:rPr>
          <w:rFonts w:ascii="Arial" w:hAnsi="Arial" w:cs="Arial"/>
          <w:noProof/>
          <w:sz w:val="26"/>
          <w:szCs w:val="26"/>
        </w:rPr>
        <w:drawing>
          <wp:inline distT="0" distB="0" distL="0" distR="0" wp14:anchorId="39AFCE85" wp14:editId="19887033">
            <wp:extent cx="5486400" cy="38900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9 at 2.16.44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890010"/>
                    </a:xfrm>
                    <a:prstGeom prst="rect">
                      <a:avLst/>
                    </a:prstGeom>
                  </pic:spPr>
                </pic:pic>
              </a:graphicData>
            </a:graphic>
          </wp:inline>
        </w:drawing>
      </w:r>
    </w:p>
    <w:p w14:paraId="682337D7" w14:textId="77777777" w:rsidR="0068589D" w:rsidRDefault="0068589D" w:rsidP="001E51B2">
      <w:pPr>
        <w:pStyle w:val="Default"/>
        <w:rPr>
          <w:rFonts w:ascii="Arial" w:hAnsi="Arial" w:cs="Arial"/>
          <w:sz w:val="26"/>
          <w:szCs w:val="26"/>
        </w:rPr>
      </w:pPr>
    </w:p>
    <w:p w14:paraId="43E56C02" w14:textId="6EEBE224" w:rsidR="001E51B2" w:rsidRPr="008C4BF9" w:rsidRDefault="001E51B2" w:rsidP="001E51B2">
      <w:pPr>
        <w:pStyle w:val="Default"/>
        <w:rPr>
          <w:rFonts w:ascii="Arial" w:hAnsi="Arial" w:cs="Arial"/>
          <w:sz w:val="26"/>
          <w:szCs w:val="26"/>
        </w:rPr>
      </w:pPr>
      <w:r w:rsidRPr="008C4BF9">
        <w:rPr>
          <w:rFonts w:ascii="Arial" w:hAnsi="Arial" w:cs="Arial"/>
          <w:sz w:val="26"/>
          <w:szCs w:val="26"/>
        </w:rPr>
        <w:t xml:space="preserve">This plot better demonstrates an understanding about the correlation between days and random signals with regard to analyzed data. </w:t>
      </w:r>
      <w:r w:rsidR="0068589D">
        <w:rPr>
          <w:rFonts w:ascii="Arial" w:hAnsi="Arial" w:cs="Arial"/>
          <w:sz w:val="26"/>
          <w:szCs w:val="26"/>
        </w:rPr>
        <w:t>Ultimately, t</w:t>
      </w:r>
      <w:r w:rsidRPr="008C4BF9">
        <w:rPr>
          <w:rFonts w:ascii="Arial" w:hAnsi="Arial" w:cs="Arial"/>
          <w:sz w:val="26"/>
          <w:szCs w:val="26"/>
        </w:rPr>
        <w:t>he smaller the plot is, the weaker the correlation signal will be.</w:t>
      </w:r>
    </w:p>
    <w:p w14:paraId="536D5E4B" w14:textId="77777777" w:rsidR="001E51B2" w:rsidRPr="008C4BF9" w:rsidRDefault="001E51B2" w:rsidP="001E51B2">
      <w:pPr>
        <w:pStyle w:val="Default"/>
        <w:rPr>
          <w:rFonts w:ascii="Arial" w:hAnsi="Arial" w:cs="Arial"/>
          <w:sz w:val="26"/>
          <w:szCs w:val="26"/>
        </w:rPr>
      </w:pPr>
    </w:p>
    <w:p w14:paraId="69FD69F4" w14:textId="43856B69" w:rsidR="001E51B2" w:rsidRPr="008C4BF9" w:rsidRDefault="008C4BF9" w:rsidP="001E51B2">
      <w:pPr>
        <w:pStyle w:val="Default"/>
        <w:rPr>
          <w:rFonts w:ascii="Arial" w:hAnsi="Arial" w:cs="Arial"/>
          <w:sz w:val="26"/>
          <w:szCs w:val="26"/>
        </w:rPr>
      </w:pPr>
      <w:r>
        <w:rPr>
          <w:rFonts w:ascii="Arial" w:hAnsi="Arial" w:cs="Arial"/>
          <w:sz w:val="26"/>
          <w:szCs w:val="26"/>
        </w:rPr>
        <w:t xml:space="preserve">I did few models as </w:t>
      </w:r>
      <w:r w:rsidR="0043574E">
        <w:rPr>
          <w:rFonts w:ascii="Arial" w:hAnsi="Arial" w:cs="Arial"/>
          <w:sz w:val="26"/>
          <w:szCs w:val="26"/>
        </w:rPr>
        <w:t>the following:</w:t>
      </w:r>
      <w:r>
        <w:rPr>
          <w:rFonts w:ascii="Arial" w:hAnsi="Arial" w:cs="Arial"/>
          <w:sz w:val="26"/>
          <w:szCs w:val="26"/>
        </w:rPr>
        <w:t xml:space="preserve"> </w:t>
      </w:r>
      <w:r w:rsidR="001E51B2" w:rsidRPr="008C4BF9">
        <w:rPr>
          <w:rFonts w:ascii="Arial" w:hAnsi="Arial" w:cs="Arial"/>
          <w:sz w:val="26"/>
          <w:szCs w:val="26"/>
        </w:rPr>
        <w:t>Cross Validation</w:t>
      </w:r>
      <w:r>
        <w:rPr>
          <w:rFonts w:ascii="Arial" w:hAnsi="Arial" w:cs="Arial"/>
          <w:sz w:val="26"/>
          <w:szCs w:val="26"/>
        </w:rPr>
        <w:t xml:space="preserve">, </w:t>
      </w:r>
      <w:r w:rsidR="001E51B2" w:rsidRPr="008C4BF9">
        <w:rPr>
          <w:rFonts w:ascii="Arial" w:hAnsi="Arial" w:cs="Arial"/>
          <w:sz w:val="26"/>
          <w:szCs w:val="26"/>
        </w:rPr>
        <w:t>Linear Regression</w:t>
      </w:r>
      <w:r>
        <w:rPr>
          <w:rFonts w:ascii="Arial" w:hAnsi="Arial" w:cs="Arial"/>
          <w:sz w:val="26"/>
          <w:szCs w:val="26"/>
        </w:rPr>
        <w:t>, and</w:t>
      </w:r>
    </w:p>
    <w:p w14:paraId="39D694E0" w14:textId="28CF5EA3" w:rsidR="001E51B2" w:rsidRPr="008C4BF9" w:rsidRDefault="001E51B2" w:rsidP="001E51B2">
      <w:pPr>
        <w:pStyle w:val="Default"/>
        <w:rPr>
          <w:rFonts w:ascii="Arial" w:hAnsi="Arial" w:cs="Arial"/>
          <w:sz w:val="26"/>
          <w:szCs w:val="26"/>
        </w:rPr>
      </w:pPr>
      <w:r w:rsidRPr="008C4BF9">
        <w:rPr>
          <w:rFonts w:ascii="Arial" w:hAnsi="Arial" w:cs="Arial"/>
          <w:sz w:val="26"/>
          <w:szCs w:val="26"/>
        </w:rPr>
        <w:t>Random Decision Forest</w:t>
      </w:r>
      <w:r w:rsidR="008C4BF9">
        <w:rPr>
          <w:rFonts w:ascii="Arial" w:hAnsi="Arial" w:cs="Arial"/>
          <w:sz w:val="26"/>
          <w:szCs w:val="26"/>
        </w:rPr>
        <w:t xml:space="preserve">. I went ahead investigate for Root Mean Squared Error (RMSE) between Linear Regression and random decision forest. Due to the better RMSE value, the linear regression model was determined to be better model with analyzing the purchasing power of currency.  </w:t>
      </w:r>
    </w:p>
    <w:p w14:paraId="1ECBCB94" w14:textId="77777777" w:rsidR="001E51B2" w:rsidRDefault="001E51B2" w:rsidP="00ED5FF5">
      <w:pPr>
        <w:pStyle w:val="Default"/>
        <w:rPr>
          <w:rFonts w:ascii="Arial" w:hAnsi="Arial" w:cs="Arial"/>
          <w:sz w:val="26"/>
          <w:szCs w:val="26"/>
        </w:rPr>
      </w:pPr>
    </w:p>
    <w:p w14:paraId="048BD6F4" w14:textId="03E5463A" w:rsidR="004D4E3B" w:rsidRDefault="0068589D" w:rsidP="00ED5FF5">
      <w:pPr>
        <w:pStyle w:val="Default"/>
        <w:rPr>
          <w:rFonts w:ascii="Arial" w:hAnsi="Arial" w:cs="Arial"/>
          <w:sz w:val="26"/>
          <w:szCs w:val="26"/>
        </w:rPr>
      </w:pPr>
      <w:r>
        <w:rPr>
          <w:rFonts w:ascii="Arial" w:hAnsi="Arial" w:cs="Arial"/>
          <w:noProof/>
          <w:sz w:val="26"/>
          <w:szCs w:val="26"/>
        </w:rPr>
        <w:drawing>
          <wp:inline distT="0" distB="0" distL="0" distR="0" wp14:anchorId="0DC3CD01" wp14:editId="3CD28955">
            <wp:extent cx="5486400" cy="41802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9 at 2.13.23 P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180205"/>
                    </a:xfrm>
                    <a:prstGeom prst="rect">
                      <a:avLst/>
                    </a:prstGeom>
                  </pic:spPr>
                </pic:pic>
              </a:graphicData>
            </a:graphic>
          </wp:inline>
        </w:drawing>
      </w:r>
    </w:p>
    <w:p w14:paraId="6A4F6979" w14:textId="77777777" w:rsidR="0068589D" w:rsidRDefault="0068589D" w:rsidP="00ED5FF5">
      <w:pPr>
        <w:pStyle w:val="Default"/>
        <w:rPr>
          <w:rFonts w:ascii="Arial" w:hAnsi="Arial" w:cs="Arial"/>
          <w:sz w:val="26"/>
          <w:szCs w:val="26"/>
        </w:rPr>
      </w:pPr>
    </w:p>
    <w:p w14:paraId="54C590EA" w14:textId="4D1A29FA" w:rsidR="008C4BF9" w:rsidRDefault="0068589D" w:rsidP="0068589D">
      <w:pPr>
        <w:pStyle w:val="Default"/>
        <w:rPr>
          <w:rFonts w:ascii="Arial" w:hAnsi="Arial" w:cs="Arial"/>
          <w:sz w:val="26"/>
          <w:szCs w:val="26"/>
        </w:rPr>
      </w:pPr>
      <w:r>
        <w:rPr>
          <w:rFonts w:ascii="Arial" w:hAnsi="Arial" w:cs="Arial"/>
          <w:sz w:val="26"/>
          <w:szCs w:val="26"/>
        </w:rPr>
        <w:t>The EUR/USD Linear Regression had shown the different linear regression prediction between day, week, or month. The red colored represented linear regression by days, blue colored represented by weeks, and green colored represented by months.</w:t>
      </w:r>
    </w:p>
    <w:p w14:paraId="3A554650" w14:textId="77777777" w:rsidR="008C4BF9" w:rsidRDefault="008C4BF9" w:rsidP="001E51B2">
      <w:pPr>
        <w:pStyle w:val="Default"/>
        <w:rPr>
          <w:rFonts w:ascii="Arial" w:hAnsi="Arial" w:cs="Arial"/>
          <w:sz w:val="26"/>
          <w:szCs w:val="26"/>
        </w:rPr>
      </w:pPr>
    </w:p>
    <w:p w14:paraId="63FAA5AB" w14:textId="7FC94BD6" w:rsidR="001E51B2" w:rsidRDefault="001E51B2" w:rsidP="00ED5FF5">
      <w:pPr>
        <w:pStyle w:val="Default"/>
        <w:rPr>
          <w:rFonts w:ascii="Arial" w:hAnsi="Arial" w:cs="Arial"/>
          <w:sz w:val="26"/>
          <w:szCs w:val="26"/>
        </w:rPr>
      </w:pPr>
      <w:r w:rsidRPr="008C4BF9">
        <w:rPr>
          <w:rFonts w:ascii="Arial" w:hAnsi="Arial" w:cs="Arial"/>
          <w:sz w:val="26"/>
          <w:szCs w:val="26"/>
        </w:rPr>
        <w:t>Conclusion:</w:t>
      </w:r>
    </w:p>
    <w:p w14:paraId="686F3FC9" w14:textId="77777777" w:rsidR="0068589D" w:rsidRPr="008C4BF9" w:rsidRDefault="0068589D" w:rsidP="00ED5FF5">
      <w:pPr>
        <w:pStyle w:val="Default"/>
        <w:rPr>
          <w:rFonts w:ascii="Arial" w:hAnsi="Arial" w:cs="Arial"/>
          <w:sz w:val="26"/>
          <w:szCs w:val="26"/>
        </w:rPr>
      </w:pPr>
    </w:p>
    <w:p w14:paraId="1F47FD10" w14:textId="678C8B55" w:rsidR="005C7ABB" w:rsidRDefault="008C4BF9" w:rsidP="008C4BF9">
      <w:pPr>
        <w:pStyle w:val="Default"/>
        <w:rPr>
          <w:rFonts w:ascii="Arial" w:hAnsi="Arial" w:cs="Arial"/>
          <w:sz w:val="26"/>
          <w:szCs w:val="26"/>
        </w:rPr>
      </w:pPr>
      <w:r w:rsidRPr="008C4BF9">
        <w:rPr>
          <w:rFonts w:ascii="Arial" w:hAnsi="Arial" w:cs="Arial"/>
          <w:sz w:val="26"/>
          <w:szCs w:val="26"/>
        </w:rPr>
        <w:t>Forecasting the exchange rate is a challenging task as the currencies are sensitive to unexpected external events and can become difficult to measure.</w:t>
      </w:r>
    </w:p>
    <w:p w14:paraId="28F13C04" w14:textId="77777777" w:rsidR="005C7ABB" w:rsidRDefault="005C7ABB" w:rsidP="008C4BF9">
      <w:pPr>
        <w:pStyle w:val="Default"/>
        <w:rPr>
          <w:rFonts w:ascii="Arial" w:hAnsi="Arial" w:cs="Arial"/>
          <w:sz w:val="26"/>
          <w:szCs w:val="26"/>
        </w:rPr>
      </w:pPr>
    </w:p>
    <w:p w14:paraId="1C2E3F87" w14:textId="27C4189E" w:rsidR="008C4BF9" w:rsidRPr="008C4BF9" w:rsidRDefault="008C4BF9" w:rsidP="008C4BF9">
      <w:pPr>
        <w:pStyle w:val="Default"/>
        <w:rPr>
          <w:rFonts w:ascii="Arial" w:hAnsi="Arial" w:cs="Arial"/>
          <w:sz w:val="26"/>
          <w:szCs w:val="26"/>
        </w:rPr>
      </w:pPr>
      <w:r>
        <w:rPr>
          <w:rFonts w:ascii="Arial" w:hAnsi="Arial" w:cs="Arial"/>
          <w:sz w:val="26"/>
          <w:szCs w:val="26"/>
        </w:rPr>
        <w:t>There are predictive application model suggestions to consider:</w:t>
      </w:r>
    </w:p>
    <w:p w14:paraId="2559BB25" w14:textId="77777777" w:rsidR="00896A06" w:rsidRPr="008C4BF9" w:rsidRDefault="00896A06" w:rsidP="005C7ABB">
      <w:pPr>
        <w:pStyle w:val="Default"/>
        <w:numPr>
          <w:ilvl w:val="0"/>
          <w:numId w:val="7"/>
        </w:numPr>
        <w:rPr>
          <w:rFonts w:ascii="Arial" w:hAnsi="Arial" w:cs="Arial"/>
          <w:sz w:val="26"/>
          <w:szCs w:val="26"/>
        </w:rPr>
      </w:pPr>
      <w:r w:rsidRPr="008C4BF9">
        <w:rPr>
          <w:rFonts w:ascii="Arial" w:hAnsi="Arial" w:cs="Arial"/>
          <w:sz w:val="26"/>
          <w:szCs w:val="26"/>
        </w:rPr>
        <w:t>Smoothing with Exponentially Weighted Moving Average (EWMA)</w:t>
      </w:r>
    </w:p>
    <w:p w14:paraId="7E6D3E8C" w14:textId="77777777" w:rsidR="00896A06" w:rsidRPr="008C4BF9" w:rsidRDefault="00896A06" w:rsidP="005C7ABB">
      <w:pPr>
        <w:pStyle w:val="Default"/>
        <w:numPr>
          <w:ilvl w:val="0"/>
          <w:numId w:val="7"/>
        </w:numPr>
        <w:rPr>
          <w:rFonts w:ascii="Arial" w:hAnsi="Arial" w:cs="Arial"/>
          <w:sz w:val="26"/>
          <w:szCs w:val="26"/>
        </w:rPr>
      </w:pPr>
      <w:r w:rsidRPr="008C4BF9">
        <w:rPr>
          <w:rFonts w:ascii="Arial" w:hAnsi="Arial" w:cs="Arial"/>
          <w:sz w:val="26"/>
          <w:szCs w:val="26"/>
        </w:rPr>
        <w:t>Time Series and Holt-Winters Forecasting</w:t>
      </w:r>
    </w:p>
    <w:p w14:paraId="40058555" w14:textId="77777777" w:rsidR="00896A06" w:rsidRPr="008C4BF9" w:rsidRDefault="00896A06" w:rsidP="005C7ABB">
      <w:pPr>
        <w:pStyle w:val="Default"/>
        <w:numPr>
          <w:ilvl w:val="0"/>
          <w:numId w:val="7"/>
        </w:numPr>
        <w:rPr>
          <w:rFonts w:ascii="Arial" w:hAnsi="Arial" w:cs="Arial"/>
          <w:sz w:val="26"/>
          <w:szCs w:val="26"/>
        </w:rPr>
      </w:pPr>
      <w:r w:rsidRPr="008C4BF9">
        <w:rPr>
          <w:rFonts w:ascii="Arial" w:hAnsi="Arial" w:cs="Arial"/>
          <w:sz w:val="26"/>
          <w:szCs w:val="26"/>
        </w:rPr>
        <w:t>Holt-Winters Second Order EWMA</w:t>
      </w:r>
    </w:p>
    <w:p w14:paraId="055C94C3" w14:textId="547CA061" w:rsidR="005C7ABB" w:rsidRPr="0068589D" w:rsidRDefault="00896A06" w:rsidP="005C7ABB">
      <w:pPr>
        <w:pStyle w:val="Default"/>
        <w:numPr>
          <w:ilvl w:val="0"/>
          <w:numId w:val="7"/>
        </w:numPr>
        <w:rPr>
          <w:rFonts w:ascii="Arial" w:hAnsi="Arial" w:cs="Arial"/>
          <w:sz w:val="26"/>
          <w:szCs w:val="26"/>
        </w:rPr>
      </w:pPr>
      <w:r w:rsidRPr="008C4BF9">
        <w:rPr>
          <w:rFonts w:ascii="Arial" w:hAnsi="Arial" w:cs="Arial"/>
          <w:sz w:val="26"/>
          <w:szCs w:val="26"/>
        </w:rPr>
        <w:t>Autoregressive Integrated Moving Average (ARIMA)</w:t>
      </w:r>
    </w:p>
    <w:sectPr w:rsidR="005C7ABB" w:rsidRPr="0068589D" w:rsidSect="000E6F3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F583DC" w14:textId="77777777" w:rsidR="004D4E3B" w:rsidRDefault="004D4E3B" w:rsidP="001E51B2">
      <w:r>
        <w:separator/>
      </w:r>
    </w:p>
  </w:endnote>
  <w:endnote w:type="continuationSeparator" w:id="0">
    <w:p w14:paraId="11015C75" w14:textId="77777777" w:rsidR="004D4E3B" w:rsidRDefault="004D4E3B" w:rsidP="001E51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D98DF8" w14:textId="77777777" w:rsidR="004D4E3B" w:rsidRDefault="004D4E3B" w:rsidP="001E51B2">
      <w:r>
        <w:separator/>
      </w:r>
    </w:p>
  </w:footnote>
  <w:footnote w:type="continuationSeparator" w:id="0">
    <w:p w14:paraId="4BB0AEC1" w14:textId="77777777" w:rsidR="004D4E3B" w:rsidRDefault="004D4E3B" w:rsidP="001E51B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56485D"/>
    <w:multiLevelType w:val="hybridMultilevel"/>
    <w:tmpl w:val="9BE2D28E"/>
    <w:lvl w:ilvl="0" w:tplc="21F044DC">
      <w:start w:val="1"/>
      <w:numFmt w:val="bullet"/>
      <w:lvlText w:val="o"/>
      <w:lvlJc w:val="left"/>
      <w:pPr>
        <w:tabs>
          <w:tab w:val="num" w:pos="720"/>
        </w:tabs>
        <w:ind w:left="720" w:hanging="360"/>
      </w:pPr>
      <w:rPr>
        <w:rFonts w:ascii="Courier New" w:hAnsi="Courier New" w:hint="default"/>
      </w:rPr>
    </w:lvl>
    <w:lvl w:ilvl="1" w:tplc="20B8799E">
      <w:start w:val="1"/>
      <w:numFmt w:val="bullet"/>
      <w:lvlText w:val="o"/>
      <w:lvlJc w:val="left"/>
      <w:pPr>
        <w:tabs>
          <w:tab w:val="num" w:pos="1440"/>
        </w:tabs>
        <w:ind w:left="1440" w:hanging="360"/>
      </w:pPr>
      <w:rPr>
        <w:rFonts w:ascii="Courier New" w:hAnsi="Courier New" w:hint="default"/>
      </w:rPr>
    </w:lvl>
    <w:lvl w:ilvl="2" w:tplc="4202BD4A">
      <w:numFmt w:val="bullet"/>
      <w:lvlText w:val="•"/>
      <w:lvlJc w:val="left"/>
      <w:pPr>
        <w:tabs>
          <w:tab w:val="num" w:pos="2160"/>
        </w:tabs>
        <w:ind w:left="2160" w:hanging="360"/>
      </w:pPr>
      <w:rPr>
        <w:rFonts w:ascii="Arial" w:hAnsi="Arial" w:hint="default"/>
      </w:rPr>
    </w:lvl>
    <w:lvl w:ilvl="3" w:tplc="706A2C0E" w:tentative="1">
      <w:start w:val="1"/>
      <w:numFmt w:val="bullet"/>
      <w:lvlText w:val="o"/>
      <w:lvlJc w:val="left"/>
      <w:pPr>
        <w:tabs>
          <w:tab w:val="num" w:pos="2880"/>
        </w:tabs>
        <w:ind w:left="2880" w:hanging="360"/>
      </w:pPr>
      <w:rPr>
        <w:rFonts w:ascii="Courier New" w:hAnsi="Courier New" w:hint="default"/>
      </w:rPr>
    </w:lvl>
    <w:lvl w:ilvl="4" w:tplc="9BFA46CC" w:tentative="1">
      <w:start w:val="1"/>
      <w:numFmt w:val="bullet"/>
      <w:lvlText w:val="o"/>
      <w:lvlJc w:val="left"/>
      <w:pPr>
        <w:tabs>
          <w:tab w:val="num" w:pos="3600"/>
        </w:tabs>
        <w:ind w:left="3600" w:hanging="360"/>
      </w:pPr>
      <w:rPr>
        <w:rFonts w:ascii="Courier New" w:hAnsi="Courier New" w:hint="default"/>
      </w:rPr>
    </w:lvl>
    <w:lvl w:ilvl="5" w:tplc="7C16EC34" w:tentative="1">
      <w:start w:val="1"/>
      <w:numFmt w:val="bullet"/>
      <w:lvlText w:val="o"/>
      <w:lvlJc w:val="left"/>
      <w:pPr>
        <w:tabs>
          <w:tab w:val="num" w:pos="4320"/>
        </w:tabs>
        <w:ind w:left="4320" w:hanging="360"/>
      </w:pPr>
      <w:rPr>
        <w:rFonts w:ascii="Courier New" w:hAnsi="Courier New" w:hint="default"/>
      </w:rPr>
    </w:lvl>
    <w:lvl w:ilvl="6" w:tplc="2BBE8084" w:tentative="1">
      <w:start w:val="1"/>
      <w:numFmt w:val="bullet"/>
      <w:lvlText w:val="o"/>
      <w:lvlJc w:val="left"/>
      <w:pPr>
        <w:tabs>
          <w:tab w:val="num" w:pos="5040"/>
        </w:tabs>
        <w:ind w:left="5040" w:hanging="360"/>
      </w:pPr>
      <w:rPr>
        <w:rFonts w:ascii="Courier New" w:hAnsi="Courier New" w:hint="default"/>
      </w:rPr>
    </w:lvl>
    <w:lvl w:ilvl="7" w:tplc="B91E3F7E" w:tentative="1">
      <w:start w:val="1"/>
      <w:numFmt w:val="bullet"/>
      <w:lvlText w:val="o"/>
      <w:lvlJc w:val="left"/>
      <w:pPr>
        <w:tabs>
          <w:tab w:val="num" w:pos="5760"/>
        </w:tabs>
        <w:ind w:left="5760" w:hanging="360"/>
      </w:pPr>
      <w:rPr>
        <w:rFonts w:ascii="Courier New" w:hAnsi="Courier New" w:hint="default"/>
      </w:rPr>
    </w:lvl>
    <w:lvl w:ilvl="8" w:tplc="11206BC2" w:tentative="1">
      <w:start w:val="1"/>
      <w:numFmt w:val="bullet"/>
      <w:lvlText w:val="o"/>
      <w:lvlJc w:val="left"/>
      <w:pPr>
        <w:tabs>
          <w:tab w:val="num" w:pos="6480"/>
        </w:tabs>
        <w:ind w:left="6480" w:hanging="360"/>
      </w:pPr>
      <w:rPr>
        <w:rFonts w:ascii="Courier New" w:hAnsi="Courier New" w:hint="default"/>
      </w:rPr>
    </w:lvl>
  </w:abstractNum>
  <w:abstractNum w:abstractNumId="1">
    <w:nsid w:val="2C127027"/>
    <w:multiLevelType w:val="hybridMultilevel"/>
    <w:tmpl w:val="BBA89B06"/>
    <w:lvl w:ilvl="0" w:tplc="A5F664DC">
      <w:start w:val="1"/>
      <w:numFmt w:val="bullet"/>
      <w:lvlText w:val="•"/>
      <w:lvlJc w:val="left"/>
      <w:pPr>
        <w:tabs>
          <w:tab w:val="num" w:pos="720"/>
        </w:tabs>
        <w:ind w:left="720" w:hanging="360"/>
      </w:pPr>
      <w:rPr>
        <w:rFonts w:ascii="Arial" w:hAnsi="Arial" w:hint="default"/>
      </w:rPr>
    </w:lvl>
    <w:lvl w:ilvl="1" w:tplc="B17A3BD2">
      <w:numFmt w:val="bullet"/>
      <w:lvlText w:val="o"/>
      <w:lvlJc w:val="left"/>
      <w:pPr>
        <w:tabs>
          <w:tab w:val="num" w:pos="1440"/>
        </w:tabs>
        <w:ind w:left="1440" w:hanging="360"/>
      </w:pPr>
      <w:rPr>
        <w:rFonts w:ascii="Courier New" w:hAnsi="Courier New" w:hint="default"/>
      </w:rPr>
    </w:lvl>
    <w:lvl w:ilvl="2" w:tplc="31A25E1E">
      <w:numFmt w:val="bullet"/>
      <w:lvlText w:val="•"/>
      <w:lvlJc w:val="left"/>
      <w:pPr>
        <w:tabs>
          <w:tab w:val="num" w:pos="2160"/>
        </w:tabs>
        <w:ind w:left="2160" w:hanging="360"/>
      </w:pPr>
      <w:rPr>
        <w:rFonts w:ascii="Arial" w:hAnsi="Arial" w:hint="default"/>
      </w:rPr>
    </w:lvl>
    <w:lvl w:ilvl="3" w:tplc="130867AC" w:tentative="1">
      <w:start w:val="1"/>
      <w:numFmt w:val="bullet"/>
      <w:lvlText w:val="•"/>
      <w:lvlJc w:val="left"/>
      <w:pPr>
        <w:tabs>
          <w:tab w:val="num" w:pos="2880"/>
        </w:tabs>
        <w:ind w:left="2880" w:hanging="360"/>
      </w:pPr>
      <w:rPr>
        <w:rFonts w:ascii="Arial" w:hAnsi="Arial" w:hint="default"/>
      </w:rPr>
    </w:lvl>
    <w:lvl w:ilvl="4" w:tplc="96EC5F2C" w:tentative="1">
      <w:start w:val="1"/>
      <w:numFmt w:val="bullet"/>
      <w:lvlText w:val="•"/>
      <w:lvlJc w:val="left"/>
      <w:pPr>
        <w:tabs>
          <w:tab w:val="num" w:pos="3600"/>
        </w:tabs>
        <w:ind w:left="3600" w:hanging="360"/>
      </w:pPr>
      <w:rPr>
        <w:rFonts w:ascii="Arial" w:hAnsi="Arial" w:hint="default"/>
      </w:rPr>
    </w:lvl>
    <w:lvl w:ilvl="5" w:tplc="AC90A0BC" w:tentative="1">
      <w:start w:val="1"/>
      <w:numFmt w:val="bullet"/>
      <w:lvlText w:val="•"/>
      <w:lvlJc w:val="left"/>
      <w:pPr>
        <w:tabs>
          <w:tab w:val="num" w:pos="4320"/>
        </w:tabs>
        <w:ind w:left="4320" w:hanging="360"/>
      </w:pPr>
      <w:rPr>
        <w:rFonts w:ascii="Arial" w:hAnsi="Arial" w:hint="default"/>
      </w:rPr>
    </w:lvl>
    <w:lvl w:ilvl="6" w:tplc="BDFE3F30" w:tentative="1">
      <w:start w:val="1"/>
      <w:numFmt w:val="bullet"/>
      <w:lvlText w:val="•"/>
      <w:lvlJc w:val="left"/>
      <w:pPr>
        <w:tabs>
          <w:tab w:val="num" w:pos="5040"/>
        </w:tabs>
        <w:ind w:left="5040" w:hanging="360"/>
      </w:pPr>
      <w:rPr>
        <w:rFonts w:ascii="Arial" w:hAnsi="Arial" w:hint="default"/>
      </w:rPr>
    </w:lvl>
    <w:lvl w:ilvl="7" w:tplc="74BE04A2" w:tentative="1">
      <w:start w:val="1"/>
      <w:numFmt w:val="bullet"/>
      <w:lvlText w:val="•"/>
      <w:lvlJc w:val="left"/>
      <w:pPr>
        <w:tabs>
          <w:tab w:val="num" w:pos="5760"/>
        </w:tabs>
        <w:ind w:left="5760" w:hanging="360"/>
      </w:pPr>
      <w:rPr>
        <w:rFonts w:ascii="Arial" w:hAnsi="Arial" w:hint="default"/>
      </w:rPr>
    </w:lvl>
    <w:lvl w:ilvl="8" w:tplc="F496BFE4" w:tentative="1">
      <w:start w:val="1"/>
      <w:numFmt w:val="bullet"/>
      <w:lvlText w:val="•"/>
      <w:lvlJc w:val="left"/>
      <w:pPr>
        <w:tabs>
          <w:tab w:val="num" w:pos="6480"/>
        </w:tabs>
        <w:ind w:left="6480" w:hanging="360"/>
      </w:pPr>
      <w:rPr>
        <w:rFonts w:ascii="Arial" w:hAnsi="Arial" w:hint="default"/>
      </w:rPr>
    </w:lvl>
  </w:abstractNum>
  <w:abstractNum w:abstractNumId="2">
    <w:nsid w:val="4997709D"/>
    <w:multiLevelType w:val="hybridMultilevel"/>
    <w:tmpl w:val="CC9E6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D02C9F"/>
    <w:multiLevelType w:val="hybridMultilevel"/>
    <w:tmpl w:val="05168476"/>
    <w:lvl w:ilvl="0" w:tplc="0F1C07CE">
      <w:start w:val="1"/>
      <w:numFmt w:val="bullet"/>
      <w:lvlText w:val="-"/>
      <w:lvlJc w:val="left"/>
      <w:pPr>
        <w:tabs>
          <w:tab w:val="num" w:pos="720"/>
        </w:tabs>
        <w:ind w:left="720" w:hanging="360"/>
      </w:pPr>
      <w:rPr>
        <w:rFonts w:ascii="Times" w:hAnsi="Times" w:hint="default"/>
      </w:rPr>
    </w:lvl>
    <w:lvl w:ilvl="1" w:tplc="E7286976" w:tentative="1">
      <w:start w:val="1"/>
      <w:numFmt w:val="bullet"/>
      <w:lvlText w:val="-"/>
      <w:lvlJc w:val="left"/>
      <w:pPr>
        <w:tabs>
          <w:tab w:val="num" w:pos="1440"/>
        </w:tabs>
        <w:ind w:left="1440" w:hanging="360"/>
      </w:pPr>
      <w:rPr>
        <w:rFonts w:ascii="Times" w:hAnsi="Times" w:hint="default"/>
      </w:rPr>
    </w:lvl>
    <w:lvl w:ilvl="2" w:tplc="58E25D48" w:tentative="1">
      <w:start w:val="1"/>
      <w:numFmt w:val="bullet"/>
      <w:lvlText w:val="-"/>
      <w:lvlJc w:val="left"/>
      <w:pPr>
        <w:tabs>
          <w:tab w:val="num" w:pos="2160"/>
        </w:tabs>
        <w:ind w:left="2160" w:hanging="360"/>
      </w:pPr>
      <w:rPr>
        <w:rFonts w:ascii="Times" w:hAnsi="Times" w:hint="default"/>
      </w:rPr>
    </w:lvl>
    <w:lvl w:ilvl="3" w:tplc="F066FA2C" w:tentative="1">
      <w:start w:val="1"/>
      <w:numFmt w:val="bullet"/>
      <w:lvlText w:val="-"/>
      <w:lvlJc w:val="left"/>
      <w:pPr>
        <w:tabs>
          <w:tab w:val="num" w:pos="2880"/>
        </w:tabs>
        <w:ind w:left="2880" w:hanging="360"/>
      </w:pPr>
      <w:rPr>
        <w:rFonts w:ascii="Times" w:hAnsi="Times" w:hint="default"/>
      </w:rPr>
    </w:lvl>
    <w:lvl w:ilvl="4" w:tplc="0E76212A" w:tentative="1">
      <w:start w:val="1"/>
      <w:numFmt w:val="bullet"/>
      <w:lvlText w:val="-"/>
      <w:lvlJc w:val="left"/>
      <w:pPr>
        <w:tabs>
          <w:tab w:val="num" w:pos="3600"/>
        </w:tabs>
        <w:ind w:left="3600" w:hanging="360"/>
      </w:pPr>
      <w:rPr>
        <w:rFonts w:ascii="Times" w:hAnsi="Times" w:hint="default"/>
      </w:rPr>
    </w:lvl>
    <w:lvl w:ilvl="5" w:tplc="9C6ED49A" w:tentative="1">
      <w:start w:val="1"/>
      <w:numFmt w:val="bullet"/>
      <w:lvlText w:val="-"/>
      <w:lvlJc w:val="left"/>
      <w:pPr>
        <w:tabs>
          <w:tab w:val="num" w:pos="4320"/>
        </w:tabs>
        <w:ind w:left="4320" w:hanging="360"/>
      </w:pPr>
      <w:rPr>
        <w:rFonts w:ascii="Times" w:hAnsi="Times" w:hint="default"/>
      </w:rPr>
    </w:lvl>
    <w:lvl w:ilvl="6" w:tplc="AB460B34" w:tentative="1">
      <w:start w:val="1"/>
      <w:numFmt w:val="bullet"/>
      <w:lvlText w:val="-"/>
      <w:lvlJc w:val="left"/>
      <w:pPr>
        <w:tabs>
          <w:tab w:val="num" w:pos="5040"/>
        </w:tabs>
        <w:ind w:left="5040" w:hanging="360"/>
      </w:pPr>
      <w:rPr>
        <w:rFonts w:ascii="Times" w:hAnsi="Times" w:hint="default"/>
      </w:rPr>
    </w:lvl>
    <w:lvl w:ilvl="7" w:tplc="1F8243A4" w:tentative="1">
      <w:start w:val="1"/>
      <w:numFmt w:val="bullet"/>
      <w:lvlText w:val="-"/>
      <w:lvlJc w:val="left"/>
      <w:pPr>
        <w:tabs>
          <w:tab w:val="num" w:pos="5760"/>
        </w:tabs>
        <w:ind w:left="5760" w:hanging="360"/>
      </w:pPr>
      <w:rPr>
        <w:rFonts w:ascii="Times" w:hAnsi="Times" w:hint="default"/>
      </w:rPr>
    </w:lvl>
    <w:lvl w:ilvl="8" w:tplc="36D05104" w:tentative="1">
      <w:start w:val="1"/>
      <w:numFmt w:val="bullet"/>
      <w:lvlText w:val="-"/>
      <w:lvlJc w:val="left"/>
      <w:pPr>
        <w:tabs>
          <w:tab w:val="num" w:pos="6480"/>
        </w:tabs>
        <w:ind w:left="6480" w:hanging="360"/>
      </w:pPr>
      <w:rPr>
        <w:rFonts w:ascii="Times" w:hAnsi="Times" w:hint="default"/>
      </w:rPr>
    </w:lvl>
  </w:abstractNum>
  <w:abstractNum w:abstractNumId="4">
    <w:nsid w:val="6DE11E1A"/>
    <w:multiLevelType w:val="hybridMultilevel"/>
    <w:tmpl w:val="F37A3D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96610A8"/>
    <w:multiLevelType w:val="hybridMultilevel"/>
    <w:tmpl w:val="70FE450A"/>
    <w:lvl w:ilvl="0" w:tplc="DC86A614">
      <w:start w:val="1"/>
      <w:numFmt w:val="bullet"/>
      <w:lvlText w:val="-"/>
      <w:lvlJc w:val="left"/>
      <w:pPr>
        <w:tabs>
          <w:tab w:val="num" w:pos="720"/>
        </w:tabs>
        <w:ind w:left="720" w:hanging="360"/>
      </w:pPr>
      <w:rPr>
        <w:rFonts w:ascii="Times" w:hAnsi="Times" w:hint="default"/>
      </w:rPr>
    </w:lvl>
    <w:lvl w:ilvl="1" w:tplc="C15EA7BA">
      <w:numFmt w:val="bullet"/>
      <w:lvlText w:val="-"/>
      <w:lvlJc w:val="left"/>
      <w:pPr>
        <w:tabs>
          <w:tab w:val="num" w:pos="1440"/>
        </w:tabs>
        <w:ind w:left="1440" w:hanging="360"/>
      </w:pPr>
      <w:rPr>
        <w:rFonts w:ascii="Times" w:hAnsi="Times" w:hint="default"/>
      </w:rPr>
    </w:lvl>
    <w:lvl w:ilvl="2" w:tplc="F70635B0" w:tentative="1">
      <w:start w:val="1"/>
      <w:numFmt w:val="bullet"/>
      <w:lvlText w:val="-"/>
      <w:lvlJc w:val="left"/>
      <w:pPr>
        <w:tabs>
          <w:tab w:val="num" w:pos="2160"/>
        </w:tabs>
        <w:ind w:left="2160" w:hanging="360"/>
      </w:pPr>
      <w:rPr>
        <w:rFonts w:ascii="Times" w:hAnsi="Times" w:hint="default"/>
      </w:rPr>
    </w:lvl>
    <w:lvl w:ilvl="3" w:tplc="FC9A334A" w:tentative="1">
      <w:start w:val="1"/>
      <w:numFmt w:val="bullet"/>
      <w:lvlText w:val="-"/>
      <w:lvlJc w:val="left"/>
      <w:pPr>
        <w:tabs>
          <w:tab w:val="num" w:pos="2880"/>
        </w:tabs>
        <w:ind w:left="2880" w:hanging="360"/>
      </w:pPr>
      <w:rPr>
        <w:rFonts w:ascii="Times" w:hAnsi="Times" w:hint="default"/>
      </w:rPr>
    </w:lvl>
    <w:lvl w:ilvl="4" w:tplc="F4F4CA10" w:tentative="1">
      <w:start w:val="1"/>
      <w:numFmt w:val="bullet"/>
      <w:lvlText w:val="-"/>
      <w:lvlJc w:val="left"/>
      <w:pPr>
        <w:tabs>
          <w:tab w:val="num" w:pos="3600"/>
        </w:tabs>
        <w:ind w:left="3600" w:hanging="360"/>
      </w:pPr>
      <w:rPr>
        <w:rFonts w:ascii="Times" w:hAnsi="Times" w:hint="default"/>
      </w:rPr>
    </w:lvl>
    <w:lvl w:ilvl="5" w:tplc="85908086" w:tentative="1">
      <w:start w:val="1"/>
      <w:numFmt w:val="bullet"/>
      <w:lvlText w:val="-"/>
      <w:lvlJc w:val="left"/>
      <w:pPr>
        <w:tabs>
          <w:tab w:val="num" w:pos="4320"/>
        </w:tabs>
        <w:ind w:left="4320" w:hanging="360"/>
      </w:pPr>
      <w:rPr>
        <w:rFonts w:ascii="Times" w:hAnsi="Times" w:hint="default"/>
      </w:rPr>
    </w:lvl>
    <w:lvl w:ilvl="6" w:tplc="34C6EE14" w:tentative="1">
      <w:start w:val="1"/>
      <w:numFmt w:val="bullet"/>
      <w:lvlText w:val="-"/>
      <w:lvlJc w:val="left"/>
      <w:pPr>
        <w:tabs>
          <w:tab w:val="num" w:pos="5040"/>
        </w:tabs>
        <w:ind w:left="5040" w:hanging="360"/>
      </w:pPr>
      <w:rPr>
        <w:rFonts w:ascii="Times" w:hAnsi="Times" w:hint="default"/>
      </w:rPr>
    </w:lvl>
    <w:lvl w:ilvl="7" w:tplc="15803756" w:tentative="1">
      <w:start w:val="1"/>
      <w:numFmt w:val="bullet"/>
      <w:lvlText w:val="-"/>
      <w:lvlJc w:val="left"/>
      <w:pPr>
        <w:tabs>
          <w:tab w:val="num" w:pos="5760"/>
        </w:tabs>
        <w:ind w:left="5760" w:hanging="360"/>
      </w:pPr>
      <w:rPr>
        <w:rFonts w:ascii="Times" w:hAnsi="Times" w:hint="default"/>
      </w:rPr>
    </w:lvl>
    <w:lvl w:ilvl="8" w:tplc="55645D56" w:tentative="1">
      <w:start w:val="1"/>
      <w:numFmt w:val="bullet"/>
      <w:lvlText w:val="-"/>
      <w:lvlJc w:val="left"/>
      <w:pPr>
        <w:tabs>
          <w:tab w:val="num" w:pos="6480"/>
        </w:tabs>
        <w:ind w:left="6480" w:hanging="360"/>
      </w:pPr>
      <w:rPr>
        <w:rFonts w:ascii="Times" w:hAnsi="Times" w:hint="default"/>
      </w:rPr>
    </w:lvl>
  </w:abstractNum>
  <w:abstractNum w:abstractNumId="6">
    <w:nsid w:val="7A5739C5"/>
    <w:multiLevelType w:val="hybridMultilevel"/>
    <w:tmpl w:val="02BAE82C"/>
    <w:lvl w:ilvl="0" w:tplc="6D8C1A70">
      <w:start w:val="1"/>
      <w:numFmt w:val="bullet"/>
      <w:lvlText w:val="-"/>
      <w:lvlJc w:val="left"/>
      <w:pPr>
        <w:tabs>
          <w:tab w:val="num" w:pos="720"/>
        </w:tabs>
        <w:ind w:left="720" w:hanging="360"/>
      </w:pPr>
      <w:rPr>
        <w:rFonts w:ascii="Times" w:hAnsi="Times" w:hint="default"/>
      </w:rPr>
    </w:lvl>
    <w:lvl w:ilvl="1" w:tplc="9D4E200C" w:tentative="1">
      <w:start w:val="1"/>
      <w:numFmt w:val="bullet"/>
      <w:lvlText w:val="-"/>
      <w:lvlJc w:val="left"/>
      <w:pPr>
        <w:tabs>
          <w:tab w:val="num" w:pos="1440"/>
        </w:tabs>
        <w:ind w:left="1440" w:hanging="360"/>
      </w:pPr>
      <w:rPr>
        <w:rFonts w:ascii="Times" w:hAnsi="Times" w:hint="default"/>
      </w:rPr>
    </w:lvl>
    <w:lvl w:ilvl="2" w:tplc="E9446246" w:tentative="1">
      <w:start w:val="1"/>
      <w:numFmt w:val="bullet"/>
      <w:lvlText w:val="-"/>
      <w:lvlJc w:val="left"/>
      <w:pPr>
        <w:tabs>
          <w:tab w:val="num" w:pos="2160"/>
        </w:tabs>
        <w:ind w:left="2160" w:hanging="360"/>
      </w:pPr>
      <w:rPr>
        <w:rFonts w:ascii="Times" w:hAnsi="Times" w:hint="default"/>
      </w:rPr>
    </w:lvl>
    <w:lvl w:ilvl="3" w:tplc="8E84D41E" w:tentative="1">
      <w:start w:val="1"/>
      <w:numFmt w:val="bullet"/>
      <w:lvlText w:val="-"/>
      <w:lvlJc w:val="left"/>
      <w:pPr>
        <w:tabs>
          <w:tab w:val="num" w:pos="2880"/>
        </w:tabs>
        <w:ind w:left="2880" w:hanging="360"/>
      </w:pPr>
      <w:rPr>
        <w:rFonts w:ascii="Times" w:hAnsi="Times" w:hint="default"/>
      </w:rPr>
    </w:lvl>
    <w:lvl w:ilvl="4" w:tplc="F9A494C2" w:tentative="1">
      <w:start w:val="1"/>
      <w:numFmt w:val="bullet"/>
      <w:lvlText w:val="-"/>
      <w:lvlJc w:val="left"/>
      <w:pPr>
        <w:tabs>
          <w:tab w:val="num" w:pos="3600"/>
        </w:tabs>
        <w:ind w:left="3600" w:hanging="360"/>
      </w:pPr>
      <w:rPr>
        <w:rFonts w:ascii="Times" w:hAnsi="Times" w:hint="default"/>
      </w:rPr>
    </w:lvl>
    <w:lvl w:ilvl="5" w:tplc="5C7437FE" w:tentative="1">
      <w:start w:val="1"/>
      <w:numFmt w:val="bullet"/>
      <w:lvlText w:val="-"/>
      <w:lvlJc w:val="left"/>
      <w:pPr>
        <w:tabs>
          <w:tab w:val="num" w:pos="4320"/>
        </w:tabs>
        <w:ind w:left="4320" w:hanging="360"/>
      </w:pPr>
      <w:rPr>
        <w:rFonts w:ascii="Times" w:hAnsi="Times" w:hint="default"/>
      </w:rPr>
    </w:lvl>
    <w:lvl w:ilvl="6" w:tplc="84505FDC" w:tentative="1">
      <w:start w:val="1"/>
      <w:numFmt w:val="bullet"/>
      <w:lvlText w:val="-"/>
      <w:lvlJc w:val="left"/>
      <w:pPr>
        <w:tabs>
          <w:tab w:val="num" w:pos="5040"/>
        </w:tabs>
        <w:ind w:left="5040" w:hanging="360"/>
      </w:pPr>
      <w:rPr>
        <w:rFonts w:ascii="Times" w:hAnsi="Times" w:hint="default"/>
      </w:rPr>
    </w:lvl>
    <w:lvl w:ilvl="7" w:tplc="EB4A029A" w:tentative="1">
      <w:start w:val="1"/>
      <w:numFmt w:val="bullet"/>
      <w:lvlText w:val="-"/>
      <w:lvlJc w:val="left"/>
      <w:pPr>
        <w:tabs>
          <w:tab w:val="num" w:pos="5760"/>
        </w:tabs>
        <w:ind w:left="5760" w:hanging="360"/>
      </w:pPr>
      <w:rPr>
        <w:rFonts w:ascii="Times" w:hAnsi="Times" w:hint="default"/>
      </w:rPr>
    </w:lvl>
    <w:lvl w:ilvl="8" w:tplc="39140BC4" w:tentative="1">
      <w:start w:val="1"/>
      <w:numFmt w:val="bullet"/>
      <w:lvlText w:val="-"/>
      <w:lvlJc w:val="left"/>
      <w:pPr>
        <w:tabs>
          <w:tab w:val="num" w:pos="6480"/>
        </w:tabs>
        <w:ind w:left="6480" w:hanging="360"/>
      </w:pPr>
      <w:rPr>
        <w:rFonts w:ascii="Times" w:hAnsi="Times" w:hint="default"/>
      </w:rPr>
    </w:lvl>
  </w:abstractNum>
  <w:num w:numId="1">
    <w:abstractNumId w:val="0"/>
  </w:num>
  <w:num w:numId="2">
    <w:abstractNumId w:val="3"/>
  </w:num>
  <w:num w:numId="3">
    <w:abstractNumId w:val="5"/>
  </w:num>
  <w:num w:numId="4">
    <w:abstractNumId w:val="6"/>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1AD1"/>
    <w:rsid w:val="00011A17"/>
    <w:rsid w:val="000E6F33"/>
    <w:rsid w:val="00172ADF"/>
    <w:rsid w:val="001906D3"/>
    <w:rsid w:val="001E51B2"/>
    <w:rsid w:val="00212D3C"/>
    <w:rsid w:val="0043574E"/>
    <w:rsid w:val="004D4E3B"/>
    <w:rsid w:val="005C7ABB"/>
    <w:rsid w:val="0068589D"/>
    <w:rsid w:val="007328E9"/>
    <w:rsid w:val="007A37D8"/>
    <w:rsid w:val="00896A06"/>
    <w:rsid w:val="008C4BF9"/>
    <w:rsid w:val="009330D3"/>
    <w:rsid w:val="00AA1AD1"/>
    <w:rsid w:val="00B557AF"/>
    <w:rsid w:val="00ED5F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FC5243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D5FF5"/>
    <w:pPr>
      <w:widowControl w:val="0"/>
      <w:autoSpaceDE w:val="0"/>
      <w:autoSpaceDN w:val="0"/>
      <w:adjustRightInd w:val="0"/>
    </w:pPr>
    <w:rPr>
      <w:rFonts w:ascii="Calibri" w:hAnsi="Calibri" w:cs="Calibri"/>
      <w:color w:val="000000"/>
    </w:rPr>
  </w:style>
  <w:style w:type="paragraph" w:styleId="Header">
    <w:name w:val="header"/>
    <w:basedOn w:val="Normal"/>
    <w:link w:val="HeaderChar"/>
    <w:uiPriority w:val="99"/>
    <w:unhideWhenUsed/>
    <w:rsid w:val="001E51B2"/>
    <w:pPr>
      <w:tabs>
        <w:tab w:val="center" w:pos="4320"/>
        <w:tab w:val="right" w:pos="8640"/>
      </w:tabs>
    </w:pPr>
  </w:style>
  <w:style w:type="character" w:customStyle="1" w:styleId="HeaderChar">
    <w:name w:val="Header Char"/>
    <w:basedOn w:val="DefaultParagraphFont"/>
    <w:link w:val="Header"/>
    <w:uiPriority w:val="99"/>
    <w:rsid w:val="001E51B2"/>
  </w:style>
  <w:style w:type="paragraph" w:styleId="Footer">
    <w:name w:val="footer"/>
    <w:basedOn w:val="Normal"/>
    <w:link w:val="FooterChar"/>
    <w:uiPriority w:val="99"/>
    <w:unhideWhenUsed/>
    <w:rsid w:val="001E51B2"/>
    <w:pPr>
      <w:tabs>
        <w:tab w:val="center" w:pos="4320"/>
        <w:tab w:val="right" w:pos="8640"/>
      </w:tabs>
    </w:pPr>
  </w:style>
  <w:style w:type="character" w:customStyle="1" w:styleId="FooterChar">
    <w:name w:val="Footer Char"/>
    <w:basedOn w:val="DefaultParagraphFont"/>
    <w:link w:val="Footer"/>
    <w:uiPriority w:val="99"/>
    <w:rsid w:val="001E51B2"/>
  </w:style>
  <w:style w:type="paragraph" w:styleId="ListParagraph">
    <w:name w:val="List Paragraph"/>
    <w:basedOn w:val="Normal"/>
    <w:uiPriority w:val="34"/>
    <w:qFormat/>
    <w:rsid w:val="00212D3C"/>
    <w:pPr>
      <w:ind w:left="720"/>
      <w:contextualSpacing/>
    </w:pPr>
  </w:style>
  <w:style w:type="paragraph" w:styleId="BalloonText">
    <w:name w:val="Balloon Text"/>
    <w:basedOn w:val="Normal"/>
    <w:link w:val="BalloonTextChar"/>
    <w:uiPriority w:val="99"/>
    <w:semiHidden/>
    <w:unhideWhenUsed/>
    <w:rsid w:val="00172ADF"/>
    <w:rPr>
      <w:rFonts w:ascii="Lucida Grande" w:hAnsi="Lucida Grande"/>
      <w:sz w:val="18"/>
      <w:szCs w:val="18"/>
    </w:rPr>
  </w:style>
  <w:style w:type="character" w:customStyle="1" w:styleId="BalloonTextChar">
    <w:name w:val="Balloon Text Char"/>
    <w:basedOn w:val="DefaultParagraphFont"/>
    <w:link w:val="BalloonText"/>
    <w:uiPriority w:val="99"/>
    <w:semiHidden/>
    <w:rsid w:val="00172ADF"/>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D5FF5"/>
    <w:pPr>
      <w:widowControl w:val="0"/>
      <w:autoSpaceDE w:val="0"/>
      <w:autoSpaceDN w:val="0"/>
      <w:adjustRightInd w:val="0"/>
    </w:pPr>
    <w:rPr>
      <w:rFonts w:ascii="Calibri" w:hAnsi="Calibri" w:cs="Calibri"/>
      <w:color w:val="000000"/>
    </w:rPr>
  </w:style>
  <w:style w:type="paragraph" w:styleId="Header">
    <w:name w:val="header"/>
    <w:basedOn w:val="Normal"/>
    <w:link w:val="HeaderChar"/>
    <w:uiPriority w:val="99"/>
    <w:unhideWhenUsed/>
    <w:rsid w:val="001E51B2"/>
    <w:pPr>
      <w:tabs>
        <w:tab w:val="center" w:pos="4320"/>
        <w:tab w:val="right" w:pos="8640"/>
      </w:tabs>
    </w:pPr>
  </w:style>
  <w:style w:type="character" w:customStyle="1" w:styleId="HeaderChar">
    <w:name w:val="Header Char"/>
    <w:basedOn w:val="DefaultParagraphFont"/>
    <w:link w:val="Header"/>
    <w:uiPriority w:val="99"/>
    <w:rsid w:val="001E51B2"/>
  </w:style>
  <w:style w:type="paragraph" w:styleId="Footer">
    <w:name w:val="footer"/>
    <w:basedOn w:val="Normal"/>
    <w:link w:val="FooterChar"/>
    <w:uiPriority w:val="99"/>
    <w:unhideWhenUsed/>
    <w:rsid w:val="001E51B2"/>
    <w:pPr>
      <w:tabs>
        <w:tab w:val="center" w:pos="4320"/>
        <w:tab w:val="right" w:pos="8640"/>
      </w:tabs>
    </w:pPr>
  </w:style>
  <w:style w:type="character" w:customStyle="1" w:styleId="FooterChar">
    <w:name w:val="Footer Char"/>
    <w:basedOn w:val="DefaultParagraphFont"/>
    <w:link w:val="Footer"/>
    <w:uiPriority w:val="99"/>
    <w:rsid w:val="001E51B2"/>
  </w:style>
  <w:style w:type="paragraph" w:styleId="ListParagraph">
    <w:name w:val="List Paragraph"/>
    <w:basedOn w:val="Normal"/>
    <w:uiPriority w:val="34"/>
    <w:qFormat/>
    <w:rsid w:val="00212D3C"/>
    <w:pPr>
      <w:ind w:left="720"/>
      <w:contextualSpacing/>
    </w:pPr>
  </w:style>
  <w:style w:type="paragraph" w:styleId="BalloonText">
    <w:name w:val="Balloon Text"/>
    <w:basedOn w:val="Normal"/>
    <w:link w:val="BalloonTextChar"/>
    <w:uiPriority w:val="99"/>
    <w:semiHidden/>
    <w:unhideWhenUsed/>
    <w:rsid w:val="00172ADF"/>
    <w:rPr>
      <w:rFonts w:ascii="Lucida Grande" w:hAnsi="Lucida Grande"/>
      <w:sz w:val="18"/>
      <w:szCs w:val="18"/>
    </w:rPr>
  </w:style>
  <w:style w:type="character" w:customStyle="1" w:styleId="BalloonTextChar">
    <w:name w:val="Balloon Text Char"/>
    <w:basedOn w:val="DefaultParagraphFont"/>
    <w:link w:val="BalloonText"/>
    <w:uiPriority w:val="99"/>
    <w:semiHidden/>
    <w:rsid w:val="00172ADF"/>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249330">
      <w:bodyDiv w:val="1"/>
      <w:marLeft w:val="0"/>
      <w:marRight w:val="0"/>
      <w:marTop w:val="0"/>
      <w:marBottom w:val="0"/>
      <w:divBdr>
        <w:top w:val="none" w:sz="0" w:space="0" w:color="auto"/>
        <w:left w:val="none" w:sz="0" w:space="0" w:color="auto"/>
        <w:bottom w:val="none" w:sz="0" w:space="0" w:color="auto"/>
        <w:right w:val="none" w:sz="0" w:space="0" w:color="auto"/>
      </w:divBdr>
    </w:div>
    <w:div w:id="270095235">
      <w:bodyDiv w:val="1"/>
      <w:marLeft w:val="0"/>
      <w:marRight w:val="0"/>
      <w:marTop w:val="0"/>
      <w:marBottom w:val="0"/>
      <w:divBdr>
        <w:top w:val="none" w:sz="0" w:space="0" w:color="auto"/>
        <w:left w:val="none" w:sz="0" w:space="0" w:color="auto"/>
        <w:bottom w:val="none" w:sz="0" w:space="0" w:color="auto"/>
        <w:right w:val="none" w:sz="0" w:space="0" w:color="auto"/>
      </w:divBdr>
    </w:div>
    <w:div w:id="355425213">
      <w:bodyDiv w:val="1"/>
      <w:marLeft w:val="0"/>
      <w:marRight w:val="0"/>
      <w:marTop w:val="0"/>
      <w:marBottom w:val="0"/>
      <w:divBdr>
        <w:top w:val="none" w:sz="0" w:space="0" w:color="auto"/>
        <w:left w:val="none" w:sz="0" w:space="0" w:color="auto"/>
        <w:bottom w:val="none" w:sz="0" w:space="0" w:color="auto"/>
        <w:right w:val="none" w:sz="0" w:space="0" w:color="auto"/>
      </w:divBdr>
      <w:divsChild>
        <w:div w:id="1889754828">
          <w:marLeft w:val="274"/>
          <w:marRight w:val="0"/>
          <w:marTop w:val="0"/>
          <w:marBottom w:val="0"/>
          <w:divBdr>
            <w:top w:val="none" w:sz="0" w:space="0" w:color="auto"/>
            <w:left w:val="none" w:sz="0" w:space="0" w:color="auto"/>
            <w:bottom w:val="none" w:sz="0" w:space="0" w:color="auto"/>
            <w:right w:val="none" w:sz="0" w:space="0" w:color="auto"/>
          </w:divBdr>
        </w:div>
        <w:div w:id="1868059691">
          <w:marLeft w:val="994"/>
          <w:marRight w:val="0"/>
          <w:marTop w:val="0"/>
          <w:marBottom w:val="0"/>
          <w:divBdr>
            <w:top w:val="none" w:sz="0" w:space="0" w:color="auto"/>
            <w:left w:val="none" w:sz="0" w:space="0" w:color="auto"/>
            <w:bottom w:val="none" w:sz="0" w:space="0" w:color="auto"/>
            <w:right w:val="none" w:sz="0" w:space="0" w:color="auto"/>
          </w:divBdr>
        </w:div>
        <w:div w:id="893077299">
          <w:marLeft w:val="274"/>
          <w:marRight w:val="0"/>
          <w:marTop w:val="0"/>
          <w:marBottom w:val="0"/>
          <w:divBdr>
            <w:top w:val="none" w:sz="0" w:space="0" w:color="auto"/>
            <w:left w:val="none" w:sz="0" w:space="0" w:color="auto"/>
            <w:bottom w:val="none" w:sz="0" w:space="0" w:color="auto"/>
            <w:right w:val="none" w:sz="0" w:space="0" w:color="auto"/>
          </w:divBdr>
        </w:div>
      </w:divsChild>
    </w:div>
    <w:div w:id="485971490">
      <w:bodyDiv w:val="1"/>
      <w:marLeft w:val="0"/>
      <w:marRight w:val="0"/>
      <w:marTop w:val="0"/>
      <w:marBottom w:val="0"/>
      <w:divBdr>
        <w:top w:val="none" w:sz="0" w:space="0" w:color="auto"/>
        <w:left w:val="none" w:sz="0" w:space="0" w:color="auto"/>
        <w:bottom w:val="none" w:sz="0" w:space="0" w:color="auto"/>
        <w:right w:val="none" w:sz="0" w:space="0" w:color="auto"/>
      </w:divBdr>
      <w:divsChild>
        <w:div w:id="2027829663">
          <w:marLeft w:val="274"/>
          <w:marRight w:val="0"/>
          <w:marTop w:val="0"/>
          <w:marBottom w:val="0"/>
          <w:divBdr>
            <w:top w:val="none" w:sz="0" w:space="0" w:color="auto"/>
            <w:left w:val="none" w:sz="0" w:space="0" w:color="auto"/>
            <w:bottom w:val="none" w:sz="0" w:space="0" w:color="auto"/>
            <w:right w:val="none" w:sz="0" w:space="0" w:color="auto"/>
          </w:divBdr>
        </w:div>
        <w:div w:id="160854751">
          <w:marLeft w:val="274"/>
          <w:marRight w:val="0"/>
          <w:marTop w:val="0"/>
          <w:marBottom w:val="0"/>
          <w:divBdr>
            <w:top w:val="none" w:sz="0" w:space="0" w:color="auto"/>
            <w:left w:val="none" w:sz="0" w:space="0" w:color="auto"/>
            <w:bottom w:val="none" w:sz="0" w:space="0" w:color="auto"/>
            <w:right w:val="none" w:sz="0" w:space="0" w:color="auto"/>
          </w:divBdr>
        </w:div>
        <w:div w:id="1008672369">
          <w:marLeft w:val="274"/>
          <w:marRight w:val="0"/>
          <w:marTop w:val="0"/>
          <w:marBottom w:val="0"/>
          <w:divBdr>
            <w:top w:val="none" w:sz="0" w:space="0" w:color="auto"/>
            <w:left w:val="none" w:sz="0" w:space="0" w:color="auto"/>
            <w:bottom w:val="none" w:sz="0" w:space="0" w:color="auto"/>
            <w:right w:val="none" w:sz="0" w:space="0" w:color="auto"/>
          </w:divBdr>
        </w:div>
        <w:div w:id="35468199">
          <w:marLeft w:val="274"/>
          <w:marRight w:val="0"/>
          <w:marTop w:val="0"/>
          <w:marBottom w:val="0"/>
          <w:divBdr>
            <w:top w:val="none" w:sz="0" w:space="0" w:color="auto"/>
            <w:left w:val="none" w:sz="0" w:space="0" w:color="auto"/>
            <w:bottom w:val="none" w:sz="0" w:space="0" w:color="auto"/>
            <w:right w:val="none" w:sz="0" w:space="0" w:color="auto"/>
          </w:divBdr>
        </w:div>
      </w:divsChild>
    </w:div>
    <w:div w:id="700471212">
      <w:bodyDiv w:val="1"/>
      <w:marLeft w:val="0"/>
      <w:marRight w:val="0"/>
      <w:marTop w:val="0"/>
      <w:marBottom w:val="0"/>
      <w:divBdr>
        <w:top w:val="none" w:sz="0" w:space="0" w:color="auto"/>
        <w:left w:val="none" w:sz="0" w:space="0" w:color="auto"/>
        <w:bottom w:val="none" w:sz="0" w:space="0" w:color="auto"/>
        <w:right w:val="none" w:sz="0" w:space="0" w:color="auto"/>
      </w:divBdr>
    </w:div>
    <w:div w:id="807740665">
      <w:bodyDiv w:val="1"/>
      <w:marLeft w:val="0"/>
      <w:marRight w:val="0"/>
      <w:marTop w:val="0"/>
      <w:marBottom w:val="0"/>
      <w:divBdr>
        <w:top w:val="none" w:sz="0" w:space="0" w:color="auto"/>
        <w:left w:val="none" w:sz="0" w:space="0" w:color="auto"/>
        <w:bottom w:val="none" w:sz="0" w:space="0" w:color="auto"/>
        <w:right w:val="none" w:sz="0" w:space="0" w:color="auto"/>
      </w:divBdr>
      <w:divsChild>
        <w:div w:id="144131521">
          <w:marLeft w:val="274"/>
          <w:marRight w:val="0"/>
          <w:marTop w:val="0"/>
          <w:marBottom w:val="0"/>
          <w:divBdr>
            <w:top w:val="none" w:sz="0" w:space="0" w:color="auto"/>
            <w:left w:val="none" w:sz="0" w:space="0" w:color="auto"/>
            <w:bottom w:val="none" w:sz="0" w:space="0" w:color="auto"/>
            <w:right w:val="none" w:sz="0" w:space="0" w:color="auto"/>
          </w:divBdr>
        </w:div>
        <w:div w:id="1235162922">
          <w:marLeft w:val="274"/>
          <w:marRight w:val="0"/>
          <w:marTop w:val="0"/>
          <w:marBottom w:val="0"/>
          <w:divBdr>
            <w:top w:val="none" w:sz="0" w:space="0" w:color="auto"/>
            <w:left w:val="none" w:sz="0" w:space="0" w:color="auto"/>
            <w:bottom w:val="none" w:sz="0" w:space="0" w:color="auto"/>
            <w:right w:val="none" w:sz="0" w:space="0" w:color="auto"/>
          </w:divBdr>
        </w:div>
      </w:divsChild>
    </w:div>
    <w:div w:id="911550221">
      <w:bodyDiv w:val="1"/>
      <w:marLeft w:val="0"/>
      <w:marRight w:val="0"/>
      <w:marTop w:val="0"/>
      <w:marBottom w:val="0"/>
      <w:divBdr>
        <w:top w:val="none" w:sz="0" w:space="0" w:color="auto"/>
        <w:left w:val="none" w:sz="0" w:space="0" w:color="auto"/>
        <w:bottom w:val="none" w:sz="0" w:space="0" w:color="auto"/>
        <w:right w:val="none" w:sz="0" w:space="0" w:color="auto"/>
      </w:divBdr>
    </w:div>
    <w:div w:id="1066756343">
      <w:bodyDiv w:val="1"/>
      <w:marLeft w:val="0"/>
      <w:marRight w:val="0"/>
      <w:marTop w:val="0"/>
      <w:marBottom w:val="0"/>
      <w:divBdr>
        <w:top w:val="none" w:sz="0" w:space="0" w:color="auto"/>
        <w:left w:val="none" w:sz="0" w:space="0" w:color="auto"/>
        <w:bottom w:val="none" w:sz="0" w:space="0" w:color="auto"/>
        <w:right w:val="none" w:sz="0" w:space="0" w:color="auto"/>
      </w:divBdr>
    </w:div>
    <w:div w:id="1102527360">
      <w:bodyDiv w:val="1"/>
      <w:marLeft w:val="0"/>
      <w:marRight w:val="0"/>
      <w:marTop w:val="0"/>
      <w:marBottom w:val="0"/>
      <w:divBdr>
        <w:top w:val="none" w:sz="0" w:space="0" w:color="auto"/>
        <w:left w:val="none" w:sz="0" w:space="0" w:color="auto"/>
        <w:bottom w:val="none" w:sz="0" w:space="0" w:color="auto"/>
        <w:right w:val="none" w:sz="0" w:space="0" w:color="auto"/>
      </w:divBdr>
    </w:div>
    <w:div w:id="1294099527">
      <w:bodyDiv w:val="1"/>
      <w:marLeft w:val="0"/>
      <w:marRight w:val="0"/>
      <w:marTop w:val="0"/>
      <w:marBottom w:val="0"/>
      <w:divBdr>
        <w:top w:val="none" w:sz="0" w:space="0" w:color="auto"/>
        <w:left w:val="none" w:sz="0" w:space="0" w:color="auto"/>
        <w:bottom w:val="none" w:sz="0" w:space="0" w:color="auto"/>
        <w:right w:val="none" w:sz="0" w:space="0" w:color="auto"/>
      </w:divBdr>
      <w:divsChild>
        <w:div w:id="593123788">
          <w:marLeft w:val="1166"/>
          <w:marRight w:val="0"/>
          <w:marTop w:val="77"/>
          <w:marBottom w:val="0"/>
          <w:divBdr>
            <w:top w:val="none" w:sz="0" w:space="0" w:color="auto"/>
            <w:left w:val="none" w:sz="0" w:space="0" w:color="auto"/>
            <w:bottom w:val="none" w:sz="0" w:space="0" w:color="auto"/>
            <w:right w:val="none" w:sz="0" w:space="0" w:color="auto"/>
          </w:divBdr>
        </w:div>
        <w:div w:id="230117963">
          <w:marLeft w:val="1800"/>
          <w:marRight w:val="0"/>
          <w:marTop w:val="77"/>
          <w:marBottom w:val="0"/>
          <w:divBdr>
            <w:top w:val="none" w:sz="0" w:space="0" w:color="auto"/>
            <w:left w:val="none" w:sz="0" w:space="0" w:color="auto"/>
            <w:bottom w:val="none" w:sz="0" w:space="0" w:color="auto"/>
            <w:right w:val="none" w:sz="0" w:space="0" w:color="auto"/>
          </w:divBdr>
        </w:div>
        <w:div w:id="516425106">
          <w:marLeft w:val="1800"/>
          <w:marRight w:val="0"/>
          <w:marTop w:val="77"/>
          <w:marBottom w:val="0"/>
          <w:divBdr>
            <w:top w:val="none" w:sz="0" w:space="0" w:color="auto"/>
            <w:left w:val="none" w:sz="0" w:space="0" w:color="auto"/>
            <w:bottom w:val="none" w:sz="0" w:space="0" w:color="auto"/>
            <w:right w:val="none" w:sz="0" w:space="0" w:color="auto"/>
          </w:divBdr>
        </w:div>
        <w:div w:id="1554536663">
          <w:marLeft w:val="1800"/>
          <w:marRight w:val="0"/>
          <w:marTop w:val="77"/>
          <w:marBottom w:val="0"/>
          <w:divBdr>
            <w:top w:val="none" w:sz="0" w:space="0" w:color="auto"/>
            <w:left w:val="none" w:sz="0" w:space="0" w:color="auto"/>
            <w:bottom w:val="none" w:sz="0" w:space="0" w:color="auto"/>
            <w:right w:val="none" w:sz="0" w:space="0" w:color="auto"/>
          </w:divBdr>
        </w:div>
        <w:div w:id="1358433947">
          <w:marLeft w:val="1800"/>
          <w:marRight w:val="0"/>
          <w:marTop w:val="77"/>
          <w:marBottom w:val="0"/>
          <w:divBdr>
            <w:top w:val="none" w:sz="0" w:space="0" w:color="auto"/>
            <w:left w:val="none" w:sz="0" w:space="0" w:color="auto"/>
            <w:bottom w:val="none" w:sz="0" w:space="0" w:color="auto"/>
            <w:right w:val="none" w:sz="0" w:space="0" w:color="auto"/>
          </w:divBdr>
        </w:div>
      </w:divsChild>
    </w:div>
    <w:div w:id="1470395028">
      <w:bodyDiv w:val="1"/>
      <w:marLeft w:val="0"/>
      <w:marRight w:val="0"/>
      <w:marTop w:val="0"/>
      <w:marBottom w:val="0"/>
      <w:divBdr>
        <w:top w:val="none" w:sz="0" w:space="0" w:color="auto"/>
        <w:left w:val="none" w:sz="0" w:space="0" w:color="auto"/>
        <w:bottom w:val="none" w:sz="0" w:space="0" w:color="auto"/>
        <w:right w:val="none" w:sz="0" w:space="0" w:color="auto"/>
      </w:divBdr>
    </w:div>
    <w:div w:id="1858301664">
      <w:bodyDiv w:val="1"/>
      <w:marLeft w:val="0"/>
      <w:marRight w:val="0"/>
      <w:marTop w:val="0"/>
      <w:marBottom w:val="0"/>
      <w:divBdr>
        <w:top w:val="none" w:sz="0" w:space="0" w:color="auto"/>
        <w:left w:val="none" w:sz="0" w:space="0" w:color="auto"/>
        <w:bottom w:val="none" w:sz="0" w:space="0" w:color="auto"/>
        <w:right w:val="none" w:sz="0" w:space="0" w:color="auto"/>
      </w:divBdr>
      <w:divsChild>
        <w:div w:id="961226447">
          <w:marLeft w:val="547"/>
          <w:marRight w:val="0"/>
          <w:marTop w:val="115"/>
          <w:marBottom w:val="0"/>
          <w:divBdr>
            <w:top w:val="none" w:sz="0" w:space="0" w:color="auto"/>
            <w:left w:val="none" w:sz="0" w:space="0" w:color="auto"/>
            <w:bottom w:val="none" w:sz="0" w:space="0" w:color="auto"/>
            <w:right w:val="none" w:sz="0" w:space="0" w:color="auto"/>
          </w:divBdr>
        </w:div>
        <w:div w:id="1657876277">
          <w:marLeft w:val="1166"/>
          <w:marRight w:val="0"/>
          <w:marTop w:val="77"/>
          <w:marBottom w:val="0"/>
          <w:divBdr>
            <w:top w:val="none" w:sz="0" w:space="0" w:color="auto"/>
            <w:left w:val="none" w:sz="0" w:space="0" w:color="auto"/>
            <w:bottom w:val="none" w:sz="0" w:space="0" w:color="auto"/>
            <w:right w:val="none" w:sz="0" w:space="0" w:color="auto"/>
          </w:divBdr>
        </w:div>
        <w:div w:id="1948192606">
          <w:marLeft w:val="1800"/>
          <w:marRight w:val="0"/>
          <w:marTop w:val="77"/>
          <w:marBottom w:val="0"/>
          <w:divBdr>
            <w:top w:val="none" w:sz="0" w:space="0" w:color="auto"/>
            <w:left w:val="none" w:sz="0" w:space="0" w:color="auto"/>
            <w:bottom w:val="none" w:sz="0" w:space="0" w:color="auto"/>
            <w:right w:val="none" w:sz="0" w:space="0" w:color="auto"/>
          </w:divBdr>
        </w:div>
        <w:div w:id="1256591669">
          <w:marLeft w:val="1800"/>
          <w:marRight w:val="0"/>
          <w:marTop w:val="77"/>
          <w:marBottom w:val="0"/>
          <w:divBdr>
            <w:top w:val="none" w:sz="0" w:space="0" w:color="auto"/>
            <w:left w:val="none" w:sz="0" w:space="0" w:color="auto"/>
            <w:bottom w:val="none" w:sz="0" w:space="0" w:color="auto"/>
            <w:right w:val="none" w:sz="0" w:space="0" w:color="auto"/>
          </w:divBdr>
        </w:div>
        <w:div w:id="181632667">
          <w:marLeft w:val="1800"/>
          <w:marRight w:val="0"/>
          <w:marTop w:val="77"/>
          <w:marBottom w:val="0"/>
          <w:divBdr>
            <w:top w:val="none" w:sz="0" w:space="0" w:color="auto"/>
            <w:left w:val="none" w:sz="0" w:space="0" w:color="auto"/>
            <w:bottom w:val="none" w:sz="0" w:space="0" w:color="auto"/>
            <w:right w:val="none" w:sz="0" w:space="0" w:color="auto"/>
          </w:divBdr>
        </w:div>
        <w:div w:id="428933543">
          <w:marLeft w:val="1800"/>
          <w:marRight w:val="0"/>
          <w:marTop w:val="77"/>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7</Pages>
  <Words>618</Words>
  <Characters>3527</Characters>
  <Application>Microsoft Macintosh Word</Application>
  <DocSecurity>0</DocSecurity>
  <Lines>29</Lines>
  <Paragraphs>8</Paragraphs>
  <ScaleCrop>false</ScaleCrop>
  <Company>Jimbo</Company>
  <LinksUpToDate>false</LinksUpToDate>
  <CharactersWithSpaces>4137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  Liang</dc:creator>
  <cp:keywords/>
  <dc:description/>
  <cp:lastModifiedBy>Jimmy  Liang</cp:lastModifiedBy>
  <cp:revision>7</cp:revision>
  <dcterms:created xsi:type="dcterms:W3CDTF">2015-12-08T22:01:00Z</dcterms:created>
  <dcterms:modified xsi:type="dcterms:W3CDTF">2015-12-09T22:22:00Z</dcterms:modified>
</cp:coreProperties>
</file>